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D4E92" w14:textId="48F22309" w:rsidR="00E42612" w:rsidRPr="00913A1E" w:rsidRDefault="00E42612" w:rsidP="00E42612">
      <w:pPr>
        <w:spacing w:after="0" w:line="480" w:lineRule="auto"/>
        <w:jc w:val="center"/>
        <w:rPr>
          <w:rFonts w:ascii="Times New Roman" w:hAnsi="Times New Roman" w:cs="Times New Roman"/>
          <w:b/>
          <w:sz w:val="24"/>
          <w:szCs w:val="24"/>
        </w:rPr>
      </w:pPr>
      <w:r w:rsidRPr="00913A1E">
        <w:rPr>
          <w:rFonts w:ascii="Times New Roman" w:hAnsi="Times New Roman" w:cs="Times New Roman"/>
          <w:b/>
          <w:sz w:val="24"/>
          <w:szCs w:val="24"/>
        </w:rPr>
        <w:t>SIMON DIEDONG DOMBO UNIVERSITY OF BUSINESS AND INTEGRATED</w:t>
      </w:r>
      <w:r>
        <w:rPr>
          <w:rFonts w:ascii="Times New Roman" w:hAnsi="Times New Roman" w:cs="Times New Roman"/>
          <w:b/>
          <w:sz w:val="24"/>
          <w:szCs w:val="24"/>
        </w:rPr>
        <w:t xml:space="preserve"> </w:t>
      </w:r>
      <w:r w:rsidRPr="00913A1E">
        <w:rPr>
          <w:rFonts w:ascii="Times New Roman" w:hAnsi="Times New Roman" w:cs="Times New Roman"/>
          <w:b/>
          <w:sz w:val="24"/>
          <w:szCs w:val="24"/>
        </w:rPr>
        <w:t>DEVELOPMENT STUDIES</w:t>
      </w:r>
    </w:p>
    <w:p w14:paraId="4F4CAC74" w14:textId="1B930C39" w:rsidR="00C8093B" w:rsidRPr="00C8093B" w:rsidRDefault="003B1C2A" w:rsidP="003B1C2A">
      <w:pPr>
        <w:spacing w:line="480" w:lineRule="auto"/>
        <w:rPr>
          <w:rFonts w:ascii="Times New Roman" w:eastAsia="Times New Roman" w:hAnsi="Times New Roman" w:cs="Times New Roman"/>
          <w:b/>
          <w:bCs/>
          <w:kern w:val="0"/>
          <w:sz w:val="24"/>
          <w:szCs w:val="24"/>
          <w:lang w:val="en-US" w:eastAsia="zh-CN"/>
          <w14:ligatures w14:val="none"/>
        </w:rPr>
      </w:pPr>
      <w:r>
        <w:rPr>
          <w:rFonts w:ascii="Times New Roman" w:eastAsia="Times New Roman" w:hAnsi="Times New Roman" w:cs="Times New Roman"/>
          <w:b/>
          <w:bCs/>
          <w:kern w:val="0"/>
          <w:sz w:val="24"/>
          <w:szCs w:val="24"/>
          <w:lang w:val="en-US" w:eastAsia="zh-CN"/>
          <w14:ligatures w14:val="none"/>
        </w:rPr>
        <w:br w:type="textWrapping" w:clear="all"/>
      </w:r>
    </w:p>
    <w:p w14:paraId="4B80B5CE" w14:textId="77777777" w:rsidR="00C8093B" w:rsidRDefault="00C8093B"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41E45853" w14:textId="77777777" w:rsidR="00BF43C1" w:rsidRPr="00C8093B" w:rsidRDefault="00BF43C1"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23CB8D9C" w14:textId="379E982F" w:rsidR="00C8093B" w:rsidRDefault="00C8093B" w:rsidP="000457D6">
      <w:pPr>
        <w:spacing w:line="480" w:lineRule="auto"/>
        <w:jc w:val="center"/>
        <w:rPr>
          <w:rFonts w:ascii="Times New Roman" w:eastAsia="Times New Roman" w:hAnsi="Times New Roman" w:cs="Times New Roman"/>
          <w:b/>
          <w:bCs/>
          <w:kern w:val="0"/>
          <w:sz w:val="24"/>
          <w:szCs w:val="24"/>
          <w:lang w:val="en-US" w:eastAsia="zh-CN"/>
          <w14:ligatures w14:val="none"/>
        </w:rPr>
      </w:pPr>
      <w:bookmarkStart w:id="0" w:name="_Hlk181857603"/>
      <w:r w:rsidRPr="00C8093B">
        <w:rPr>
          <w:rFonts w:ascii="Times New Roman" w:eastAsia="Times New Roman" w:hAnsi="Times New Roman" w:cs="Times New Roman"/>
          <w:b/>
          <w:bCs/>
          <w:kern w:val="0"/>
          <w:sz w:val="24"/>
          <w:szCs w:val="24"/>
          <w:lang w:val="en-US" w:eastAsia="zh-CN"/>
          <w14:ligatures w14:val="none"/>
        </w:rPr>
        <w:t>LAND USE/LAND COVER DYNAMICS AND THEIR EFFECTS ON SMALLHOLDER FARMING IN THE TOLON DISTRICT</w:t>
      </w:r>
      <w:r w:rsidR="00D40687">
        <w:rPr>
          <w:rFonts w:ascii="Times New Roman" w:eastAsia="Times New Roman" w:hAnsi="Times New Roman" w:cs="Times New Roman"/>
          <w:b/>
          <w:bCs/>
          <w:kern w:val="0"/>
          <w:sz w:val="24"/>
          <w:szCs w:val="24"/>
          <w:lang w:val="en-US" w:eastAsia="zh-CN"/>
          <w14:ligatures w14:val="none"/>
        </w:rPr>
        <w:t>, GHANA</w:t>
      </w:r>
    </w:p>
    <w:bookmarkEnd w:id="0"/>
    <w:p w14:paraId="68BAB4DF" w14:textId="77777777" w:rsidR="00E42612"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3B974AEE" w14:textId="77777777" w:rsidR="00E42612"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2D73BF35" w14:textId="77777777" w:rsidR="00BF43C1" w:rsidRDefault="00BF43C1"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548F2EA3" w14:textId="77777777" w:rsidR="00BF43C1" w:rsidRDefault="00BF43C1"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4B5E74E9" w14:textId="19923C3F" w:rsidR="00E42612"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bookmarkStart w:id="1" w:name="_Hlk189490372"/>
      <w:r>
        <w:rPr>
          <w:rFonts w:ascii="Times New Roman" w:eastAsia="Times New Roman" w:hAnsi="Times New Roman" w:cs="Times New Roman"/>
          <w:b/>
          <w:bCs/>
          <w:kern w:val="0"/>
          <w:sz w:val="24"/>
          <w:szCs w:val="24"/>
          <w:lang w:val="en-US" w:eastAsia="zh-CN"/>
          <w14:ligatures w14:val="none"/>
        </w:rPr>
        <w:t xml:space="preserve">AKEMO-MAMUDU RASHEED IGNATIUS </w:t>
      </w:r>
    </w:p>
    <w:bookmarkEnd w:id="1"/>
    <w:p w14:paraId="094A7515" w14:textId="77777777" w:rsidR="00E42612"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58D9CFBD" w14:textId="77777777" w:rsidR="00E42612"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189E75BA" w14:textId="77777777" w:rsidR="00E42612"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7F41F9CE" w14:textId="77777777" w:rsidR="00BF43C1" w:rsidRDefault="00BF43C1"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5A372661" w14:textId="77777777" w:rsidR="00BF43C1" w:rsidRDefault="00BF43C1"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6E14DB25" w14:textId="77777777" w:rsidR="00BF43C1" w:rsidRDefault="00BF43C1"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4ADFC4E9" w14:textId="77777777" w:rsidR="00A62589" w:rsidRDefault="00A62589" w:rsidP="000457D6">
      <w:pPr>
        <w:spacing w:line="480" w:lineRule="auto"/>
        <w:jc w:val="center"/>
        <w:rPr>
          <w:rFonts w:ascii="Times New Roman" w:eastAsia="Times New Roman" w:hAnsi="Times New Roman" w:cs="Times New Roman"/>
          <w:b/>
          <w:bCs/>
          <w:kern w:val="0"/>
          <w:sz w:val="24"/>
          <w:szCs w:val="24"/>
          <w:lang w:val="en-US" w:eastAsia="zh-CN"/>
          <w14:ligatures w14:val="none"/>
        </w:rPr>
      </w:pPr>
    </w:p>
    <w:p w14:paraId="18288CC7" w14:textId="4532B905" w:rsidR="00E42612" w:rsidRPr="00C8093B" w:rsidRDefault="00E42612" w:rsidP="000457D6">
      <w:pPr>
        <w:spacing w:line="480" w:lineRule="auto"/>
        <w:jc w:val="center"/>
        <w:rPr>
          <w:rFonts w:ascii="Times New Roman" w:eastAsia="Times New Roman" w:hAnsi="Times New Roman" w:cs="Times New Roman"/>
          <w:b/>
          <w:bCs/>
          <w:kern w:val="0"/>
          <w:sz w:val="24"/>
          <w:szCs w:val="24"/>
          <w:lang w:val="en-US" w:eastAsia="zh-CN"/>
          <w14:ligatures w14:val="none"/>
        </w:rPr>
      </w:pPr>
      <w:r>
        <w:rPr>
          <w:rFonts w:ascii="Times New Roman" w:eastAsia="Times New Roman" w:hAnsi="Times New Roman" w:cs="Times New Roman"/>
          <w:b/>
          <w:bCs/>
          <w:kern w:val="0"/>
          <w:sz w:val="24"/>
          <w:szCs w:val="24"/>
          <w:lang w:val="en-US" w:eastAsia="zh-CN"/>
          <w14:ligatures w14:val="none"/>
        </w:rPr>
        <w:t>202</w:t>
      </w:r>
      <w:r w:rsidR="00BF43C1">
        <w:rPr>
          <w:rFonts w:ascii="Times New Roman" w:eastAsia="Times New Roman" w:hAnsi="Times New Roman" w:cs="Times New Roman"/>
          <w:b/>
          <w:bCs/>
          <w:kern w:val="0"/>
          <w:sz w:val="24"/>
          <w:szCs w:val="24"/>
          <w:lang w:val="en-US" w:eastAsia="zh-CN"/>
          <w14:ligatures w14:val="none"/>
        </w:rPr>
        <w:t>5</w:t>
      </w:r>
    </w:p>
    <w:p w14:paraId="1E1EE997" w14:textId="20E25055" w:rsidR="00E42612" w:rsidRDefault="00E42612" w:rsidP="00E42612">
      <w:pPr>
        <w:spacing w:after="0" w:line="480" w:lineRule="auto"/>
        <w:jc w:val="center"/>
        <w:rPr>
          <w:rFonts w:ascii="Times New Roman" w:hAnsi="Times New Roman" w:cs="Times New Roman"/>
          <w:b/>
          <w:sz w:val="24"/>
          <w:szCs w:val="24"/>
        </w:rPr>
      </w:pPr>
      <w:r w:rsidRPr="009934D6">
        <w:rPr>
          <w:rFonts w:ascii="Times New Roman" w:hAnsi="Times New Roman" w:cs="Times New Roman"/>
          <w:b/>
          <w:sz w:val="24"/>
          <w:szCs w:val="24"/>
        </w:rPr>
        <w:lastRenderedPageBreak/>
        <w:t>SIMON DIEDONG DOMBO UNIVERSITY OF BUSINESS AND INTEGRATED DEVELOPMENT STUDIES</w:t>
      </w:r>
    </w:p>
    <w:p w14:paraId="051A00BE" w14:textId="630B7A06" w:rsidR="00E42612" w:rsidRDefault="00E42612" w:rsidP="00E42612">
      <w:pPr>
        <w:spacing w:after="0" w:line="480" w:lineRule="auto"/>
        <w:jc w:val="center"/>
        <w:rPr>
          <w:rFonts w:ascii="Times New Roman" w:hAnsi="Times New Roman"/>
          <w:noProof/>
          <w:sz w:val="24"/>
          <w:szCs w:val="24"/>
        </w:rPr>
      </w:pPr>
    </w:p>
    <w:p w14:paraId="42105CE5" w14:textId="77777777" w:rsidR="00BF43C1" w:rsidRDefault="00BF43C1" w:rsidP="00E42612">
      <w:pPr>
        <w:spacing w:after="0" w:line="480" w:lineRule="auto"/>
        <w:jc w:val="center"/>
        <w:rPr>
          <w:rFonts w:ascii="Times New Roman" w:hAnsi="Times New Roman"/>
          <w:noProof/>
          <w:sz w:val="24"/>
          <w:szCs w:val="24"/>
        </w:rPr>
      </w:pPr>
    </w:p>
    <w:p w14:paraId="2EE0AF4B" w14:textId="77777777" w:rsidR="00BF43C1" w:rsidRDefault="00BF43C1" w:rsidP="00E42612">
      <w:pPr>
        <w:spacing w:after="0" w:line="480" w:lineRule="auto"/>
        <w:jc w:val="center"/>
        <w:rPr>
          <w:rFonts w:ascii="Times New Roman" w:hAnsi="Times New Roman" w:cs="Times New Roman"/>
          <w:b/>
          <w:sz w:val="24"/>
          <w:szCs w:val="24"/>
        </w:rPr>
      </w:pPr>
    </w:p>
    <w:p w14:paraId="558A2D1B" w14:textId="428A7C80" w:rsidR="00E42612" w:rsidRDefault="00E42612" w:rsidP="00E42612">
      <w:pPr>
        <w:spacing w:line="480" w:lineRule="auto"/>
        <w:jc w:val="center"/>
        <w:rPr>
          <w:rFonts w:ascii="Times New Roman" w:eastAsia="Times New Roman" w:hAnsi="Times New Roman" w:cs="Times New Roman"/>
          <w:b/>
          <w:bCs/>
          <w:kern w:val="0"/>
          <w:sz w:val="24"/>
          <w:szCs w:val="24"/>
          <w:lang w:val="en-US" w:eastAsia="zh-CN"/>
          <w14:ligatures w14:val="none"/>
        </w:rPr>
      </w:pPr>
      <w:r w:rsidRPr="00C8093B">
        <w:rPr>
          <w:rFonts w:ascii="Times New Roman" w:eastAsia="Times New Roman" w:hAnsi="Times New Roman" w:cs="Times New Roman"/>
          <w:b/>
          <w:bCs/>
          <w:kern w:val="0"/>
          <w:sz w:val="24"/>
          <w:szCs w:val="24"/>
          <w:lang w:val="en-US" w:eastAsia="zh-CN"/>
          <w14:ligatures w14:val="none"/>
        </w:rPr>
        <w:t>LAND USE/LAND COVER DYNAMICS AND THEIR EFFECTS ON SMALLHOLDER FARMING IN THE TOLON DISTRICT</w:t>
      </w:r>
      <w:r w:rsidR="00D40687">
        <w:rPr>
          <w:rFonts w:ascii="Times New Roman" w:eastAsia="Times New Roman" w:hAnsi="Times New Roman" w:cs="Times New Roman"/>
          <w:b/>
          <w:bCs/>
          <w:kern w:val="0"/>
          <w:sz w:val="24"/>
          <w:szCs w:val="24"/>
          <w:lang w:val="en-US" w:eastAsia="zh-CN"/>
          <w14:ligatures w14:val="none"/>
        </w:rPr>
        <w:t>, GHANA</w:t>
      </w:r>
      <w:r w:rsidRPr="00C8093B">
        <w:rPr>
          <w:rFonts w:ascii="Times New Roman" w:eastAsia="Times New Roman" w:hAnsi="Times New Roman" w:cs="Times New Roman"/>
          <w:b/>
          <w:bCs/>
          <w:kern w:val="0"/>
          <w:sz w:val="24"/>
          <w:szCs w:val="24"/>
          <w:lang w:val="en-US" w:eastAsia="zh-CN"/>
          <w14:ligatures w14:val="none"/>
        </w:rPr>
        <w:t xml:space="preserve"> </w:t>
      </w:r>
    </w:p>
    <w:p w14:paraId="7224E4D4" w14:textId="77777777" w:rsidR="00E42612" w:rsidRDefault="00E42612" w:rsidP="00E42612">
      <w:pPr>
        <w:spacing w:line="480" w:lineRule="auto"/>
        <w:jc w:val="center"/>
        <w:rPr>
          <w:rFonts w:ascii="Times New Roman" w:eastAsia="Times New Roman" w:hAnsi="Times New Roman" w:cs="Times New Roman"/>
          <w:b/>
          <w:bCs/>
          <w:kern w:val="0"/>
          <w:sz w:val="24"/>
          <w:szCs w:val="24"/>
          <w:lang w:val="en-US" w:eastAsia="zh-CN"/>
          <w14:ligatures w14:val="none"/>
        </w:rPr>
      </w:pPr>
    </w:p>
    <w:p w14:paraId="43A3A486" w14:textId="77777777" w:rsidR="00BF43C1" w:rsidRDefault="00BF43C1" w:rsidP="00E42612">
      <w:pPr>
        <w:spacing w:line="480" w:lineRule="auto"/>
        <w:jc w:val="center"/>
        <w:rPr>
          <w:rFonts w:ascii="Times New Roman" w:eastAsia="Times New Roman" w:hAnsi="Times New Roman" w:cs="Times New Roman"/>
          <w:b/>
          <w:bCs/>
          <w:kern w:val="0"/>
          <w:sz w:val="24"/>
          <w:szCs w:val="24"/>
          <w:lang w:val="en-US" w:eastAsia="zh-CN"/>
          <w14:ligatures w14:val="none"/>
        </w:rPr>
      </w:pPr>
    </w:p>
    <w:p w14:paraId="213031F9" w14:textId="77777777" w:rsidR="00E42612" w:rsidRDefault="00E42612" w:rsidP="00E42612">
      <w:pPr>
        <w:spacing w:line="480" w:lineRule="auto"/>
        <w:jc w:val="center"/>
        <w:rPr>
          <w:rFonts w:ascii="Times New Roman" w:eastAsia="Times New Roman" w:hAnsi="Times New Roman" w:cs="Times New Roman"/>
          <w:b/>
          <w:bCs/>
          <w:kern w:val="0"/>
          <w:sz w:val="24"/>
          <w:szCs w:val="24"/>
          <w:lang w:val="en-US" w:eastAsia="zh-CN"/>
          <w14:ligatures w14:val="none"/>
        </w:rPr>
      </w:pPr>
      <w:r>
        <w:rPr>
          <w:rFonts w:ascii="Times New Roman" w:eastAsia="Times New Roman" w:hAnsi="Times New Roman" w:cs="Times New Roman"/>
          <w:b/>
          <w:bCs/>
          <w:kern w:val="0"/>
          <w:sz w:val="24"/>
          <w:szCs w:val="24"/>
          <w:lang w:val="en-US" w:eastAsia="zh-CN"/>
          <w14:ligatures w14:val="none"/>
        </w:rPr>
        <w:t xml:space="preserve">AKEMO-MAMUDU RASHEED IGNATIUS </w:t>
      </w:r>
    </w:p>
    <w:p w14:paraId="44663C9D" w14:textId="523ADF49" w:rsidR="00E42612" w:rsidRDefault="00E42612" w:rsidP="00E42612">
      <w:pPr>
        <w:spacing w:line="480" w:lineRule="auto"/>
        <w:jc w:val="center"/>
        <w:rPr>
          <w:rFonts w:ascii="Times New Roman" w:eastAsia="Times New Roman" w:hAnsi="Times New Roman" w:cs="Times New Roman"/>
          <w:b/>
          <w:bCs/>
          <w:kern w:val="0"/>
          <w:sz w:val="24"/>
          <w:szCs w:val="24"/>
          <w:lang w:val="en-US" w:eastAsia="zh-CN"/>
          <w14:ligatures w14:val="none"/>
        </w:rPr>
      </w:pPr>
      <w:r>
        <w:rPr>
          <w:rFonts w:ascii="Times New Roman" w:eastAsia="Times New Roman" w:hAnsi="Times New Roman" w:cs="Times New Roman"/>
          <w:b/>
          <w:bCs/>
          <w:kern w:val="0"/>
          <w:sz w:val="24"/>
          <w:szCs w:val="24"/>
          <w:lang w:val="en-US" w:eastAsia="zh-CN"/>
          <w14:ligatures w14:val="none"/>
        </w:rPr>
        <w:t xml:space="preserve">STUDENT ID: </w:t>
      </w:r>
      <w:bookmarkStart w:id="2" w:name="_Hlk189490482"/>
      <w:r>
        <w:rPr>
          <w:rFonts w:ascii="Times New Roman" w:eastAsia="Times New Roman" w:hAnsi="Times New Roman" w:cs="Times New Roman"/>
          <w:b/>
          <w:bCs/>
          <w:kern w:val="0"/>
          <w:sz w:val="24"/>
          <w:szCs w:val="24"/>
          <w:lang w:val="en-US" w:eastAsia="zh-CN"/>
          <w14:ligatures w14:val="none"/>
        </w:rPr>
        <w:t>PG0068921</w:t>
      </w:r>
      <w:bookmarkEnd w:id="2"/>
    </w:p>
    <w:p w14:paraId="627495A5" w14:textId="77777777" w:rsidR="00E42612" w:rsidRDefault="00E42612" w:rsidP="00E42612">
      <w:pPr>
        <w:spacing w:line="480" w:lineRule="auto"/>
        <w:jc w:val="center"/>
        <w:rPr>
          <w:rFonts w:ascii="Times New Roman" w:eastAsia="Times New Roman" w:hAnsi="Times New Roman" w:cs="Times New Roman"/>
          <w:b/>
          <w:bCs/>
          <w:kern w:val="0"/>
          <w:sz w:val="24"/>
          <w:szCs w:val="24"/>
          <w:lang w:val="en-US" w:eastAsia="zh-CN"/>
          <w14:ligatures w14:val="none"/>
        </w:rPr>
      </w:pPr>
    </w:p>
    <w:p w14:paraId="6A3BC43C" w14:textId="77777777" w:rsidR="0085596F" w:rsidRDefault="0085596F" w:rsidP="00E42612">
      <w:pPr>
        <w:spacing w:line="480" w:lineRule="auto"/>
        <w:jc w:val="center"/>
        <w:rPr>
          <w:rFonts w:ascii="Times New Roman" w:eastAsia="Times New Roman" w:hAnsi="Times New Roman" w:cs="Times New Roman"/>
          <w:b/>
          <w:bCs/>
          <w:kern w:val="0"/>
          <w:sz w:val="24"/>
          <w:szCs w:val="24"/>
          <w:lang w:val="en-US" w:eastAsia="zh-CN"/>
          <w14:ligatures w14:val="none"/>
        </w:rPr>
      </w:pPr>
    </w:p>
    <w:p w14:paraId="18518095" w14:textId="6F604555" w:rsidR="00E42612" w:rsidRDefault="00E42612" w:rsidP="00E42612">
      <w:pPr>
        <w:spacing w:after="0" w:line="480" w:lineRule="auto"/>
        <w:jc w:val="center"/>
        <w:rPr>
          <w:rFonts w:ascii="Times New Roman" w:hAnsi="Times New Roman" w:cs="Times New Roman"/>
          <w:b/>
          <w:sz w:val="24"/>
          <w:szCs w:val="24"/>
        </w:rPr>
      </w:pPr>
      <w:r w:rsidRPr="009934D6">
        <w:rPr>
          <w:rFonts w:ascii="Times New Roman" w:hAnsi="Times New Roman" w:cs="Times New Roman"/>
          <w:b/>
          <w:sz w:val="24"/>
          <w:szCs w:val="24"/>
        </w:rPr>
        <w:t xml:space="preserve">THESIS SUBMITTED TO THE DEPARTMENT OF GEOGRAPHY, </w:t>
      </w:r>
    </w:p>
    <w:p w14:paraId="716A28AE" w14:textId="77777777" w:rsidR="00E42612" w:rsidRDefault="00E42612" w:rsidP="00E42612">
      <w:pPr>
        <w:spacing w:after="0" w:line="480" w:lineRule="auto"/>
        <w:jc w:val="center"/>
        <w:rPr>
          <w:rFonts w:ascii="Times New Roman" w:hAnsi="Times New Roman" w:cs="Times New Roman"/>
          <w:b/>
          <w:sz w:val="24"/>
          <w:szCs w:val="24"/>
        </w:rPr>
      </w:pPr>
      <w:r w:rsidRPr="009934D6">
        <w:rPr>
          <w:rFonts w:ascii="Times New Roman" w:hAnsi="Times New Roman" w:cs="Times New Roman"/>
          <w:b/>
          <w:sz w:val="24"/>
          <w:szCs w:val="24"/>
        </w:rPr>
        <w:t xml:space="preserve">FACULTY OF SOCIAL SCIENCE AND ARTS, SIMON DIEDONG </w:t>
      </w:r>
    </w:p>
    <w:p w14:paraId="0650224C" w14:textId="77777777" w:rsidR="00E42612" w:rsidRDefault="00E42612" w:rsidP="00E42612">
      <w:pPr>
        <w:spacing w:after="0" w:line="480" w:lineRule="auto"/>
        <w:jc w:val="center"/>
        <w:rPr>
          <w:rFonts w:ascii="Times New Roman" w:hAnsi="Times New Roman" w:cs="Times New Roman"/>
          <w:b/>
          <w:sz w:val="24"/>
          <w:szCs w:val="24"/>
        </w:rPr>
      </w:pPr>
      <w:r w:rsidRPr="009934D6">
        <w:rPr>
          <w:rFonts w:ascii="Times New Roman" w:hAnsi="Times New Roman" w:cs="Times New Roman"/>
          <w:b/>
          <w:sz w:val="24"/>
          <w:szCs w:val="24"/>
        </w:rPr>
        <w:t xml:space="preserve">DOMBO UNIVERSITY OF BUSINESS AND INTEGRATED </w:t>
      </w:r>
    </w:p>
    <w:p w14:paraId="5227A7BD" w14:textId="10A7896F" w:rsidR="00E42612" w:rsidRPr="009934D6" w:rsidRDefault="00E42612" w:rsidP="00E42612">
      <w:pPr>
        <w:spacing w:after="0" w:line="480" w:lineRule="auto"/>
        <w:jc w:val="center"/>
        <w:rPr>
          <w:rFonts w:ascii="Times New Roman" w:hAnsi="Times New Roman" w:cs="Times New Roman"/>
          <w:b/>
          <w:sz w:val="24"/>
          <w:szCs w:val="24"/>
        </w:rPr>
      </w:pPr>
      <w:r w:rsidRPr="009934D6">
        <w:rPr>
          <w:rFonts w:ascii="Times New Roman" w:hAnsi="Times New Roman" w:cs="Times New Roman"/>
          <w:b/>
          <w:sz w:val="24"/>
          <w:szCs w:val="24"/>
        </w:rPr>
        <w:t>DEVELOPMENT STUDIES, IN</w:t>
      </w:r>
      <w:r>
        <w:rPr>
          <w:rFonts w:ascii="Times New Roman" w:hAnsi="Times New Roman" w:cs="Times New Roman"/>
          <w:b/>
          <w:sz w:val="24"/>
          <w:szCs w:val="24"/>
        </w:rPr>
        <w:t xml:space="preserve"> </w:t>
      </w:r>
      <w:r w:rsidRPr="009934D6">
        <w:rPr>
          <w:rFonts w:ascii="Times New Roman" w:hAnsi="Times New Roman" w:cs="Times New Roman"/>
          <w:b/>
          <w:sz w:val="24"/>
          <w:szCs w:val="24"/>
        </w:rPr>
        <w:t xml:space="preserve">PARTIAL FULFILMENT </w:t>
      </w:r>
      <w:r>
        <w:rPr>
          <w:rFonts w:ascii="Times New Roman" w:hAnsi="Times New Roman" w:cs="Times New Roman"/>
          <w:b/>
          <w:sz w:val="24"/>
          <w:szCs w:val="24"/>
        </w:rPr>
        <w:t xml:space="preserve">                                            </w:t>
      </w:r>
      <w:r w:rsidRPr="009934D6">
        <w:rPr>
          <w:rFonts w:ascii="Times New Roman" w:hAnsi="Times New Roman" w:cs="Times New Roman"/>
          <w:b/>
          <w:sz w:val="24"/>
          <w:szCs w:val="24"/>
        </w:rPr>
        <w:t>OF THE REQUIREMENTS FOR</w:t>
      </w:r>
      <w:r>
        <w:rPr>
          <w:rFonts w:ascii="Times New Roman" w:hAnsi="Times New Roman" w:cs="Times New Roman"/>
          <w:b/>
          <w:sz w:val="24"/>
          <w:szCs w:val="24"/>
        </w:rPr>
        <w:t xml:space="preserve"> </w:t>
      </w:r>
      <w:r w:rsidRPr="009934D6">
        <w:rPr>
          <w:rFonts w:ascii="Times New Roman" w:hAnsi="Times New Roman" w:cs="Times New Roman"/>
          <w:b/>
          <w:sz w:val="24"/>
          <w:szCs w:val="24"/>
        </w:rPr>
        <w:t>THE AWARD OF</w:t>
      </w:r>
      <w:r>
        <w:rPr>
          <w:rFonts w:ascii="Times New Roman" w:hAnsi="Times New Roman" w:cs="Times New Roman"/>
          <w:b/>
          <w:sz w:val="24"/>
          <w:szCs w:val="24"/>
        </w:rPr>
        <w:t xml:space="preserve">                                           </w:t>
      </w:r>
      <w:r w:rsidRPr="009934D6">
        <w:rPr>
          <w:rFonts w:ascii="Times New Roman" w:hAnsi="Times New Roman" w:cs="Times New Roman"/>
          <w:b/>
          <w:sz w:val="24"/>
          <w:szCs w:val="24"/>
        </w:rPr>
        <w:t xml:space="preserve"> </w:t>
      </w:r>
      <w:bookmarkStart w:id="3" w:name="_Hlk189491097"/>
      <w:r w:rsidRPr="009934D6">
        <w:rPr>
          <w:rFonts w:ascii="Times New Roman" w:hAnsi="Times New Roman" w:cs="Times New Roman"/>
          <w:b/>
          <w:sz w:val="24"/>
          <w:szCs w:val="24"/>
        </w:rPr>
        <w:t>MASTER OF PHILOSOPHY</w:t>
      </w:r>
      <w:r>
        <w:rPr>
          <w:rFonts w:ascii="Times New Roman" w:hAnsi="Times New Roman" w:cs="Times New Roman"/>
          <w:b/>
          <w:sz w:val="24"/>
          <w:szCs w:val="24"/>
        </w:rPr>
        <w:t xml:space="preserve"> </w:t>
      </w:r>
      <w:r w:rsidRPr="009934D6">
        <w:rPr>
          <w:rFonts w:ascii="Times New Roman" w:hAnsi="Times New Roman" w:cs="Times New Roman"/>
          <w:b/>
          <w:sz w:val="24"/>
          <w:szCs w:val="24"/>
        </w:rPr>
        <w:t xml:space="preserve">IN </w:t>
      </w:r>
      <w:r>
        <w:rPr>
          <w:rFonts w:ascii="Times New Roman" w:hAnsi="Times New Roman" w:cs="Times New Roman"/>
          <w:b/>
          <w:sz w:val="24"/>
          <w:szCs w:val="24"/>
        </w:rPr>
        <w:t xml:space="preserve">                                                                                              </w:t>
      </w:r>
      <w:r w:rsidRPr="009934D6">
        <w:rPr>
          <w:rFonts w:ascii="Times New Roman" w:hAnsi="Times New Roman" w:cs="Times New Roman"/>
          <w:b/>
          <w:sz w:val="24"/>
          <w:szCs w:val="24"/>
        </w:rPr>
        <w:t>GEO-SPATIAL SCIENCE</w:t>
      </w:r>
      <w:bookmarkEnd w:id="3"/>
    </w:p>
    <w:p w14:paraId="60CA874D" w14:textId="77777777" w:rsidR="00E42612" w:rsidRDefault="00E42612" w:rsidP="00E42612">
      <w:pPr>
        <w:spacing w:after="0" w:line="480" w:lineRule="auto"/>
        <w:jc w:val="center"/>
        <w:rPr>
          <w:rFonts w:ascii="Times New Roman" w:hAnsi="Times New Roman" w:cs="Times New Roman"/>
          <w:b/>
          <w:sz w:val="24"/>
          <w:szCs w:val="24"/>
        </w:rPr>
      </w:pPr>
    </w:p>
    <w:p w14:paraId="6B62DC4D" w14:textId="77777777" w:rsidR="0085596F" w:rsidRDefault="0085596F" w:rsidP="00E42612">
      <w:pPr>
        <w:spacing w:after="0" w:line="480" w:lineRule="auto"/>
        <w:jc w:val="center"/>
        <w:rPr>
          <w:rFonts w:ascii="Times New Roman" w:hAnsi="Times New Roman" w:cs="Times New Roman"/>
          <w:b/>
          <w:sz w:val="24"/>
          <w:szCs w:val="24"/>
        </w:rPr>
      </w:pPr>
    </w:p>
    <w:p w14:paraId="77FD3A12" w14:textId="5137BEE8" w:rsidR="00AF1E4F" w:rsidRPr="00BF43C1" w:rsidRDefault="00BF43C1" w:rsidP="00BF43C1">
      <w:pPr>
        <w:spacing w:after="0" w:line="480" w:lineRule="auto"/>
        <w:jc w:val="center"/>
        <w:rPr>
          <w:rFonts w:ascii="Times New Roman" w:hAnsi="Times New Roman" w:cs="Times New Roman"/>
          <w:b/>
          <w:sz w:val="24"/>
          <w:szCs w:val="24"/>
        </w:rPr>
        <w:sectPr w:rsidR="00AF1E4F" w:rsidRPr="00BF43C1" w:rsidSect="00BF43C1">
          <w:footerReference w:type="default" r:id="rId8"/>
          <w:pgSz w:w="11906" w:h="16838"/>
          <w:pgMar w:top="1440" w:right="1440" w:bottom="1440" w:left="2160" w:header="706" w:footer="706" w:gutter="0"/>
          <w:pgNumType w:start="1"/>
          <w:cols w:space="708"/>
          <w:docGrid w:linePitch="360"/>
        </w:sectPr>
      </w:pPr>
      <w:r>
        <w:rPr>
          <w:rFonts w:ascii="Times New Roman" w:hAnsi="Times New Roman" w:cs="Times New Roman"/>
          <w:b/>
          <w:sz w:val="24"/>
          <w:szCs w:val="24"/>
        </w:rPr>
        <w:t>MAY</w:t>
      </w:r>
      <w:r w:rsidR="00340F99">
        <w:rPr>
          <w:rFonts w:ascii="Times New Roman" w:hAnsi="Times New Roman" w:cs="Times New Roman"/>
          <w:b/>
          <w:sz w:val="24"/>
          <w:szCs w:val="24"/>
        </w:rPr>
        <w:t>,</w:t>
      </w:r>
      <w:r w:rsidR="00E42612" w:rsidRPr="009934D6">
        <w:rPr>
          <w:rFonts w:ascii="Times New Roman" w:hAnsi="Times New Roman" w:cs="Times New Roman"/>
          <w:b/>
          <w:sz w:val="24"/>
          <w:szCs w:val="24"/>
        </w:rPr>
        <w:t xml:space="preserve"> 202</w:t>
      </w:r>
      <w:bookmarkStart w:id="4" w:name="_Toc171804402"/>
      <w:r>
        <w:rPr>
          <w:rFonts w:ascii="Times New Roman" w:hAnsi="Times New Roman" w:cs="Times New Roman"/>
          <w:b/>
          <w:sz w:val="24"/>
          <w:szCs w:val="24"/>
        </w:rPr>
        <w:t>5</w:t>
      </w:r>
    </w:p>
    <w:p w14:paraId="772788D2" w14:textId="77777777" w:rsidR="0004133B" w:rsidRPr="00C863AD" w:rsidRDefault="0004133B" w:rsidP="0085596F">
      <w:pPr>
        <w:pStyle w:val="Heading1"/>
      </w:pPr>
      <w:bookmarkStart w:id="5" w:name="_Toc181872008"/>
      <w:bookmarkStart w:id="6" w:name="_Toc199175794"/>
      <w:r w:rsidRPr="00C863AD">
        <w:lastRenderedPageBreak/>
        <w:t>DECLARATION</w:t>
      </w:r>
      <w:bookmarkEnd w:id="4"/>
      <w:bookmarkEnd w:id="5"/>
      <w:bookmarkEnd w:id="6"/>
    </w:p>
    <w:p w14:paraId="42B8E8CF" w14:textId="77777777" w:rsidR="0004133B" w:rsidRPr="00913A1E" w:rsidRDefault="0004133B" w:rsidP="0004133B">
      <w:pPr>
        <w:spacing w:after="0" w:line="480" w:lineRule="auto"/>
        <w:jc w:val="both"/>
        <w:rPr>
          <w:rFonts w:ascii="Times New Roman" w:hAnsi="Times New Roman" w:cs="Times New Roman"/>
          <w:sz w:val="24"/>
          <w:szCs w:val="24"/>
        </w:rPr>
      </w:pPr>
      <w:r w:rsidRPr="00913A1E">
        <w:rPr>
          <w:rFonts w:ascii="Times New Roman" w:hAnsi="Times New Roman" w:cs="Times New Roman"/>
          <w:sz w:val="24"/>
          <w:szCs w:val="24"/>
        </w:rPr>
        <w:t xml:space="preserve">I hereby declare that this thesis is the result of my own original work and that no part of it has been presented for another degree in this University or elsewhere: </w:t>
      </w:r>
    </w:p>
    <w:p w14:paraId="4AC8253D" w14:textId="77777777" w:rsidR="0004133B" w:rsidRPr="00913A1E" w:rsidRDefault="0004133B" w:rsidP="0004133B">
      <w:pPr>
        <w:spacing w:after="0" w:line="480" w:lineRule="auto"/>
        <w:jc w:val="both"/>
        <w:rPr>
          <w:rFonts w:ascii="Times New Roman" w:hAnsi="Times New Roman" w:cs="Times New Roman"/>
          <w:sz w:val="24"/>
          <w:szCs w:val="24"/>
        </w:rPr>
      </w:pPr>
    </w:p>
    <w:p w14:paraId="7B497F68" w14:textId="3CA5F682" w:rsidR="0004133B" w:rsidRPr="00913A1E" w:rsidRDefault="0004133B" w:rsidP="0085596F">
      <w:pPr>
        <w:spacing w:after="0" w:line="480" w:lineRule="auto"/>
        <w:rPr>
          <w:rFonts w:ascii="Times New Roman" w:hAnsi="Times New Roman" w:cs="Times New Roman"/>
          <w:sz w:val="24"/>
          <w:szCs w:val="24"/>
        </w:rPr>
      </w:pPr>
      <w:r w:rsidRPr="00913A1E">
        <w:rPr>
          <w:rFonts w:ascii="Times New Roman" w:hAnsi="Times New Roman" w:cs="Times New Roman"/>
          <w:sz w:val="24"/>
          <w:szCs w:val="24"/>
        </w:rPr>
        <w:t xml:space="preserve">Student’s Signature: ……………………………      </w:t>
      </w:r>
      <w:r>
        <w:rPr>
          <w:rFonts w:ascii="Times New Roman" w:hAnsi="Times New Roman" w:cs="Times New Roman"/>
          <w:sz w:val="24"/>
          <w:szCs w:val="24"/>
        </w:rPr>
        <w:tab/>
      </w:r>
      <w:r w:rsidRPr="00913A1E">
        <w:rPr>
          <w:rFonts w:ascii="Times New Roman" w:hAnsi="Times New Roman" w:cs="Times New Roman"/>
          <w:sz w:val="24"/>
          <w:szCs w:val="24"/>
        </w:rPr>
        <w:t xml:space="preserve">Date: ………………………… </w:t>
      </w:r>
    </w:p>
    <w:p w14:paraId="4DA9A859" w14:textId="7F0C4AD5" w:rsidR="0004133B" w:rsidRPr="00913A1E" w:rsidRDefault="0004133B" w:rsidP="0085596F">
      <w:pPr>
        <w:spacing w:after="0" w:line="480" w:lineRule="auto"/>
        <w:rPr>
          <w:rFonts w:ascii="Times New Roman" w:hAnsi="Times New Roman" w:cs="Times New Roman"/>
          <w:sz w:val="24"/>
          <w:szCs w:val="24"/>
        </w:rPr>
      </w:pPr>
      <w:r w:rsidRPr="00913A1E">
        <w:rPr>
          <w:rFonts w:ascii="Times New Roman" w:hAnsi="Times New Roman" w:cs="Times New Roman"/>
          <w:sz w:val="24"/>
          <w:szCs w:val="24"/>
        </w:rPr>
        <w:t xml:space="preserve">Name: </w:t>
      </w:r>
      <w:r w:rsidRPr="009934D6">
        <w:rPr>
          <w:rFonts w:ascii="Times New Roman" w:hAnsi="Times New Roman" w:cs="Times New Roman"/>
          <w:b/>
          <w:sz w:val="24"/>
          <w:szCs w:val="24"/>
        </w:rPr>
        <w:t>A</w:t>
      </w:r>
      <w:r>
        <w:rPr>
          <w:rFonts w:ascii="Times New Roman" w:hAnsi="Times New Roman" w:cs="Times New Roman"/>
          <w:b/>
          <w:sz w:val="24"/>
          <w:szCs w:val="24"/>
        </w:rPr>
        <w:t>KE</w:t>
      </w:r>
      <w:r w:rsidRPr="009934D6">
        <w:rPr>
          <w:rFonts w:ascii="Times New Roman" w:hAnsi="Times New Roman" w:cs="Times New Roman"/>
          <w:b/>
          <w:sz w:val="24"/>
          <w:szCs w:val="24"/>
        </w:rPr>
        <w:t>MO</w:t>
      </w:r>
      <w:r>
        <w:rPr>
          <w:rFonts w:ascii="Times New Roman" w:hAnsi="Times New Roman" w:cs="Times New Roman"/>
          <w:b/>
          <w:sz w:val="24"/>
          <w:szCs w:val="24"/>
        </w:rPr>
        <w:t xml:space="preserve">-MAMUDU RASHEED IGNATIUS </w:t>
      </w:r>
      <w:r w:rsidRPr="00913A1E">
        <w:rPr>
          <w:rFonts w:ascii="Times New Roman" w:hAnsi="Times New Roman" w:cs="Times New Roman"/>
          <w:sz w:val="24"/>
          <w:szCs w:val="24"/>
        </w:rPr>
        <w:t xml:space="preserve"> </w:t>
      </w:r>
    </w:p>
    <w:p w14:paraId="00AC4A02" w14:textId="77777777" w:rsidR="0004133B" w:rsidRDefault="0004133B" w:rsidP="0004133B">
      <w:pPr>
        <w:spacing w:after="0" w:line="480" w:lineRule="auto"/>
        <w:rPr>
          <w:rFonts w:ascii="Times New Roman" w:hAnsi="Times New Roman" w:cs="Times New Roman"/>
        </w:rPr>
      </w:pPr>
    </w:p>
    <w:p w14:paraId="6C9FE2E0" w14:textId="77777777" w:rsidR="0004133B" w:rsidRDefault="0004133B" w:rsidP="0004133B">
      <w:pPr>
        <w:spacing w:after="0" w:line="480" w:lineRule="auto"/>
        <w:rPr>
          <w:rFonts w:ascii="Times New Roman" w:hAnsi="Times New Roman" w:cs="Times New Roman"/>
        </w:rPr>
      </w:pPr>
    </w:p>
    <w:p w14:paraId="1F3B68AB" w14:textId="77777777" w:rsidR="005658B0" w:rsidRPr="00913A1E" w:rsidRDefault="005658B0" w:rsidP="0004133B">
      <w:pPr>
        <w:spacing w:after="0" w:line="480" w:lineRule="auto"/>
        <w:rPr>
          <w:rFonts w:ascii="Times New Roman" w:hAnsi="Times New Roman" w:cs="Times New Roman"/>
        </w:rPr>
      </w:pPr>
    </w:p>
    <w:p w14:paraId="65FE48A5" w14:textId="3F4B07F9" w:rsidR="0085596F" w:rsidRPr="0085596F" w:rsidRDefault="0004133B" w:rsidP="0085596F">
      <w:pPr>
        <w:rPr>
          <w:rFonts w:ascii="Times New Roman" w:hAnsi="Times New Roman" w:cs="Times New Roman"/>
          <w:b/>
          <w:bCs/>
          <w:i/>
          <w:iCs/>
          <w:sz w:val="24"/>
          <w:szCs w:val="24"/>
        </w:rPr>
      </w:pPr>
      <w:r w:rsidRPr="0085596F">
        <w:rPr>
          <w:rFonts w:ascii="Times New Roman" w:hAnsi="Times New Roman" w:cs="Times New Roman"/>
          <w:b/>
          <w:bCs/>
          <w:i/>
          <w:iCs/>
          <w:sz w:val="24"/>
          <w:szCs w:val="24"/>
        </w:rPr>
        <w:t>Supervisor</w:t>
      </w:r>
      <w:r w:rsidR="0085596F" w:rsidRPr="0085596F">
        <w:rPr>
          <w:rFonts w:ascii="Times New Roman" w:hAnsi="Times New Roman" w:cs="Times New Roman"/>
          <w:b/>
          <w:bCs/>
          <w:i/>
          <w:iCs/>
          <w:sz w:val="24"/>
          <w:szCs w:val="24"/>
        </w:rPr>
        <w:t>’</w:t>
      </w:r>
      <w:r w:rsidRPr="0085596F">
        <w:rPr>
          <w:rFonts w:ascii="Times New Roman" w:hAnsi="Times New Roman" w:cs="Times New Roman"/>
          <w:b/>
          <w:bCs/>
          <w:i/>
          <w:iCs/>
          <w:sz w:val="24"/>
          <w:szCs w:val="24"/>
        </w:rPr>
        <w:t xml:space="preserve">s </w:t>
      </w:r>
      <w:r w:rsidR="0085596F" w:rsidRPr="0085596F">
        <w:rPr>
          <w:rFonts w:ascii="Times New Roman" w:hAnsi="Times New Roman" w:cs="Times New Roman"/>
          <w:b/>
          <w:bCs/>
          <w:i/>
          <w:iCs/>
          <w:sz w:val="24"/>
          <w:szCs w:val="24"/>
        </w:rPr>
        <w:t>Declaration</w:t>
      </w:r>
    </w:p>
    <w:p w14:paraId="52A35055" w14:textId="77777777" w:rsidR="0004133B" w:rsidRPr="00913A1E" w:rsidRDefault="0004133B" w:rsidP="0004133B">
      <w:pPr>
        <w:spacing w:after="0" w:line="480" w:lineRule="auto"/>
        <w:jc w:val="both"/>
        <w:rPr>
          <w:rFonts w:ascii="Times New Roman" w:hAnsi="Times New Roman" w:cs="Times New Roman"/>
          <w:sz w:val="24"/>
          <w:szCs w:val="24"/>
        </w:rPr>
      </w:pPr>
      <w:r w:rsidRPr="00913A1E">
        <w:rPr>
          <w:rFonts w:ascii="Times New Roman" w:hAnsi="Times New Roman" w:cs="Times New Roman"/>
          <w:sz w:val="24"/>
          <w:szCs w:val="24"/>
        </w:rPr>
        <w:t xml:space="preserve">I hereby declare that the preparation and presentation of the thesis was supervised in accordance with the guidelines on supervision of thesis laid down by the SIMON DIEDONG DOMBO UNIVERSITY OF BUSINESS AND INTEGRATED DEVELOPMENT STUDIES </w:t>
      </w:r>
    </w:p>
    <w:p w14:paraId="5E4DA465" w14:textId="77777777" w:rsidR="0004133B" w:rsidRPr="00913A1E" w:rsidRDefault="0004133B" w:rsidP="0004133B">
      <w:pPr>
        <w:spacing w:after="0" w:line="480" w:lineRule="auto"/>
        <w:jc w:val="both"/>
        <w:rPr>
          <w:rFonts w:ascii="Times New Roman" w:hAnsi="Times New Roman" w:cs="Times New Roman"/>
          <w:sz w:val="24"/>
          <w:szCs w:val="24"/>
        </w:rPr>
      </w:pPr>
    </w:p>
    <w:p w14:paraId="63A89686" w14:textId="191CE95F" w:rsidR="0004133B" w:rsidRPr="00703147" w:rsidRDefault="0004133B" w:rsidP="0004133B">
      <w:pPr>
        <w:spacing w:after="0" w:line="480" w:lineRule="auto"/>
        <w:rPr>
          <w:rFonts w:ascii="Times New Roman" w:hAnsi="Times New Roman" w:cs="Times New Roman"/>
          <w:sz w:val="24"/>
          <w:szCs w:val="24"/>
        </w:rPr>
      </w:pPr>
      <w:r w:rsidRPr="00703147">
        <w:rPr>
          <w:rFonts w:ascii="Times New Roman" w:hAnsi="Times New Roman" w:cs="Times New Roman"/>
          <w:sz w:val="24"/>
          <w:szCs w:val="24"/>
        </w:rPr>
        <w:t>Supervisor’s Signature: ………………</w:t>
      </w:r>
      <w:r>
        <w:rPr>
          <w:rFonts w:ascii="Times New Roman" w:hAnsi="Times New Roman" w:cs="Times New Roman"/>
          <w:sz w:val="24"/>
          <w:szCs w:val="24"/>
        </w:rPr>
        <w:t>…</w:t>
      </w:r>
      <w:r w:rsidRPr="00703147">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03147">
        <w:rPr>
          <w:rFonts w:ascii="Times New Roman" w:hAnsi="Times New Roman" w:cs="Times New Roman"/>
          <w:sz w:val="24"/>
          <w:szCs w:val="24"/>
        </w:rPr>
        <w:t>Date: ……………………</w:t>
      </w:r>
    </w:p>
    <w:p w14:paraId="39D7829C" w14:textId="0DC5FD22" w:rsidR="00D45BF8" w:rsidRDefault="0004133B" w:rsidP="00C863AD">
      <w:pPr>
        <w:spacing w:after="0" w:line="480" w:lineRule="auto"/>
        <w:rPr>
          <w:rFonts w:ascii="Times New Roman" w:hAnsi="Times New Roman" w:cs="Times New Roman"/>
          <w:sz w:val="24"/>
          <w:szCs w:val="24"/>
        </w:rPr>
      </w:pPr>
      <w:r w:rsidRPr="00703147">
        <w:rPr>
          <w:rFonts w:ascii="Times New Roman" w:hAnsi="Times New Roman" w:cs="Times New Roman"/>
          <w:sz w:val="24"/>
          <w:szCs w:val="24"/>
        </w:rPr>
        <w:t xml:space="preserve">Name: </w:t>
      </w:r>
      <w:r w:rsidR="00AB50D4" w:rsidRPr="00613340">
        <w:rPr>
          <w:rFonts w:ascii="Times New Roman" w:hAnsi="Times New Roman" w:cs="Times New Roman"/>
          <w:b/>
          <w:bCs/>
          <w:sz w:val="24"/>
          <w:szCs w:val="24"/>
        </w:rPr>
        <w:t>PROF</w:t>
      </w:r>
      <w:r w:rsidRPr="00613340">
        <w:rPr>
          <w:rFonts w:ascii="Times New Roman" w:hAnsi="Times New Roman" w:cs="Times New Roman"/>
          <w:b/>
          <w:bCs/>
          <w:sz w:val="24"/>
          <w:szCs w:val="24"/>
        </w:rPr>
        <w:t>.</w:t>
      </w:r>
      <w:r w:rsidRPr="00703147">
        <w:rPr>
          <w:rFonts w:ascii="Times New Roman" w:hAnsi="Times New Roman" w:cs="Times New Roman"/>
          <w:sz w:val="24"/>
          <w:szCs w:val="24"/>
        </w:rPr>
        <w:t xml:space="preserve"> </w:t>
      </w:r>
      <w:r w:rsidR="000F38A2" w:rsidRPr="000F38A2">
        <w:rPr>
          <w:rFonts w:ascii="Times New Roman" w:hAnsi="Times New Roman" w:cs="Times New Roman"/>
          <w:b/>
          <w:bCs/>
          <w:sz w:val="24"/>
          <w:szCs w:val="24"/>
        </w:rPr>
        <w:t>RAYMOND AABEYIR</w:t>
      </w:r>
      <w:bookmarkStart w:id="7" w:name="_Hlk180152071"/>
    </w:p>
    <w:p w14:paraId="248FF4CD" w14:textId="77777777" w:rsidR="00C863AD" w:rsidRDefault="00C863AD" w:rsidP="00C863AD">
      <w:pPr>
        <w:spacing w:after="0" w:line="480" w:lineRule="auto"/>
        <w:rPr>
          <w:rFonts w:ascii="Times New Roman" w:hAnsi="Times New Roman" w:cs="Times New Roman"/>
          <w:sz w:val="24"/>
          <w:szCs w:val="24"/>
        </w:rPr>
      </w:pPr>
    </w:p>
    <w:p w14:paraId="79913697" w14:textId="77777777" w:rsidR="00C863AD" w:rsidRDefault="00C863AD" w:rsidP="00C863AD">
      <w:pPr>
        <w:spacing w:after="0" w:line="480" w:lineRule="auto"/>
        <w:rPr>
          <w:rFonts w:ascii="Times New Roman" w:hAnsi="Times New Roman" w:cs="Times New Roman"/>
          <w:sz w:val="24"/>
          <w:szCs w:val="24"/>
        </w:rPr>
      </w:pPr>
    </w:p>
    <w:p w14:paraId="325AB91D" w14:textId="77777777" w:rsidR="00C863AD" w:rsidRDefault="00C863AD" w:rsidP="00C863AD">
      <w:pPr>
        <w:spacing w:after="0" w:line="480" w:lineRule="auto"/>
        <w:rPr>
          <w:rFonts w:ascii="Times New Roman" w:hAnsi="Times New Roman" w:cs="Times New Roman"/>
          <w:sz w:val="24"/>
          <w:szCs w:val="24"/>
        </w:rPr>
      </w:pPr>
    </w:p>
    <w:p w14:paraId="0449B115" w14:textId="77777777" w:rsidR="00C863AD" w:rsidRDefault="00C863AD" w:rsidP="00C863AD">
      <w:pPr>
        <w:spacing w:after="0" w:line="480" w:lineRule="auto"/>
        <w:rPr>
          <w:rFonts w:ascii="Times New Roman" w:hAnsi="Times New Roman" w:cs="Times New Roman"/>
          <w:sz w:val="24"/>
          <w:szCs w:val="24"/>
        </w:rPr>
      </w:pPr>
    </w:p>
    <w:p w14:paraId="1F5242D1" w14:textId="77777777" w:rsidR="00C863AD" w:rsidRDefault="00C863AD" w:rsidP="00C863AD">
      <w:pPr>
        <w:spacing w:after="0" w:line="480" w:lineRule="auto"/>
        <w:rPr>
          <w:rFonts w:ascii="Times New Roman" w:hAnsi="Times New Roman" w:cs="Times New Roman"/>
          <w:sz w:val="24"/>
          <w:szCs w:val="24"/>
        </w:rPr>
      </w:pPr>
    </w:p>
    <w:p w14:paraId="17B40FB7" w14:textId="77777777" w:rsidR="00C863AD" w:rsidRDefault="00C863AD" w:rsidP="00C863AD">
      <w:pPr>
        <w:spacing w:after="0" w:line="480" w:lineRule="auto"/>
        <w:rPr>
          <w:rFonts w:ascii="Times New Roman" w:hAnsi="Times New Roman" w:cs="Times New Roman"/>
          <w:sz w:val="24"/>
          <w:szCs w:val="24"/>
        </w:rPr>
      </w:pPr>
    </w:p>
    <w:p w14:paraId="2C9792BC" w14:textId="77777777" w:rsidR="00C863AD" w:rsidRDefault="00C863AD" w:rsidP="00C863AD">
      <w:pPr>
        <w:spacing w:after="0" w:line="480" w:lineRule="auto"/>
        <w:rPr>
          <w:rFonts w:ascii="Times New Roman" w:hAnsi="Times New Roman" w:cs="Times New Roman"/>
          <w:sz w:val="24"/>
          <w:szCs w:val="24"/>
        </w:rPr>
      </w:pPr>
    </w:p>
    <w:p w14:paraId="6489C456" w14:textId="77777777" w:rsidR="00C863AD" w:rsidRDefault="00C863AD" w:rsidP="00C863AD">
      <w:pPr>
        <w:spacing w:after="0" w:line="480" w:lineRule="auto"/>
        <w:rPr>
          <w:rFonts w:ascii="Times New Roman" w:hAnsi="Times New Roman" w:cs="Times New Roman"/>
          <w:sz w:val="24"/>
          <w:szCs w:val="24"/>
        </w:rPr>
      </w:pPr>
    </w:p>
    <w:p w14:paraId="39249973" w14:textId="21D678B1" w:rsidR="00D45BF8" w:rsidRDefault="00D45BF8" w:rsidP="0085596F">
      <w:pPr>
        <w:pStyle w:val="Heading1"/>
      </w:pPr>
      <w:bookmarkStart w:id="8" w:name="_Toc181872009"/>
      <w:bookmarkStart w:id="9" w:name="_Hlk181857455"/>
      <w:bookmarkStart w:id="10" w:name="_Toc199175795"/>
      <w:r w:rsidRPr="0085596F">
        <w:lastRenderedPageBreak/>
        <w:t>ABSTRACT</w:t>
      </w:r>
      <w:bookmarkEnd w:id="8"/>
      <w:bookmarkEnd w:id="10"/>
      <w:r>
        <w:t xml:space="preserve"> </w:t>
      </w:r>
    </w:p>
    <w:p w14:paraId="58F44A0C" w14:textId="6CC98D8F" w:rsidR="00DE10B4" w:rsidRDefault="00DE10B4" w:rsidP="0085596F">
      <w:pPr>
        <w:spacing w:line="360" w:lineRule="auto"/>
        <w:jc w:val="both"/>
        <w:rPr>
          <w:rFonts w:ascii="Times New Roman" w:hAnsi="Times New Roman" w:cs="Times New Roman"/>
          <w:sz w:val="24"/>
          <w:szCs w:val="24"/>
        </w:rPr>
      </w:pPr>
      <w:r>
        <w:rPr>
          <w:rFonts w:ascii="Times New Roman" w:eastAsia="Times New Roman" w:hAnsi="Times New Roman" w:cs="Times New Roman"/>
          <w:kern w:val="0"/>
          <w:sz w:val="24"/>
          <w:szCs w:val="24"/>
          <w:lang w:val="en-US" w:eastAsia="zh-CN"/>
          <w14:ligatures w14:val="none"/>
        </w:rPr>
        <w:t>A</w:t>
      </w:r>
      <w:r w:rsidRPr="00C8093B">
        <w:rPr>
          <w:rFonts w:ascii="Times New Roman" w:eastAsia="Times New Roman" w:hAnsi="Times New Roman" w:cs="Times New Roman"/>
          <w:kern w:val="0"/>
          <w:sz w:val="24"/>
          <w:szCs w:val="24"/>
          <w:lang w:val="en-US" w:eastAsia="zh-CN"/>
          <w14:ligatures w14:val="none"/>
        </w:rPr>
        <w:t xml:space="preserve">griculture is the backbone </w:t>
      </w:r>
      <w:r>
        <w:rPr>
          <w:rFonts w:ascii="Times New Roman" w:eastAsia="Times New Roman" w:hAnsi="Times New Roman" w:cs="Times New Roman"/>
          <w:kern w:val="0"/>
          <w:sz w:val="24"/>
          <w:szCs w:val="24"/>
          <w:lang w:val="en-US" w:eastAsia="zh-CN"/>
          <w14:ligatures w14:val="none"/>
        </w:rPr>
        <w:t>of many</w:t>
      </w:r>
      <w:r w:rsidRPr="00C8093B">
        <w:rPr>
          <w:rFonts w:ascii="Times New Roman" w:eastAsia="Times New Roman" w:hAnsi="Times New Roman" w:cs="Times New Roman"/>
          <w:kern w:val="0"/>
          <w:sz w:val="24"/>
          <w:szCs w:val="24"/>
          <w:lang w:val="en-US" w:eastAsia="zh-CN"/>
          <w14:ligatures w14:val="none"/>
        </w:rPr>
        <w:t xml:space="preserve"> economies</w:t>
      </w:r>
      <w:r>
        <w:rPr>
          <w:rFonts w:ascii="Times New Roman" w:eastAsia="Times New Roman" w:hAnsi="Times New Roman" w:cs="Times New Roman"/>
          <w:kern w:val="0"/>
          <w:sz w:val="24"/>
          <w:szCs w:val="24"/>
          <w:lang w:val="en-US" w:eastAsia="zh-CN"/>
          <w14:ligatures w14:val="none"/>
        </w:rPr>
        <w:t xml:space="preserve"> i</w:t>
      </w:r>
      <w:r w:rsidRPr="00C8093B">
        <w:rPr>
          <w:rFonts w:ascii="Times New Roman" w:eastAsia="Times New Roman" w:hAnsi="Times New Roman" w:cs="Times New Roman"/>
          <w:kern w:val="0"/>
          <w:sz w:val="24"/>
          <w:szCs w:val="24"/>
          <w:lang w:val="en-US" w:eastAsia="zh-CN"/>
          <w14:ligatures w14:val="none"/>
        </w:rPr>
        <w:t xml:space="preserve">n </w:t>
      </w:r>
      <w:r w:rsidR="00D62BA5" w:rsidRPr="00C8093B">
        <w:rPr>
          <w:rFonts w:ascii="Times New Roman" w:eastAsia="Times New Roman" w:hAnsi="Times New Roman" w:cs="Times New Roman"/>
          <w:kern w:val="0"/>
          <w:sz w:val="24"/>
          <w:szCs w:val="24"/>
          <w:lang w:val="en-US" w:eastAsia="zh-CN"/>
          <w14:ligatures w14:val="none"/>
        </w:rPr>
        <w:t>Sub</w:t>
      </w:r>
      <w:r w:rsidR="00D62BA5">
        <w:rPr>
          <w:rFonts w:ascii="Times New Roman" w:eastAsia="Times New Roman" w:hAnsi="Times New Roman" w:cs="Times New Roman"/>
          <w:kern w:val="0"/>
          <w:sz w:val="24"/>
          <w:szCs w:val="24"/>
          <w:lang w:val="en-US" w:eastAsia="zh-CN"/>
          <w14:ligatures w14:val="none"/>
        </w:rPr>
        <w:t>-</w:t>
      </w:r>
      <w:r w:rsidR="00D62BA5" w:rsidRPr="00C8093B">
        <w:rPr>
          <w:rFonts w:ascii="Times New Roman" w:eastAsia="Times New Roman" w:hAnsi="Times New Roman" w:cs="Times New Roman"/>
          <w:kern w:val="0"/>
          <w:sz w:val="24"/>
          <w:szCs w:val="24"/>
          <w:lang w:val="en-US" w:eastAsia="zh-CN"/>
          <w14:ligatures w14:val="none"/>
        </w:rPr>
        <w:t>Saharan Africa</w:t>
      </w:r>
      <w:r w:rsidRPr="00BC65C3">
        <w:rPr>
          <w:rFonts w:ascii="Times New Roman" w:eastAsia="Times New Roman" w:hAnsi="Times New Roman" w:cs="Times New Roman"/>
          <w:kern w:val="0"/>
          <w:sz w:val="24"/>
          <w:szCs w:val="24"/>
          <w:lang w:val="en-US" w:eastAsia="zh-CN"/>
          <w14:ligatures w14:val="none"/>
        </w:rPr>
        <w:t xml:space="preserve">, with smallholder farms making up 80% of all farms in the region. However, these farms are increasingly affected by land use and </w:t>
      </w:r>
      <w:r w:rsidR="00AE4F2E">
        <w:rPr>
          <w:rFonts w:ascii="Times New Roman" w:eastAsia="Times New Roman" w:hAnsi="Times New Roman" w:cs="Times New Roman"/>
          <w:kern w:val="0"/>
          <w:sz w:val="24"/>
          <w:szCs w:val="24"/>
          <w:lang w:val="en-US" w:eastAsia="zh-CN"/>
          <w14:ligatures w14:val="none"/>
        </w:rPr>
        <w:t xml:space="preserve">land </w:t>
      </w:r>
      <w:r w:rsidRPr="00BC65C3">
        <w:rPr>
          <w:rFonts w:ascii="Times New Roman" w:eastAsia="Times New Roman" w:hAnsi="Times New Roman" w:cs="Times New Roman"/>
          <w:kern w:val="0"/>
          <w:sz w:val="24"/>
          <w:szCs w:val="24"/>
          <w:lang w:val="en-US" w:eastAsia="zh-CN"/>
          <w14:ligatures w14:val="none"/>
        </w:rPr>
        <w:t>cover change (LU</w:t>
      </w:r>
      <w:r w:rsidR="00AE4F2E">
        <w:rPr>
          <w:rFonts w:ascii="Times New Roman" w:eastAsia="Times New Roman" w:hAnsi="Times New Roman" w:cs="Times New Roman"/>
          <w:kern w:val="0"/>
          <w:sz w:val="24"/>
          <w:szCs w:val="24"/>
          <w:lang w:val="en-US" w:eastAsia="zh-CN"/>
          <w14:ligatures w14:val="none"/>
        </w:rPr>
        <w:t>L</w:t>
      </w:r>
      <w:r w:rsidRPr="00BC65C3">
        <w:rPr>
          <w:rFonts w:ascii="Times New Roman" w:eastAsia="Times New Roman" w:hAnsi="Times New Roman" w:cs="Times New Roman"/>
          <w:kern w:val="0"/>
          <w:sz w:val="24"/>
          <w:szCs w:val="24"/>
          <w:lang w:val="en-US" w:eastAsia="zh-CN"/>
          <w14:ligatures w14:val="none"/>
        </w:rPr>
        <w:t xml:space="preserve">CC). </w:t>
      </w:r>
      <w:r>
        <w:rPr>
          <w:rFonts w:ascii="Times New Roman" w:eastAsia="Times New Roman" w:hAnsi="Times New Roman" w:cs="Times New Roman"/>
          <w:kern w:val="0"/>
          <w:sz w:val="24"/>
          <w:szCs w:val="24"/>
          <w:lang w:val="en-US" w:eastAsia="zh-CN"/>
          <w14:ligatures w14:val="none"/>
        </w:rPr>
        <w:t>L</w:t>
      </w:r>
      <w:r w:rsidRPr="00BC65C3">
        <w:rPr>
          <w:rFonts w:ascii="Times New Roman" w:eastAsia="Times New Roman" w:hAnsi="Times New Roman" w:cs="Times New Roman"/>
          <w:kern w:val="0"/>
          <w:sz w:val="24"/>
          <w:szCs w:val="24"/>
          <w:lang w:val="en-US" w:eastAsia="zh-CN"/>
          <w14:ligatures w14:val="none"/>
        </w:rPr>
        <w:t>and use changes are accelerating</w:t>
      </w:r>
      <w:r>
        <w:rPr>
          <w:rFonts w:ascii="Times New Roman" w:eastAsia="Times New Roman" w:hAnsi="Times New Roman" w:cs="Times New Roman"/>
          <w:kern w:val="0"/>
          <w:sz w:val="24"/>
          <w:szCs w:val="24"/>
          <w:lang w:val="en-US" w:eastAsia="zh-CN"/>
          <w14:ligatures w14:val="none"/>
        </w:rPr>
        <w:t xml:space="preserve"> in the Tolon District of Ghana</w:t>
      </w:r>
      <w:r w:rsidRPr="00BC65C3">
        <w:rPr>
          <w:rFonts w:ascii="Times New Roman" w:eastAsia="Times New Roman" w:hAnsi="Times New Roman" w:cs="Times New Roman"/>
          <w:kern w:val="0"/>
          <w:sz w:val="24"/>
          <w:szCs w:val="24"/>
          <w:lang w:val="en-US" w:eastAsia="zh-CN"/>
          <w14:ligatures w14:val="none"/>
        </w:rPr>
        <w:t xml:space="preserve">, driven by </w:t>
      </w:r>
      <w:r w:rsidR="0063678E">
        <w:rPr>
          <w:rFonts w:ascii="Times New Roman" w:eastAsia="Times New Roman" w:hAnsi="Times New Roman" w:cs="Times New Roman"/>
          <w:kern w:val="0"/>
          <w:sz w:val="24"/>
          <w:szCs w:val="24"/>
          <w:lang w:val="en-US" w:eastAsia="zh-CN"/>
          <w14:ligatures w14:val="none"/>
        </w:rPr>
        <w:t xml:space="preserve">the </w:t>
      </w:r>
      <w:r w:rsidRPr="00BC65C3">
        <w:rPr>
          <w:rFonts w:ascii="Times New Roman" w:eastAsia="Times New Roman" w:hAnsi="Times New Roman" w:cs="Times New Roman"/>
          <w:kern w:val="0"/>
          <w:sz w:val="24"/>
          <w:szCs w:val="24"/>
          <w:lang w:val="en-US" w:eastAsia="zh-CN"/>
          <w14:ligatures w14:val="none"/>
        </w:rPr>
        <w:t xml:space="preserve">development </w:t>
      </w:r>
      <w:r>
        <w:rPr>
          <w:rFonts w:ascii="Times New Roman" w:eastAsia="Times New Roman" w:hAnsi="Times New Roman" w:cs="Times New Roman"/>
          <w:kern w:val="0"/>
          <w:sz w:val="24"/>
          <w:szCs w:val="24"/>
          <w:lang w:val="en-US" w:eastAsia="zh-CN"/>
          <w14:ligatures w14:val="none"/>
        </w:rPr>
        <w:t>of pole</w:t>
      </w:r>
      <w:r w:rsidRPr="00BC65C3">
        <w:rPr>
          <w:rFonts w:ascii="Times New Roman" w:eastAsia="Times New Roman" w:hAnsi="Times New Roman" w:cs="Times New Roman"/>
          <w:kern w:val="0"/>
          <w:sz w:val="24"/>
          <w:szCs w:val="24"/>
          <w:lang w:val="en-US" w:eastAsia="zh-CN"/>
          <w14:ligatures w14:val="none"/>
        </w:rPr>
        <w:t xml:space="preserve"> areas such as the Nyankpala campus of the UD</w:t>
      </w:r>
      <w:r>
        <w:rPr>
          <w:rFonts w:ascii="Times New Roman" w:eastAsia="Times New Roman" w:hAnsi="Times New Roman" w:cs="Times New Roman"/>
          <w:kern w:val="0"/>
          <w:sz w:val="24"/>
          <w:szCs w:val="24"/>
          <w:lang w:val="en-US" w:eastAsia="zh-CN"/>
          <w14:ligatures w14:val="none"/>
        </w:rPr>
        <w:t>S</w:t>
      </w:r>
      <w:r w:rsidRPr="00BC65C3">
        <w:rPr>
          <w:rFonts w:ascii="Times New Roman" w:eastAsia="Times New Roman" w:hAnsi="Times New Roman" w:cs="Times New Roman"/>
          <w:kern w:val="0"/>
          <w:sz w:val="24"/>
          <w:szCs w:val="24"/>
          <w:lang w:val="en-US" w:eastAsia="zh-CN"/>
          <w14:ligatures w14:val="none"/>
        </w:rPr>
        <w:t>, the Savannah Agricultural Research Institute</w:t>
      </w:r>
      <w:r>
        <w:rPr>
          <w:rFonts w:ascii="Times New Roman" w:eastAsia="Times New Roman" w:hAnsi="Times New Roman" w:cs="Times New Roman"/>
          <w:kern w:val="0"/>
          <w:sz w:val="24"/>
          <w:szCs w:val="24"/>
          <w:lang w:val="en-US" w:eastAsia="zh-CN"/>
          <w14:ligatures w14:val="none"/>
        </w:rPr>
        <w:t xml:space="preserve"> and</w:t>
      </w:r>
      <w:r w:rsidRPr="00BC65C3">
        <w:rPr>
          <w:rFonts w:ascii="Times New Roman" w:eastAsia="Times New Roman" w:hAnsi="Times New Roman" w:cs="Times New Roman"/>
          <w:kern w:val="0"/>
          <w:sz w:val="24"/>
          <w:szCs w:val="24"/>
          <w:lang w:val="en-US" w:eastAsia="zh-CN"/>
          <w14:ligatures w14:val="none"/>
        </w:rPr>
        <w:t xml:space="preserve"> </w:t>
      </w:r>
      <w:r>
        <w:rPr>
          <w:rFonts w:ascii="Times New Roman" w:eastAsia="Times New Roman" w:hAnsi="Times New Roman" w:cs="Times New Roman"/>
          <w:kern w:val="0"/>
          <w:sz w:val="24"/>
          <w:szCs w:val="24"/>
          <w:lang w:val="en-US" w:eastAsia="zh-CN"/>
          <w14:ligatures w14:val="none"/>
        </w:rPr>
        <w:t>the new</w:t>
      </w:r>
      <w:r w:rsidRPr="00BC65C3">
        <w:rPr>
          <w:rFonts w:ascii="Times New Roman" w:eastAsia="Times New Roman" w:hAnsi="Times New Roman" w:cs="Times New Roman"/>
          <w:kern w:val="0"/>
          <w:sz w:val="24"/>
          <w:szCs w:val="24"/>
          <w:lang w:val="en-US" w:eastAsia="zh-CN"/>
          <w14:ligatures w14:val="none"/>
        </w:rPr>
        <w:t xml:space="preserve"> district hospital</w:t>
      </w:r>
      <w:r>
        <w:rPr>
          <w:rFonts w:ascii="Times New Roman" w:eastAsia="Times New Roman" w:hAnsi="Times New Roman" w:cs="Times New Roman"/>
          <w:kern w:val="0"/>
          <w:sz w:val="24"/>
          <w:szCs w:val="24"/>
          <w:lang w:val="en-US" w:eastAsia="zh-CN"/>
          <w14:ligatures w14:val="none"/>
        </w:rPr>
        <w:t xml:space="preserve">. </w:t>
      </w:r>
      <w:r w:rsidRPr="00BC65C3">
        <w:rPr>
          <w:rFonts w:ascii="Times New Roman" w:eastAsia="Times New Roman" w:hAnsi="Times New Roman" w:cs="Times New Roman"/>
          <w:kern w:val="0"/>
          <w:sz w:val="24"/>
          <w:szCs w:val="24"/>
          <w:lang w:val="en-US" w:eastAsia="zh-CN"/>
          <w14:ligatures w14:val="none"/>
        </w:rPr>
        <w:t>These growth hubs contribute to the conversion of smallholder farms into built-up areas, while sand mining further degrades farmland. This study aims to analyze LUCC trends in the Tolon District from 1992 to 2022, understand the factors driving LUCC, and project future LUCC effects on farmland over the next 30 years. Using a sequential explanatory mixed-methods approach, the study integrates Remote Sensing and GIS to map LUCC trends and combines focus groups, key informant interviews, and surveys to investigate LUCC drivers.</w:t>
      </w:r>
      <w:r>
        <w:rPr>
          <w:rFonts w:ascii="Times New Roman" w:eastAsia="Times New Roman" w:hAnsi="Times New Roman" w:cs="Times New Roman"/>
          <w:kern w:val="0"/>
          <w:sz w:val="24"/>
          <w:szCs w:val="24"/>
          <w:lang w:val="en-US" w:eastAsia="zh-CN"/>
          <w14:ligatures w14:val="none"/>
        </w:rPr>
        <w:t xml:space="preserve"> The outcome of the </w:t>
      </w:r>
      <w:r w:rsidRPr="00BC65C3">
        <w:rPr>
          <w:rFonts w:ascii="Times New Roman" w:eastAsia="Times New Roman" w:hAnsi="Times New Roman" w:cs="Times New Roman"/>
          <w:kern w:val="0"/>
          <w:sz w:val="24"/>
          <w:szCs w:val="24"/>
          <w:lang w:val="en-US" w:eastAsia="zh-CN"/>
          <w14:ligatures w14:val="none"/>
        </w:rPr>
        <w:t>LUCC trends</w:t>
      </w:r>
      <w:r>
        <w:rPr>
          <w:rFonts w:ascii="Times New Roman" w:eastAsia="Times New Roman" w:hAnsi="Times New Roman" w:cs="Times New Roman"/>
          <w:kern w:val="0"/>
          <w:sz w:val="24"/>
          <w:szCs w:val="24"/>
          <w:lang w:val="en-US" w:eastAsia="zh-CN"/>
          <w14:ligatures w14:val="none"/>
        </w:rPr>
        <w:t xml:space="preserve"> </w:t>
      </w:r>
      <w:r w:rsidRPr="001029D0">
        <w:rPr>
          <w:rFonts w:ascii="Times New Roman" w:eastAsia="Times New Roman" w:hAnsi="Times New Roman" w:cs="Times New Roman"/>
          <w:kern w:val="0"/>
          <w:sz w:val="24"/>
          <w:szCs w:val="24"/>
          <w:lang w:val="en-US" w:eastAsia="zh-CN"/>
          <w14:ligatures w14:val="none"/>
        </w:rPr>
        <w:t>reveal</w:t>
      </w:r>
      <w:r>
        <w:rPr>
          <w:rFonts w:ascii="Times New Roman" w:eastAsia="Times New Roman" w:hAnsi="Times New Roman" w:cs="Times New Roman"/>
          <w:kern w:val="0"/>
          <w:sz w:val="24"/>
          <w:szCs w:val="24"/>
          <w:lang w:val="en-US" w:eastAsia="zh-CN"/>
          <w14:ligatures w14:val="none"/>
        </w:rPr>
        <w:t>ed</w:t>
      </w:r>
      <w:r w:rsidRPr="001029D0">
        <w:rPr>
          <w:rFonts w:ascii="Times New Roman" w:eastAsia="Times New Roman" w:hAnsi="Times New Roman" w:cs="Times New Roman"/>
          <w:kern w:val="0"/>
          <w:sz w:val="24"/>
          <w:szCs w:val="24"/>
          <w:lang w:val="en-US" w:eastAsia="zh-CN"/>
          <w14:ligatures w14:val="none"/>
        </w:rPr>
        <w:t xml:space="preserve"> notable land cover changes in </w:t>
      </w:r>
      <w:r>
        <w:rPr>
          <w:rFonts w:ascii="Times New Roman" w:eastAsia="Times New Roman" w:hAnsi="Times New Roman" w:cs="Times New Roman"/>
          <w:kern w:val="0"/>
          <w:sz w:val="24"/>
          <w:szCs w:val="24"/>
          <w:lang w:val="en-US" w:eastAsia="zh-CN"/>
          <w14:ligatures w14:val="none"/>
        </w:rPr>
        <w:t>the</w:t>
      </w:r>
      <w:r w:rsidRPr="001029D0">
        <w:rPr>
          <w:rFonts w:ascii="Times New Roman" w:eastAsia="Times New Roman" w:hAnsi="Times New Roman" w:cs="Times New Roman"/>
          <w:kern w:val="0"/>
          <w:sz w:val="24"/>
          <w:szCs w:val="24"/>
          <w:lang w:val="en-US" w:eastAsia="zh-CN"/>
          <w14:ligatures w14:val="none"/>
        </w:rPr>
        <w:t xml:space="preserve"> Tolon District from 1990 to 2022. Savannah woodland cover decreased substantially, from 67.7% to 48.2%. Conversely, farmland expanded significantly, growing from 31.7% to 47.1%. </w:t>
      </w:r>
      <w:r>
        <w:rPr>
          <w:rFonts w:ascii="Times New Roman" w:eastAsia="Times New Roman" w:hAnsi="Times New Roman" w:cs="Times New Roman"/>
          <w:kern w:val="0"/>
          <w:sz w:val="24"/>
          <w:szCs w:val="24"/>
          <w:lang w:val="en-US" w:eastAsia="zh-CN"/>
          <w14:ligatures w14:val="none"/>
        </w:rPr>
        <w:t xml:space="preserve">The outcomes on the impacts of the LULCC on farmlands suggest </w:t>
      </w:r>
      <w:r w:rsidRPr="00A43D54">
        <w:rPr>
          <w:rFonts w:ascii="Times New Roman" w:eastAsia="Times New Roman" w:hAnsi="Times New Roman" w:cs="Times New Roman"/>
          <w:kern w:val="0"/>
          <w:sz w:val="24"/>
          <w:szCs w:val="24"/>
          <w:lang w:val="en-US" w:eastAsia="zh-CN"/>
          <w14:ligatures w14:val="none"/>
        </w:rPr>
        <w:t>a strong positive linear relation</w:t>
      </w:r>
      <w:r w:rsidR="00B75A04">
        <w:rPr>
          <w:rFonts w:ascii="Times New Roman" w:eastAsia="Times New Roman" w:hAnsi="Times New Roman" w:cs="Times New Roman"/>
          <w:kern w:val="0"/>
          <w:sz w:val="24"/>
          <w:szCs w:val="24"/>
          <w:lang w:val="en-US" w:eastAsia="zh-CN"/>
          <w14:ligatures w14:val="none"/>
        </w:rPr>
        <w:t>ship</w:t>
      </w:r>
      <w:r w:rsidRPr="00A43D54">
        <w:rPr>
          <w:rFonts w:ascii="Times New Roman" w:eastAsia="Times New Roman" w:hAnsi="Times New Roman" w:cs="Times New Roman"/>
          <w:kern w:val="0"/>
          <w:sz w:val="24"/>
          <w:szCs w:val="24"/>
          <w:lang w:val="en-US" w:eastAsia="zh-CN"/>
          <w14:ligatures w14:val="none"/>
        </w:rPr>
        <w:t xml:space="preserve"> between population </w:t>
      </w:r>
      <w:r w:rsidR="00B75A04">
        <w:rPr>
          <w:rFonts w:ascii="Times New Roman" w:eastAsia="Times New Roman" w:hAnsi="Times New Roman" w:cs="Times New Roman"/>
          <w:kern w:val="0"/>
          <w:sz w:val="24"/>
          <w:szCs w:val="24"/>
          <w:lang w:val="en-US" w:eastAsia="zh-CN"/>
          <w14:ligatures w14:val="none"/>
        </w:rPr>
        <w:t>expansion</w:t>
      </w:r>
      <w:r w:rsidRPr="00A43D54">
        <w:rPr>
          <w:rFonts w:ascii="Times New Roman" w:eastAsia="Times New Roman" w:hAnsi="Times New Roman" w:cs="Times New Roman"/>
          <w:kern w:val="0"/>
          <w:sz w:val="24"/>
          <w:szCs w:val="24"/>
          <w:lang w:val="en-US" w:eastAsia="zh-CN"/>
          <w14:ligatures w14:val="none"/>
        </w:rPr>
        <w:t xml:space="preserve"> and farmland expansion in the Tolon District</w:t>
      </w:r>
      <w:r>
        <w:rPr>
          <w:rFonts w:ascii="Times New Roman" w:eastAsia="Times New Roman" w:hAnsi="Times New Roman" w:cs="Times New Roman"/>
          <w:kern w:val="0"/>
          <w:sz w:val="24"/>
          <w:szCs w:val="24"/>
          <w:lang w:val="en-US" w:eastAsia="zh-CN"/>
          <w14:ligatures w14:val="none"/>
        </w:rPr>
        <w:t xml:space="preserve">. </w:t>
      </w:r>
      <w:r w:rsidRPr="000771F9">
        <w:rPr>
          <w:rFonts w:ascii="Times New Roman" w:eastAsia="Times New Roman" w:hAnsi="Times New Roman" w:cs="Times New Roman"/>
          <w:kern w:val="0"/>
          <w:sz w:val="24"/>
          <w:szCs w:val="24"/>
          <w:lang w:val="en-US" w:eastAsia="zh-CN"/>
          <w14:ligatures w14:val="none"/>
        </w:rPr>
        <w:t>Farmers in the Tolon District identified population growth as the main driver of land use and cover changes.</w:t>
      </w:r>
      <w:r>
        <w:rPr>
          <w:rFonts w:ascii="Times New Roman" w:eastAsia="Times New Roman" w:hAnsi="Times New Roman" w:cs="Times New Roman"/>
          <w:kern w:val="0"/>
          <w:sz w:val="24"/>
          <w:szCs w:val="24"/>
          <w:lang w:val="en-US" w:eastAsia="zh-CN"/>
          <w14:ligatures w14:val="none"/>
        </w:rPr>
        <w:t xml:space="preserve"> The LUCC</w:t>
      </w:r>
      <w:r w:rsidRPr="000771F9">
        <w:rPr>
          <w:rFonts w:ascii="Times New Roman" w:eastAsia="Times New Roman" w:hAnsi="Times New Roman" w:cs="Times New Roman"/>
          <w:kern w:val="0"/>
          <w:sz w:val="24"/>
          <w:szCs w:val="24"/>
          <w:lang w:val="en-US" w:eastAsia="zh-CN"/>
          <w14:ligatures w14:val="none"/>
        </w:rPr>
        <w:t xml:space="preserve"> </w:t>
      </w:r>
      <w:r>
        <w:rPr>
          <w:rFonts w:ascii="Times New Roman" w:eastAsia="Times New Roman" w:hAnsi="Times New Roman" w:cs="Times New Roman"/>
          <w:kern w:val="0"/>
          <w:sz w:val="24"/>
          <w:szCs w:val="24"/>
          <w:lang w:val="en-US" w:eastAsia="zh-CN"/>
          <w14:ligatures w14:val="none"/>
        </w:rPr>
        <w:t>f</w:t>
      </w:r>
      <w:r w:rsidRPr="000771F9">
        <w:rPr>
          <w:rFonts w:ascii="Times New Roman" w:eastAsia="Times New Roman" w:hAnsi="Times New Roman" w:cs="Times New Roman"/>
          <w:kern w:val="0"/>
          <w:sz w:val="24"/>
          <w:szCs w:val="24"/>
          <w:lang w:val="en-US" w:eastAsia="zh-CN"/>
          <w14:ligatures w14:val="none"/>
        </w:rPr>
        <w:t xml:space="preserve">orecast in Tolon District indicates a substantial increase in farmland, expanding from 74,919.1 hectares (55.3%) in 2032 to 83,409.8 hectares (61.6%) by 2052. In contrast, Savannah Woodland is </w:t>
      </w:r>
      <w:r>
        <w:rPr>
          <w:rFonts w:ascii="Times New Roman" w:eastAsia="Times New Roman" w:hAnsi="Times New Roman" w:cs="Times New Roman"/>
          <w:kern w:val="0"/>
          <w:sz w:val="24"/>
          <w:szCs w:val="24"/>
          <w:lang w:val="en-US" w:eastAsia="zh-CN"/>
          <w14:ligatures w14:val="none"/>
        </w:rPr>
        <w:t>expected</w:t>
      </w:r>
      <w:r w:rsidRPr="000771F9">
        <w:rPr>
          <w:rFonts w:ascii="Times New Roman" w:eastAsia="Times New Roman" w:hAnsi="Times New Roman" w:cs="Times New Roman"/>
          <w:kern w:val="0"/>
          <w:sz w:val="24"/>
          <w:szCs w:val="24"/>
          <w:lang w:val="en-US" w:eastAsia="zh-CN"/>
          <w14:ligatures w14:val="none"/>
        </w:rPr>
        <w:t xml:space="preserve"> to decline significantly, from 39.3% (53,216.3 hectares) in 2032 to 31.4% (42,558.8 hectares) in 2052.</w:t>
      </w:r>
      <w:r>
        <w:rPr>
          <w:rFonts w:ascii="Times New Roman" w:eastAsia="Times New Roman" w:hAnsi="Times New Roman" w:cs="Times New Roman"/>
          <w:kern w:val="0"/>
          <w:sz w:val="24"/>
          <w:szCs w:val="24"/>
          <w:lang w:val="en-US" w:eastAsia="zh-CN"/>
          <w14:ligatures w14:val="none"/>
        </w:rPr>
        <w:t xml:space="preserve"> </w:t>
      </w:r>
      <w:r>
        <w:rPr>
          <w:rFonts w:ascii="Times New Roman" w:hAnsi="Times New Roman" w:cs="Times New Roman"/>
          <w:sz w:val="24"/>
          <w:szCs w:val="24"/>
        </w:rPr>
        <w:t>T</w:t>
      </w:r>
      <w:r w:rsidRPr="007150A8">
        <w:rPr>
          <w:rFonts w:ascii="Times New Roman" w:hAnsi="Times New Roman" w:cs="Times New Roman"/>
          <w:sz w:val="24"/>
          <w:szCs w:val="24"/>
        </w:rPr>
        <w:t>h</w:t>
      </w:r>
      <w:r>
        <w:rPr>
          <w:rFonts w:ascii="Times New Roman" w:hAnsi="Times New Roman" w:cs="Times New Roman"/>
          <w:sz w:val="24"/>
          <w:szCs w:val="24"/>
        </w:rPr>
        <w:t xml:space="preserve">e </w:t>
      </w:r>
      <w:r w:rsidRPr="007150A8">
        <w:rPr>
          <w:rFonts w:ascii="Times New Roman" w:hAnsi="Times New Roman" w:cs="Times New Roman"/>
          <w:sz w:val="24"/>
          <w:szCs w:val="24"/>
        </w:rPr>
        <w:t xml:space="preserve">study highlights critical </w:t>
      </w:r>
      <w:r>
        <w:rPr>
          <w:rFonts w:ascii="Times New Roman" w:hAnsi="Times New Roman" w:cs="Times New Roman"/>
          <w:sz w:val="24"/>
          <w:szCs w:val="24"/>
        </w:rPr>
        <w:t>LULCC</w:t>
      </w:r>
      <w:r w:rsidRPr="007150A8">
        <w:rPr>
          <w:rFonts w:ascii="Times New Roman" w:hAnsi="Times New Roman" w:cs="Times New Roman"/>
          <w:sz w:val="24"/>
          <w:szCs w:val="24"/>
        </w:rPr>
        <w:t xml:space="preserve"> impacting smallholder farms in </w:t>
      </w:r>
      <w:r>
        <w:rPr>
          <w:rFonts w:ascii="Times New Roman" w:hAnsi="Times New Roman" w:cs="Times New Roman"/>
          <w:sz w:val="24"/>
          <w:szCs w:val="24"/>
        </w:rPr>
        <w:t>the</w:t>
      </w:r>
      <w:r w:rsidRPr="007150A8">
        <w:rPr>
          <w:rFonts w:ascii="Times New Roman" w:hAnsi="Times New Roman" w:cs="Times New Roman"/>
          <w:sz w:val="24"/>
          <w:szCs w:val="24"/>
        </w:rPr>
        <w:t xml:space="preserve"> Tolon District</w:t>
      </w:r>
      <w:r>
        <w:rPr>
          <w:rFonts w:ascii="Times New Roman" w:hAnsi="Times New Roman" w:cs="Times New Roman"/>
          <w:sz w:val="24"/>
          <w:szCs w:val="24"/>
        </w:rPr>
        <w:t xml:space="preserve"> and savannah woodland loss which could affect the local achievement of </w:t>
      </w:r>
      <w:r w:rsidRPr="007150A8">
        <w:rPr>
          <w:rFonts w:ascii="Times New Roman" w:hAnsi="Times New Roman" w:cs="Times New Roman"/>
          <w:sz w:val="24"/>
          <w:szCs w:val="24"/>
        </w:rPr>
        <w:t xml:space="preserve">SDG 15: </w:t>
      </w:r>
      <w:r>
        <w:rPr>
          <w:rFonts w:ascii="Times New Roman" w:hAnsi="Times New Roman" w:cs="Times New Roman"/>
          <w:sz w:val="24"/>
          <w:szCs w:val="24"/>
        </w:rPr>
        <w:t>“</w:t>
      </w:r>
      <w:r w:rsidRPr="007150A8">
        <w:rPr>
          <w:rFonts w:ascii="Times New Roman" w:hAnsi="Times New Roman" w:cs="Times New Roman"/>
          <w:sz w:val="24"/>
          <w:szCs w:val="24"/>
        </w:rPr>
        <w:t>ecosystem conservation</w:t>
      </w:r>
      <w:r>
        <w:rPr>
          <w:rFonts w:ascii="Times New Roman" w:hAnsi="Times New Roman" w:cs="Times New Roman"/>
          <w:sz w:val="24"/>
          <w:szCs w:val="24"/>
        </w:rPr>
        <w:t>”. Therefore, land use policies should be strengthened to ensure sustainable land use</w:t>
      </w:r>
      <w:r w:rsidRPr="007150A8">
        <w:rPr>
          <w:rFonts w:ascii="Times New Roman" w:hAnsi="Times New Roman" w:cs="Times New Roman"/>
          <w:sz w:val="24"/>
          <w:szCs w:val="24"/>
        </w:rPr>
        <w:t>.</w:t>
      </w:r>
      <w:r>
        <w:rPr>
          <w:rFonts w:ascii="Times New Roman" w:hAnsi="Times New Roman" w:cs="Times New Roman"/>
          <w:sz w:val="24"/>
          <w:szCs w:val="24"/>
        </w:rPr>
        <w:t xml:space="preserve"> Also, reforestation should be encouraged to restore degraded ecosystems.</w:t>
      </w:r>
    </w:p>
    <w:p w14:paraId="6A2AFC45" w14:textId="77777777" w:rsidR="0085596F" w:rsidRDefault="0085596F" w:rsidP="0085596F">
      <w:pPr>
        <w:spacing w:line="360" w:lineRule="auto"/>
        <w:jc w:val="both"/>
        <w:rPr>
          <w:rFonts w:ascii="Times New Roman" w:hAnsi="Times New Roman" w:cs="Times New Roman"/>
          <w:sz w:val="24"/>
          <w:szCs w:val="24"/>
        </w:rPr>
      </w:pPr>
    </w:p>
    <w:p w14:paraId="5678B472" w14:textId="77777777" w:rsidR="0085596F" w:rsidRDefault="0085596F" w:rsidP="0085596F">
      <w:pPr>
        <w:spacing w:line="360" w:lineRule="auto"/>
        <w:jc w:val="both"/>
        <w:rPr>
          <w:rFonts w:ascii="Times New Roman" w:hAnsi="Times New Roman" w:cs="Times New Roman"/>
          <w:sz w:val="24"/>
          <w:szCs w:val="24"/>
        </w:rPr>
      </w:pPr>
    </w:p>
    <w:p w14:paraId="78F751A2" w14:textId="77777777" w:rsidR="0085596F" w:rsidRPr="007150A8" w:rsidRDefault="0085596F" w:rsidP="0085596F">
      <w:pPr>
        <w:spacing w:line="360" w:lineRule="auto"/>
        <w:jc w:val="both"/>
        <w:rPr>
          <w:rFonts w:ascii="Times New Roman" w:hAnsi="Times New Roman" w:cs="Times New Roman"/>
          <w:sz w:val="24"/>
          <w:szCs w:val="24"/>
        </w:rPr>
      </w:pPr>
    </w:p>
    <w:p w14:paraId="3EDEC2CC" w14:textId="5116A58B" w:rsidR="00D45BF8" w:rsidRDefault="00D45BF8" w:rsidP="006D60C7">
      <w:pPr>
        <w:pStyle w:val="Heading1"/>
        <w:spacing w:before="0"/>
      </w:pPr>
      <w:bookmarkStart w:id="11" w:name="_Toc181872010"/>
      <w:bookmarkStart w:id="12" w:name="_Toc199175796"/>
      <w:r>
        <w:lastRenderedPageBreak/>
        <w:t>ACKNOWLEDGEMENT</w:t>
      </w:r>
      <w:bookmarkEnd w:id="11"/>
      <w:bookmarkEnd w:id="12"/>
      <w:r>
        <w:t xml:space="preserve"> </w:t>
      </w:r>
    </w:p>
    <w:p w14:paraId="21F96A1E" w14:textId="77777777" w:rsidR="0004133B" w:rsidRDefault="0004133B" w:rsidP="0085596F">
      <w:pPr>
        <w:pStyle w:val="NoSpacing"/>
      </w:pPr>
    </w:p>
    <w:p w14:paraId="7EC29C61" w14:textId="1D6A51E4" w:rsidR="002F60E6" w:rsidRPr="002F60E6" w:rsidRDefault="00261C20" w:rsidP="004A2B9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am thankful </w:t>
      </w:r>
      <w:r w:rsidR="00554783">
        <w:rPr>
          <w:rFonts w:ascii="Times New Roman" w:hAnsi="Times New Roman" w:cs="Times New Roman"/>
          <w:sz w:val="24"/>
          <w:szCs w:val="24"/>
        </w:rPr>
        <w:t xml:space="preserve">to </w:t>
      </w:r>
      <w:r w:rsidR="00554783" w:rsidRPr="002F60E6">
        <w:rPr>
          <w:rFonts w:ascii="Times New Roman" w:hAnsi="Times New Roman" w:cs="Times New Roman"/>
          <w:sz w:val="24"/>
          <w:szCs w:val="24"/>
        </w:rPr>
        <w:t>the</w:t>
      </w:r>
      <w:r w:rsidR="002F60E6" w:rsidRPr="002F60E6">
        <w:rPr>
          <w:rFonts w:ascii="Times New Roman" w:hAnsi="Times New Roman" w:cs="Times New Roman"/>
          <w:sz w:val="24"/>
          <w:szCs w:val="24"/>
        </w:rPr>
        <w:t xml:space="preserve"> management of CSIR-SARI</w:t>
      </w:r>
      <w:r>
        <w:rPr>
          <w:rFonts w:ascii="Times New Roman" w:hAnsi="Times New Roman" w:cs="Times New Roman"/>
          <w:sz w:val="24"/>
          <w:szCs w:val="24"/>
        </w:rPr>
        <w:t xml:space="preserve"> </w:t>
      </w:r>
      <w:r w:rsidR="002F60E6" w:rsidRPr="002F60E6">
        <w:rPr>
          <w:rFonts w:ascii="Times New Roman" w:hAnsi="Times New Roman" w:cs="Times New Roman"/>
          <w:sz w:val="24"/>
          <w:szCs w:val="24"/>
        </w:rPr>
        <w:t xml:space="preserve">for granting me the study leave necessary to undertake this academic journey. Your support </w:t>
      </w:r>
      <w:r w:rsidRPr="002F60E6">
        <w:rPr>
          <w:rFonts w:ascii="Times New Roman" w:hAnsi="Times New Roman" w:cs="Times New Roman"/>
          <w:sz w:val="24"/>
          <w:szCs w:val="24"/>
        </w:rPr>
        <w:t>ha</w:t>
      </w:r>
      <w:r>
        <w:rPr>
          <w:rFonts w:ascii="Times New Roman" w:hAnsi="Times New Roman" w:cs="Times New Roman"/>
          <w:sz w:val="24"/>
          <w:szCs w:val="24"/>
        </w:rPr>
        <w:t>s</w:t>
      </w:r>
      <w:r w:rsidRPr="002F60E6">
        <w:rPr>
          <w:rFonts w:ascii="Times New Roman" w:hAnsi="Times New Roman" w:cs="Times New Roman"/>
          <w:sz w:val="24"/>
          <w:szCs w:val="24"/>
        </w:rPr>
        <w:t xml:space="preserve"> </w:t>
      </w:r>
      <w:r w:rsidR="002F60E6" w:rsidRPr="002F60E6">
        <w:rPr>
          <w:rFonts w:ascii="Times New Roman" w:hAnsi="Times New Roman" w:cs="Times New Roman"/>
          <w:sz w:val="24"/>
          <w:szCs w:val="24"/>
        </w:rPr>
        <w:t>been instrumental in enabling me to focus on my research and complete this thesis. I am deeply grateful for the opportunity and the confidence you have shown in my abilities.</w:t>
      </w:r>
    </w:p>
    <w:p w14:paraId="2FCF5F94" w14:textId="2D5DB3AC" w:rsidR="002F60E6" w:rsidRPr="002F60E6" w:rsidRDefault="002F60E6" w:rsidP="004A2B92">
      <w:pPr>
        <w:spacing w:line="480" w:lineRule="auto"/>
        <w:jc w:val="both"/>
        <w:rPr>
          <w:rFonts w:ascii="Times New Roman" w:hAnsi="Times New Roman" w:cs="Times New Roman"/>
          <w:sz w:val="24"/>
          <w:szCs w:val="24"/>
        </w:rPr>
      </w:pPr>
      <w:r w:rsidRPr="002F60E6">
        <w:rPr>
          <w:rFonts w:ascii="Times New Roman" w:hAnsi="Times New Roman" w:cs="Times New Roman"/>
          <w:sz w:val="24"/>
          <w:szCs w:val="24"/>
        </w:rPr>
        <w:t>I wish to express my profound gratitude to my thesis supervisor, Prof. Raymond Aabeyir. Your invaluable guidance, insightful feedback, and unwavering encouragement have been crucial to the success of this work. Your expertise and dedication have not only enriched my research but have also inspired me to strive for excellence.</w:t>
      </w:r>
    </w:p>
    <w:p w14:paraId="07232688" w14:textId="1FA91C62" w:rsidR="0004133B" w:rsidRPr="002F60E6" w:rsidRDefault="002F60E6" w:rsidP="004A2B92">
      <w:pPr>
        <w:spacing w:line="480" w:lineRule="auto"/>
        <w:jc w:val="both"/>
        <w:rPr>
          <w:rFonts w:ascii="Times New Roman" w:hAnsi="Times New Roman" w:cs="Times New Roman"/>
          <w:sz w:val="24"/>
          <w:szCs w:val="24"/>
        </w:rPr>
      </w:pPr>
      <w:r w:rsidRPr="002F60E6">
        <w:rPr>
          <w:rFonts w:ascii="Times New Roman" w:hAnsi="Times New Roman" w:cs="Times New Roman"/>
          <w:sz w:val="24"/>
          <w:szCs w:val="24"/>
        </w:rPr>
        <w:t xml:space="preserve">To my family, your endless love, patience, and belief in me have been my greatest source of strength. You have been my constant support system, and this achievement would not have been possible without you. Thank you for always being there, especially during the most challenging times. </w:t>
      </w:r>
    </w:p>
    <w:p w14:paraId="441A2912" w14:textId="77777777" w:rsidR="0004133B" w:rsidRDefault="0004133B" w:rsidP="00D45BF8"/>
    <w:p w14:paraId="1E4168F2" w14:textId="77777777" w:rsidR="0004133B" w:rsidRDefault="0004133B" w:rsidP="00D45BF8"/>
    <w:p w14:paraId="6891B8DF" w14:textId="77777777" w:rsidR="0004133B" w:rsidRDefault="0004133B" w:rsidP="00D45BF8"/>
    <w:p w14:paraId="5272108E" w14:textId="77777777" w:rsidR="0004133B" w:rsidRDefault="0004133B" w:rsidP="00D45BF8"/>
    <w:p w14:paraId="679701FA" w14:textId="77777777" w:rsidR="0004133B" w:rsidRDefault="0004133B" w:rsidP="00D45BF8"/>
    <w:p w14:paraId="06C1E53D" w14:textId="77777777" w:rsidR="0004133B" w:rsidRDefault="0004133B" w:rsidP="00D45BF8"/>
    <w:p w14:paraId="0162CED6" w14:textId="77777777" w:rsidR="0004133B" w:rsidRDefault="0004133B" w:rsidP="00D45BF8"/>
    <w:p w14:paraId="5A4C0480" w14:textId="77777777" w:rsidR="0004133B" w:rsidRDefault="0004133B" w:rsidP="00D45BF8"/>
    <w:p w14:paraId="36BE10B8" w14:textId="77777777" w:rsidR="0004133B" w:rsidRDefault="0004133B" w:rsidP="00D45BF8"/>
    <w:p w14:paraId="34EEC280" w14:textId="77777777" w:rsidR="0004133B" w:rsidRDefault="0004133B" w:rsidP="00D45BF8"/>
    <w:p w14:paraId="45C8E161" w14:textId="77777777" w:rsidR="0004133B" w:rsidRDefault="0004133B" w:rsidP="00D45BF8"/>
    <w:p w14:paraId="7A59EA27" w14:textId="77777777" w:rsidR="0004133B" w:rsidRDefault="0004133B" w:rsidP="00D45BF8"/>
    <w:p w14:paraId="1B8474AA" w14:textId="7D86912B" w:rsidR="00D45BF8" w:rsidRDefault="00D45BF8" w:rsidP="0085596F">
      <w:pPr>
        <w:pStyle w:val="Heading1"/>
      </w:pPr>
      <w:bookmarkStart w:id="13" w:name="_Toc181872011"/>
      <w:bookmarkStart w:id="14" w:name="_Toc199175797"/>
      <w:r>
        <w:lastRenderedPageBreak/>
        <w:t>DEDICATION</w:t>
      </w:r>
      <w:bookmarkEnd w:id="13"/>
      <w:bookmarkEnd w:id="14"/>
      <w:r>
        <w:t xml:space="preserve"> </w:t>
      </w:r>
    </w:p>
    <w:p w14:paraId="4FB60BF4" w14:textId="77777777" w:rsidR="0004133B" w:rsidRDefault="0004133B" w:rsidP="0085596F">
      <w:pPr>
        <w:pStyle w:val="NoSpacing"/>
      </w:pPr>
    </w:p>
    <w:p w14:paraId="1F5CAB92" w14:textId="07D919E0" w:rsidR="002F60E6" w:rsidRPr="002F60E6" w:rsidRDefault="002F60E6" w:rsidP="004A2B92">
      <w:pPr>
        <w:spacing w:line="480" w:lineRule="auto"/>
        <w:jc w:val="both"/>
        <w:rPr>
          <w:rFonts w:ascii="Times New Roman" w:hAnsi="Times New Roman" w:cs="Times New Roman"/>
          <w:sz w:val="24"/>
          <w:szCs w:val="24"/>
        </w:rPr>
      </w:pPr>
      <w:r>
        <w:rPr>
          <w:rFonts w:ascii="Times New Roman" w:hAnsi="Times New Roman" w:cs="Times New Roman"/>
          <w:sz w:val="24"/>
          <w:szCs w:val="24"/>
        </w:rPr>
        <w:t>I dedicate this thesis</w:t>
      </w:r>
      <w:r w:rsidRPr="002F60E6">
        <w:rPr>
          <w:rFonts w:ascii="Times New Roman" w:hAnsi="Times New Roman" w:cs="Times New Roman"/>
          <w:sz w:val="24"/>
          <w:szCs w:val="24"/>
        </w:rPr>
        <w:t xml:space="preserve"> to the memory of Ms. Martha Mmawine Akemo, my beloved mother, whose unwavering love, strength, and guidance continue to inspire me every day. This thesis is a tribute to her enduring legacy and the boundless support she provided throughout my life. Her spirit lives on in every word and achievement.</w:t>
      </w:r>
    </w:p>
    <w:p w14:paraId="7377373E" w14:textId="77777777" w:rsidR="0004133B" w:rsidRDefault="0004133B" w:rsidP="00D45BF8"/>
    <w:p w14:paraId="73E63F99" w14:textId="77777777" w:rsidR="0004133B" w:rsidRDefault="0004133B" w:rsidP="00D45BF8"/>
    <w:p w14:paraId="4615CA5B" w14:textId="77777777" w:rsidR="0004133B" w:rsidRDefault="0004133B" w:rsidP="00D45BF8"/>
    <w:p w14:paraId="347F9A38" w14:textId="77777777" w:rsidR="0004133B" w:rsidRDefault="0004133B" w:rsidP="00D45BF8"/>
    <w:p w14:paraId="6C90A4DB" w14:textId="77777777" w:rsidR="0004133B" w:rsidRDefault="0004133B" w:rsidP="00D45BF8"/>
    <w:p w14:paraId="273B010A" w14:textId="77777777" w:rsidR="0004133B" w:rsidRDefault="0004133B" w:rsidP="00D45BF8"/>
    <w:p w14:paraId="2923D998" w14:textId="77777777" w:rsidR="0004133B" w:rsidRDefault="0004133B" w:rsidP="00D45BF8"/>
    <w:p w14:paraId="678C854E" w14:textId="77777777" w:rsidR="0004133B" w:rsidRDefault="0004133B" w:rsidP="00D45BF8"/>
    <w:p w14:paraId="63BBFCEF" w14:textId="77777777" w:rsidR="0004133B" w:rsidRDefault="0004133B" w:rsidP="00D45BF8"/>
    <w:p w14:paraId="5141C318" w14:textId="77777777" w:rsidR="0004133B" w:rsidRDefault="0004133B" w:rsidP="00D45BF8"/>
    <w:p w14:paraId="360B76DB" w14:textId="77777777" w:rsidR="0004133B" w:rsidRDefault="0004133B" w:rsidP="00D45BF8"/>
    <w:p w14:paraId="31F936CE" w14:textId="77777777" w:rsidR="0004133B" w:rsidRDefault="0004133B" w:rsidP="00D45BF8"/>
    <w:p w14:paraId="78751873" w14:textId="77777777" w:rsidR="0004133B" w:rsidRDefault="0004133B" w:rsidP="00D45BF8"/>
    <w:p w14:paraId="61B16941" w14:textId="77777777" w:rsidR="0004133B" w:rsidRDefault="0004133B" w:rsidP="00D45BF8"/>
    <w:p w14:paraId="563F3543" w14:textId="77777777" w:rsidR="0004133B" w:rsidRDefault="0004133B" w:rsidP="00D45BF8"/>
    <w:p w14:paraId="462373DC" w14:textId="77777777" w:rsidR="00DE10B4" w:rsidRDefault="00DE10B4" w:rsidP="00D45BF8"/>
    <w:p w14:paraId="51692FD5" w14:textId="77777777" w:rsidR="00DE10B4" w:rsidRDefault="00DE10B4" w:rsidP="00D45BF8"/>
    <w:p w14:paraId="442D4A86" w14:textId="77777777" w:rsidR="00DE10B4" w:rsidRDefault="00DE10B4" w:rsidP="00D45BF8"/>
    <w:p w14:paraId="520DD130" w14:textId="77777777" w:rsidR="00AB50D4" w:rsidRDefault="00AB50D4" w:rsidP="00D45BF8"/>
    <w:p w14:paraId="0A1609BB" w14:textId="77777777" w:rsidR="00AB50D4" w:rsidRDefault="00AB50D4" w:rsidP="00D45BF8"/>
    <w:p w14:paraId="071DAA2C" w14:textId="77777777" w:rsidR="00DE10B4" w:rsidRDefault="00DE10B4" w:rsidP="00D45BF8"/>
    <w:p w14:paraId="21F24F53" w14:textId="77777777" w:rsidR="00DE10B4" w:rsidRDefault="00DE10B4" w:rsidP="00D45BF8"/>
    <w:p w14:paraId="3457F384" w14:textId="77777777" w:rsidR="002D7A1F" w:rsidRDefault="002D7A1F" w:rsidP="00D45BF8"/>
    <w:p w14:paraId="4674E90F" w14:textId="02CA3D73" w:rsidR="00D45BF8" w:rsidRDefault="00D45BF8" w:rsidP="0085596F">
      <w:pPr>
        <w:pStyle w:val="Heading1"/>
      </w:pPr>
      <w:bookmarkStart w:id="15" w:name="_Toc181872012"/>
      <w:bookmarkStart w:id="16" w:name="_Toc199175798"/>
      <w:r w:rsidRPr="0066035E">
        <w:lastRenderedPageBreak/>
        <w:t>TABLE OF CONTENT</w:t>
      </w:r>
      <w:bookmarkEnd w:id="15"/>
      <w:bookmarkEnd w:id="16"/>
      <w:r w:rsidRPr="0066035E">
        <w:t xml:space="preserve"> </w:t>
      </w:r>
    </w:p>
    <w:p w14:paraId="1136D894" w14:textId="74608B77" w:rsidR="00817988" w:rsidRDefault="00046D2B">
      <w:pPr>
        <w:pStyle w:val="TOC1"/>
        <w:tabs>
          <w:tab w:val="right" w:leader="dot" w:pos="8296"/>
        </w:tabs>
        <w:rPr>
          <w:rFonts w:asciiTheme="minorHAnsi" w:eastAsiaTheme="minorEastAsia" w:hAnsiTheme="minorHAnsi"/>
          <w:b w:val="0"/>
          <w:noProof/>
          <w:szCs w:val="24"/>
          <w:lang w:val="en-US"/>
        </w:rPr>
      </w:pPr>
      <w:r>
        <w:fldChar w:fldCharType="begin"/>
      </w:r>
      <w:r>
        <w:instrText xml:space="preserve"> TOC \o "1-4" \h \z \u </w:instrText>
      </w:r>
      <w:r>
        <w:fldChar w:fldCharType="separate"/>
      </w:r>
      <w:hyperlink w:anchor="_Toc199175794" w:history="1">
        <w:r w:rsidR="00817988" w:rsidRPr="005C0C71">
          <w:rPr>
            <w:rStyle w:val="Hyperlink"/>
            <w:noProof/>
          </w:rPr>
          <w:t>DECLARATION</w:t>
        </w:r>
        <w:r w:rsidR="00817988">
          <w:rPr>
            <w:noProof/>
            <w:webHidden/>
          </w:rPr>
          <w:tab/>
        </w:r>
        <w:r w:rsidR="00817988">
          <w:rPr>
            <w:noProof/>
            <w:webHidden/>
          </w:rPr>
          <w:fldChar w:fldCharType="begin"/>
        </w:r>
        <w:r w:rsidR="00817988">
          <w:rPr>
            <w:noProof/>
            <w:webHidden/>
          </w:rPr>
          <w:instrText xml:space="preserve"> PAGEREF _Toc199175794 \h </w:instrText>
        </w:r>
        <w:r w:rsidR="00817988">
          <w:rPr>
            <w:noProof/>
            <w:webHidden/>
          </w:rPr>
        </w:r>
        <w:r w:rsidR="00817988">
          <w:rPr>
            <w:noProof/>
            <w:webHidden/>
          </w:rPr>
          <w:fldChar w:fldCharType="separate"/>
        </w:r>
        <w:r w:rsidR="00817988">
          <w:rPr>
            <w:noProof/>
            <w:webHidden/>
          </w:rPr>
          <w:t>i</w:t>
        </w:r>
        <w:r w:rsidR="00817988">
          <w:rPr>
            <w:noProof/>
            <w:webHidden/>
          </w:rPr>
          <w:fldChar w:fldCharType="end"/>
        </w:r>
      </w:hyperlink>
    </w:p>
    <w:p w14:paraId="001F4E88" w14:textId="64B41423" w:rsidR="00817988" w:rsidRDefault="00817988">
      <w:pPr>
        <w:pStyle w:val="TOC1"/>
        <w:tabs>
          <w:tab w:val="right" w:leader="dot" w:pos="8296"/>
        </w:tabs>
        <w:rPr>
          <w:rFonts w:asciiTheme="minorHAnsi" w:eastAsiaTheme="minorEastAsia" w:hAnsiTheme="minorHAnsi"/>
          <w:b w:val="0"/>
          <w:noProof/>
          <w:szCs w:val="24"/>
          <w:lang w:val="en-US"/>
        </w:rPr>
      </w:pPr>
      <w:hyperlink w:anchor="_Toc199175795" w:history="1">
        <w:r w:rsidRPr="005C0C71">
          <w:rPr>
            <w:rStyle w:val="Hyperlink"/>
            <w:noProof/>
          </w:rPr>
          <w:t>ABSTRACT</w:t>
        </w:r>
        <w:r>
          <w:rPr>
            <w:noProof/>
            <w:webHidden/>
          </w:rPr>
          <w:tab/>
        </w:r>
        <w:r>
          <w:rPr>
            <w:noProof/>
            <w:webHidden/>
          </w:rPr>
          <w:fldChar w:fldCharType="begin"/>
        </w:r>
        <w:r>
          <w:rPr>
            <w:noProof/>
            <w:webHidden/>
          </w:rPr>
          <w:instrText xml:space="preserve"> PAGEREF _Toc199175795 \h </w:instrText>
        </w:r>
        <w:r>
          <w:rPr>
            <w:noProof/>
            <w:webHidden/>
          </w:rPr>
        </w:r>
        <w:r>
          <w:rPr>
            <w:noProof/>
            <w:webHidden/>
          </w:rPr>
          <w:fldChar w:fldCharType="separate"/>
        </w:r>
        <w:r>
          <w:rPr>
            <w:noProof/>
            <w:webHidden/>
          </w:rPr>
          <w:t>ii</w:t>
        </w:r>
        <w:r>
          <w:rPr>
            <w:noProof/>
            <w:webHidden/>
          </w:rPr>
          <w:fldChar w:fldCharType="end"/>
        </w:r>
      </w:hyperlink>
    </w:p>
    <w:p w14:paraId="4C147AB1" w14:textId="108C23D7" w:rsidR="00817988" w:rsidRDefault="00817988">
      <w:pPr>
        <w:pStyle w:val="TOC1"/>
        <w:tabs>
          <w:tab w:val="right" w:leader="dot" w:pos="8296"/>
        </w:tabs>
        <w:rPr>
          <w:rFonts w:asciiTheme="minorHAnsi" w:eastAsiaTheme="minorEastAsia" w:hAnsiTheme="minorHAnsi"/>
          <w:b w:val="0"/>
          <w:noProof/>
          <w:szCs w:val="24"/>
          <w:lang w:val="en-US"/>
        </w:rPr>
      </w:pPr>
      <w:hyperlink w:anchor="_Toc199175796" w:history="1">
        <w:r w:rsidRPr="005C0C71">
          <w:rPr>
            <w:rStyle w:val="Hyperlink"/>
            <w:noProof/>
          </w:rPr>
          <w:t>ACKNOWLEDGEMENT</w:t>
        </w:r>
        <w:r>
          <w:rPr>
            <w:noProof/>
            <w:webHidden/>
          </w:rPr>
          <w:tab/>
        </w:r>
        <w:r>
          <w:rPr>
            <w:noProof/>
            <w:webHidden/>
          </w:rPr>
          <w:fldChar w:fldCharType="begin"/>
        </w:r>
        <w:r>
          <w:rPr>
            <w:noProof/>
            <w:webHidden/>
          </w:rPr>
          <w:instrText xml:space="preserve"> PAGEREF _Toc199175796 \h </w:instrText>
        </w:r>
        <w:r>
          <w:rPr>
            <w:noProof/>
            <w:webHidden/>
          </w:rPr>
        </w:r>
        <w:r>
          <w:rPr>
            <w:noProof/>
            <w:webHidden/>
          </w:rPr>
          <w:fldChar w:fldCharType="separate"/>
        </w:r>
        <w:r>
          <w:rPr>
            <w:noProof/>
            <w:webHidden/>
          </w:rPr>
          <w:t>iii</w:t>
        </w:r>
        <w:r>
          <w:rPr>
            <w:noProof/>
            <w:webHidden/>
          </w:rPr>
          <w:fldChar w:fldCharType="end"/>
        </w:r>
      </w:hyperlink>
    </w:p>
    <w:p w14:paraId="48B3B67D" w14:textId="351B4C7A" w:rsidR="00817988" w:rsidRDefault="00817988">
      <w:pPr>
        <w:pStyle w:val="TOC1"/>
        <w:tabs>
          <w:tab w:val="right" w:leader="dot" w:pos="8296"/>
        </w:tabs>
        <w:rPr>
          <w:rFonts w:asciiTheme="minorHAnsi" w:eastAsiaTheme="minorEastAsia" w:hAnsiTheme="minorHAnsi"/>
          <w:b w:val="0"/>
          <w:noProof/>
          <w:szCs w:val="24"/>
          <w:lang w:val="en-US"/>
        </w:rPr>
      </w:pPr>
      <w:hyperlink w:anchor="_Toc199175797" w:history="1">
        <w:r w:rsidRPr="005C0C71">
          <w:rPr>
            <w:rStyle w:val="Hyperlink"/>
            <w:noProof/>
          </w:rPr>
          <w:t>DEDICATION</w:t>
        </w:r>
        <w:r>
          <w:rPr>
            <w:noProof/>
            <w:webHidden/>
          </w:rPr>
          <w:tab/>
        </w:r>
        <w:r>
          <w:rPr>
            <w:noProof/>
            <w:webHidden/>
          </w:rPr>
          <w:fldChar w:fldCharType="begin"/>
        </w:r>
        <w:r>
          <w:rPr>
            <w:noProof/>
            <w:webHidden/>
          </w:rPr>
          <w:instrText xml:space="preserve"> PAGEREF _Toc199175797 \h </w:instrText>
        </w:r>
        <w:r>
          <w:rPr>
            <w:noProof/>
            <w:webHidden/>
          </w:rPr>
        </w:r>
        <w:r>
          <w:rPr>
            <w:noProof/>
            <w:webHidden/>
          </w:rPr>
          <w:fldChar w:fldCharType="separate"/>
        </w:r>
        <w:r>
          <w:rPr>
            <w:noProof/>
            <w:webHidden/>
          </w:rPr>
          <w:t>iv</w:t>
        </w:r>
        <w:r>
          <w:rPr>
            <w:noProof/>
            <w:webHidden/>
          </w:rPr>
          <w:fldChar w:fldCharType="end"/>
        </w:r>
      </w:hyperlink>
    </w:p>
    <w:p w14:paraId="316CA7A3" w14:textId="1F301CA4" w:rsidR="00817988" w:rsidRDefault="00817988">
      <w:pPr>
        <w:pStyle w:val="TOC1"/>
        <w:tabs>
          <w:tab w:val="right" w:leader="dot" w:pos="8296"/>
        </w:tabs>
        <w:rPr>
          <w:rFonts w:asciiTheme="minorHAnsi" w:eastAsiaTheme="minorEastAsia" w:hAnsiTheme="minorHAnsi"/>
          <w:b w:val="0"/>
          <w:noProof/>
          <w:szCs w:val="24"/>
          <w:lang w:val="en-US"/>
        </w:rPr>
      </w:pPr>
      <w:hyperlink w:anchor="_Toc199175798" w:history="1">
        <w:r w:rsidRPr="005C0C71">
          <w:rPr>
            <w:rStyle w:val="Hyperlink"/>
            <w:noProof/>
          </w:rPr>
          <w:t>TABLE OF CONTENT</w:t>
        </w:r>
        <w:r>
          <w:rPr>
            <w:noProof/>
            <w:webHidden/>
          </w:rPr>
          <w:tab/>
        </w:r>
        <w:r>
          <w:rPr>
            <w:noProof/>
            <w:webHidden/>
          </w:rPr>
          <w:fldChar w:fldCharType="begin"/>
        </w:r>
        <w:r>
          <w:rPr>
            <w:noProof/>
            <w:webHidden/>
          </w:rPr>
          <w:instrText xml:space="preserve"> PAGEREF _Toc199175798 \h </w:instrText>
        </w:r>
        <w:r>
          <w:rPr>
            <w:noProof/>
            <w:webHidden/>
          </w:rPr>
        </w:r>
        <w:r>
          <w:rPr>
            <w:noProof/>
            <w:webHidden/>
          </w:rPr>
          <w:fldChar w:fldCharType="separate"/>
        </w:r>
        <w:r>
          <w:rPr>
            <w:noProof/>
            <w:webHidden/>
          </w:rPr>
          <w:t>v</w:t>
        </w:r>
        <w:r>
          <w:rPr>
            <w:noProof/>
            <w:webHidden/>
          </w:rPr>
          <w:fldChar w:fldCharType="end"/>
        </w:r>
      </w:hyperlink>
    </w:p>
    <w:p w14:paraId="3067E3F8" w14:textId="693907DB" w:rsidR="00817988" w:rsidRDefault="00817988">
      <w:pPr>
        <w:pStyle w:val="TOC1"/>
        <w:tabs>
          <w:tab w:val="right" w:leader="dot" w:pos="8296"/>
        </w:tabs>
        <w:rPr>
          <w:rFonts w:asciiTheme="minorHAnsi" w:eastAsiaTheme="minorEastAsia" w:hAnsiTheme="minorHAnsi"/>
          <w:b w:val="0"/>
          <w:noProof/>
          <w:szCs w:val="24"/>
          <w:lang w:val="en-US"/>
        </w:rPr>
      </w:pPr>
      <w:hyperlink w:anchor="_Toc199175799" w:history="1">
        <w:r w:rsidRPr="005C0C71">
          <w:rPr>
            <w:rStyle w:val="Hyperlink"/>
            <w:noProof/>
          </w:rPr>
          <w:t>LIST OF TABLES</w:t>
        </w:r>
        <w:r>
          <w:rPr>
            <w:noProof/>
            <w:webHidden/>
          </w:rPr>
          <w:tab/>
        </w:r>
        <w:r>
          <w:rPr>
            <w:noProof/>
            <w:webHidden/>
          </w:rPr>
          <w:fldChar w:fldCharType="begin"/>
        </w:r>
        <w:r>
          <w:rPr>
            <w:noProof/>
            <w:webHidden/>
          </w:rPr>
          <w:instrText xml:space="preserve"> PAGEREF _Toc199175799 \h </w:instrText>
        </w:r>
        <w:r>
          <w:rPr>
            <w:noProof/>
            <w:webHidden/>
          </w:rPr>
        </w:r>
        <w:r>
          <w:rPr>
            <w:noProof/>
            <w:webHidden/>
          </w:rPr>
          <w:fldChar w:fldCharType="separate"/>
        </w:r>
        <w:r>
          <w:rPr>
            <w:noProof/>
            <w:webHidden/>
          </w:rPr>
          <w:t>ix</w:t>
        </w:r>
        <w:r>
          <w:rPr>
            <w:noProof/>
            <w:webHidden/>
          </w:rPr>
          <w:fldChar w:fldCharType="end"/>
        </w:r>
      </w:hyperlink>
    </w:p>
    <w:p w14:paraId="1CA16D13" w14:textId="3414EC92" w:rsidR="00817988" w:rsidRDefault="00817988">
      <w:pPr>
        <w:pStyle w:val="TOC1"/>
        <w:tabs>
          <w:tab w:val="right" w:leader="dot" w:pos="8296"/>
        </w:tabs>
        <w:rPr>
          <w:rFonts w:asciiTheme="minorHAnsi" w:eastAsiaTheme="minorEastAsia" w:hAnsiTheme="minorHAnsi"/>
          <w:b w:val="0"/>
          <w:noProof/>
          <w:szCs w:val="24"/>
          <w:lang w:val="en-US"/>
        </w:rPr>
      </w:pPr>
      <w:hyperlink w:anchor="_Toc199175800" w:history="1">
        <w:r w:rsidRPr="005C0C71">
          <w:rPr>
            <w:rStyle w:val="Hyperlink"/>
            <w:noProof/>
          </w:rPr>
          <w:t>LIST OF FIGURES</w:t>
        </w:r>
        <w:r>
          <w:rPr>
            <w:noProof/>
            <w:webHidden/>
          </w:rPr>
          <w:tab/>
        </w:r>
        <w:r>
          <w:rPr>
            <w:noProof/>
            <w:webHidden/>
          </w:rPr>
          <w:fldChar w:fldCharType="begin"/>
        </w:r>
        <w:r>
          <w:rPr>
            <w:noProof/>
            <w:webHidden/>
          </w:rPr>
          <w:instrText xml:space="preserve"> PAGEREF _Toc199175800 \h </w:instrText>
        </w:r>
        <w:r>
          <w:rPr>
            <w:noProof/>
            <w:webHidden/>
          </w:rPr>
        </w:r>
        <w:r>
          <w:rPr>
            <w:noProof/>
            <w:webHidden/>
          </w:rPr>
          <w:fldChar w:fldCharType="separate"/>
        </w:r>
        <w:r>
          <w:rPr>
            <w:noProof/>
            <w:webHidden/>
          </w:rPr>
          <w:t>x</w:t>
        </w:r>
        <w:r>
          <w:rPr>
            <w:noProof/>
            <w:webHidden/>
          </w:rPr>
          <w:fldChar w:fldCharType="end"/>
        </w:r>
      </w:hyperlink>
    </w:p>
    <w:p w14:paraId="77E22C6B" w14:textId="08706EA8" w:rsidR="00817988" w:rsidRDefault="00817988">
      <w:pPr>
        <w:pStyle w:val="TOC1"/>
        <w:tabs>
          <w:tab w:val="right" w:leader="dot" w:pos="8296"/>
        </w:tabs>
        <w:rPr>
          <w:rFonts w:asciiTheme="minorHAnsi" w:eastAsiaTheme="minorEastAsia" w:hAnsiTheme="minorHAnsi"/>
          <w:b w:val="0"/>
          <w:noProof/>
          <w:szCs w:val="24"/>
          <w:lang w:val="en-US"/>
        </w:rPr>
      </w:pPr>
      <w:hyperlink w:anchor="_Toc199175801" w:history="1">
        <w:r w:rsidRPr="005C0C71">
          <w:rPr>
            <w:rStyle w:val="Hyperlink"/>
            <w:rFonts w:eastAsia="Calibri"/>
            <w:noProof/>
          </w:rPr>
          <w:t>LIST OF ACRONYMS</w:t>
        </w:r>
        <w:r>
          <w:rPr>
            <w:noProof/>
            <w:webHidden/>
          </w:rPr>
          <w:tab/>
        </w:r>
        <w:r>
          <w:rPr>
            <w:noProof/>
            <w:webHidden/>
          </w:rPr>
          <w:fldChar w:fldCharType="begin"/>
        </w:r>
        <w:r>
          <w:rPr>
            <w:noProof/>
            <w:webHidden/>
          </w:rPr>
          <w:instrText xml:space="preserve"> PAGEREF _Toc199175801 \h </w:instrText>
        </w:r>
        <w:r>
          <w:rPr>
            <w:noProof/>
            <w:webHidden/>
          </w:rPr>
        </w:r>
        <w:r>
          <w:rPr>
            <w:noProof/>
            <w:webHidden/>
          </w:rPr>
          <w:fldChar w:fldCharType="separate"/>
        </w:r>
        <w:r>
          <w:rPr>
            <w:noProof/>
            <w:webHidden/>
          </w:rPr>
          <w:t>xi</w:t>
        </w:r>
        <w:r>
          <w:rPr>
            <w:noProof/>
            <w:webHidden/>
          </w:rPr>
          <w:fldChar w:fldCharType="end"/>
        </w:r>
      </w:hyperlink>
    </w:p>
    <w:p w14:paraId="3ACEFFC1" w14:textId="4AA4CAA4" w:rsidR="00817988" w:rsidRDefault="00817988">
      <w:pPr>
        <w:pStyle w:val="TOC1"/>
        <w:tabs>
          <w:tab w:val="right" w:leader="dot" w:pos="8296"/>
        </w:tabs>
        <w:rPr>
          <w:rFonts w:asciiTheme="minorHAnsi" w:eastAsiaTheme="minorEastAsia" w:hAnsiTheme="minorHAnsi"/>
          <w:b w:val="0"/>
          <w:noProof/>
          <w:szCs w:val="24"/>
          <w:lang w:val="en-US"/>
        </w:rPr>
      </w:pPr>
      <w:hyperlink w:anchor="_Toc199175802" w:history="1">
        <w:r w:rsidRPr="005C0C71">
          <w:rPr>
            <w:rStyle w:val="Hyperlink"/>
            <w:rFonts w:eastAsia="Times New Roman"/>
            <w:noProof/>
          </w:rPr>
          <w:t>CHAPTER ONE</w:t>
        </w:r>
        <w:r>
          <w:rPr>
            <w:noProof/>
            <w:webHidden/>
          </w:rPr>
          <w:tab/>
        </w:r>
        <w:r>
          <w:rPr>
            <w:noProof/>
            <w:webHidden/>
          </w:rPr>
          <w:fldChar w:fldCharType="begin"/>
        </w:r>
        <w:r>
          <w:rPr>
            <w:noProof/>
            <w:webHidden/>
          </w:rPr>
          <w:instrText xml:space="preserve"> PAGEREF _Toc199175802 \h </w:instrText>
        </w:r>
        <w:r>
          <w:rPr>
            <w:noProof/>
            <w:webHidden/>
          </w:rPr>
        </w:r>
        <w:r>
          <w:rPr>
            <w:noProof/>
            <w:webHidden/>
          </w:rPr>
          <w:fldChar w:fldCharType="separate"/>
        </w:r>
        <w:r>
          <w:rPr>
            <w:noProof/>
            <w:webHidden/>
          </w:rPr>
          <w:t>1</w:t>
        </w:r>
        <w:r>
          <w:rPr>
            <w:noProof/>
            <w:webHidden/>
          </w:rPr>
          <w:fldChar w:fldCharType="end"/>
        </w:r>
      </w:hyperlink>
    </w:p>
    <w:p w14:paraId="323664C2" w14:textId="7F1A9C8B" w:rsidR="00817988" w:rsidRDefault="00817988">
      <w:pPr>
        <w:pStyle w:val="TOC1"/>
        <w:tabs>
          <w:tab w:val="right" w:leader="dot" w:pos="8296"/>
        </w:tabs>
        <w:rPr>
          <w:rFonts w:asciiTheme="minorHAnsi" w:eastAsiaTheme="minorEastAsia" w:hAnsiTheme="minorHAnsi"/>
          <w:b w:val="0"/>
          <w:noProof/>
          <w:szCs w:val="24"/>
          <w:lang w:val="en-US"/>
        </w:rPr>
      </w:pPr>
      <w:hyperlink w:anchor="_Toc199175803" w:history="1">
        <w:r w:rsidRPr="005C0C71">
          <w:rPr>
            <w:rStyle w:val="Hyperlink"/>
            <w:noProof/>
          </w:rPr>
          <w:t>INTRODUCTION</w:t>
        </w:r>
        <w:r>
          <w:rPr>
            <w:noProof/>
            <w:webHidden/>
          </w:rPr>
          <w:tab/>
        </w:r>
        <w:r>
          <w:rPr>
            <w:noProof/>
            <w:webHidden/>
          </w:rPr>
          <w:fldChar w:fldCharType="begin"/>
        </w:r>
        <w:r>
          <w:rPr>
            <w:noProof/>
            <w:webHidden/>
          </w:rPr>
          <w:instrText xml:space="preserve"> PAGEREF _Toc199175803 \h </w:instrText>
        </w:r>
        <w:r>
          <w:rPr>
            <w:noProof/>
            <w:webHidden/>
          </w:rPr>
        </w:r>
        <w:r>
          <w:rPr>
            <w:noProof/>
            <w:webHidden/>
          </w:rPr>
          <w:fldChar w:fldCharType="separate"/>
        </w:r>
        <w:r>
          <w:rPr>
            <w:noProof/>
            <w:webHidden/>
          </w:rPr>
          <w:t>1</w:t>
        </w:r>
        <w:r>
          <w:rPr>
            <w:noProof/>
            <w:webHidden/>
          </w:rPr>
          <w:fldChar w:fldCharType="end"/>
        </w:r>
      </w:hyperlink>
    </w:p>
    <w:p w14:paraId="6BC4318D" w14:textId="4DCF893E" w:rsidR="00817988" w:rsidRDefault="00817988">
      <w:pPr>
        <w:pStyle w:val="TOC2"/>
        <w:tabs>
          <w:tab w:val="right" w:leader="dot" w:pos="8296"/>
        </w:tabs>
        <w:rPr>
          <w:rFonts w:asciiTheme="minorHAnsi" w:eastAsiaTheme="minorEastAsia" w:hAnsiTheme="minorHAnsi"/>
          <w:noProof/>
          <w:szCs w:val="24"/>
          <w:lang w:val="en-US"/>
        </w:rPr>
      </w:pPr>
      <w:hyperlink w:anchor="_Toc199175804" w:history="1">
        <w:r w:rsidRPr="005C0C71">
          <w:rPr>
            <w:rStyle w:val="Hyperlink"/>
            <w:noProof/>
          </w:rPr>
          <w:t>1.1 Background Of The Study</w:t>
        </w:r>
        <w:r>
          <w:rPr>
            <w:noProof/>
            <w:webHidden/>
          </w:rPr>
          <w:tab/>
        </w:r>
        <w:r>
          <w:rPr>
            <w:noProof/>
            <w:webHidden/>
          </w:rPr>
          <w:fldChar w:fldCharType="begin"/>
        </w:r>
        <w:r>
          <w:rPr>
            <w:noProof/>
            <w:webHidden/>
          </w:rPr>
          <w:instrText xml:space="preserve"> PAGEREF _Toc199175804 \h </w:instrText>
        </w:r>
        <w:r>
          <w:rPr>
            <w:noProof/>
            <w:webHidden/>
          </w:rPr>
        </w:r>
        <w:r>
          <w:rPr>
            <w:noProof/>
            <w:webHidden/>
          </w:rPr>
          <w:fldChar w:fldCharType="separate"/>
        </w:r>
        <w:r>
          <w:rPr>
            <w:noProof/>
            <w:webHidden/>
          </w:rPr>
          <w:t>1</w:t>
        </w:r>
        <w:r>
          <w:rPr>
            <w:noProof/>
            <w:webHidden/>
          </w:rPr>
          <w:fldChar w:fldCharType="end"/>
        </w:r>
      </w:hyperlink>
    </w:p>
    <w:p w14:paraId="60ADEE93" w14:textId="453EA7CF" w:rsidR="00817988" w:rsidRDefault="00817988">
      <w:pPr>
        <w:pStyle w:val="TOC2"/>
        <w:tabs>
          <w:tab w:val="right" w:leader="dot" w:pos="8296"/>
        </w:tabs>
        <w:rPr>
          <w:rFonts w:asciiTheme="minorHAnsi" w:eastAsiaTheme="minorEastAsia" w:hAnsiTheme="minorHAnsi"/>
          <w:noProof/>
          <w:szCs w:val="24"/>
          <w:lang w:val="en-US"/>
        </w:rPr>
      </w:pPr>
      <w:hyperlink w:anchor="_Toc199175805" w:history="1">
        <w:r w:rsidRPr="005C0C71">
          <w:rPr>
            <w:rStyle w:val="Hyperlink"/>
            <w:noProof/>
          </w:rPr>
          <w:t>1.2 Problem Statement</w:t>
        </w:r>
        <w:r>
          <w:rPr>
            <w:noProof/>
            <w:webHidden/>
          </w:rPr>
          <w:tab/>
        </w:r>
        <w:r>
          <w:rPr>
            <w:noProof/>
            <w:webHidden/>
          </w:rPr>
          <w:fldChar w:fldCharType="begin"/>
        </w:r>
        <w:r>
          <w:rPr>
            <w:noProof/>
            <w:webHidden/>
          </w:rPr>
          <w:instrText xml:space="preserve"> PAGEREF _Toc199175805 \h </w:instrText>
        </w:r>
        <w:r>
          <w:rPr>
            <w:noProof/>
            <w:webHidden/>
          </w:rPr>
        </w:r>
        <w:r>
          <w:rPr>
            <w:noProof/>
            <w:webHidden/>
          </w:rPr>
          <w:fldChar w:fldCharType="separate"/>
        </w:r>
        <w:r>
          <w:rPr>
            <w:noProof/>
            <w:webHidden/>
          </w:rPr>
          <w:t>4</w:t>
        </w:r>
        <w:r>
          <w:rPr>
            <w:noProof/>
            <w:webHidden/>
          </w:rPr>
          <w:fldChar w:fldCharType="end"/>
        </w:r>
      </w:hyperlink>
    </w:p>
    <w:p w14:paraId="0BA65D17" w14:textId="32DFB279" w:rsidR="00817988" w:rsidRDefault="00817988">
      <w:pPr>
        <w:pStyle w:val="TOC2"/>
        <w:tabs>
          <w:tab w:val="right" w:leader="dot" w:pos="8296"/>
        </w:tabs>
        <w:rPr>
          <w:rFonts w:asciiTheme="minorHAnsi" w:eastAsiaTheme="minorEastAsia" w:hAnsiTheme="minorHAnsi"/>
          <w:noProof/>
          <w:szCs w:val="24"/>
          <w:lang w:val="en-US"/>
        </w:rPr>
      </w:pPr>
      <w:hyperlink w:anchor="_Toc199175806" w:history="1">
        <w:r w:rsidRPr="005C0C71">
          <w:rPr>
            <w:rStyle w:val="Hyperlink"/>
            <w:noProof/>
          </w:rPr>
          <w:t>1.3 General Question</w:t>
        </w:r>
        <w:r>
          <w:rPr>
            <w:noProof/>
            <w:webHidden/>
          </w:rPr>
          <w:tab/>
        </w:r>
        <w:r>
          <w:rPr>
            <w:noProof/>
            <w:webHidden/>
          </w:rPr>
          <w:fldChar w:fldCharType="begin"/>
        </w:r>
        <w:r>
          <w:rPr>
            <w:noProof/>
            <w:webHidden/>
          </w:rPr>
          <w:instrText xml:space="preserve"> PAGEREF _Toc199175806 \h </w:instrText>
        </w:r>
        <w:r>
          <w:rPr>
            <w:noProof/>
            <w:webHidden/>
          </w:rPr>
        </w:r>
        <w:r>
          <w:rPr>
            <w:noProof/>
            <w:webHidden/>
          </w:rPr>
          <w:fldChar w:fldCharType="separate"/>
        </w:r>
        <w:r>
          <w:rPr>
            <w:noProof/>
            <w:webHidden/>
          </w:rPr>
          <w:t>6</w:t>
        </w:r>
        <w:r>
          <w:rPr>
            <w:noProof/>
            <w:webHidden/>
          </w:rPr>
          <w:fldChar w:fldCharType="end"/>
        </w:r>
      </w:hyperlink>
    </w:p>
    <w:p w14:paraId="084DED1D" w14:textId="74063CED" w:rsidR="00817988" w:rsidRDefault="00817988">
      <w:pPr>
        <w:pStyle w:val="TOC2"/>
        <w:tabs>
          <w:tab w:val="right" w:leader="dot" w:pos="8296"/>
        </w:tabs>
        <w:rPr>
          <w:rFonts w:asciiTheme="minorHAnsi" w:eastAsiaTheme="minorEastAsia" w:hAnsiTheme="minorHAnsi"/>
          <w:noProof/>
          <w:szCs w:val="24"/>
          <w:lang w:val="en-US"/>
        </w:rPr>
      </w:pPr>
      <w:hyperlink w:anchor="_Toc199175807" w:history="1">
        <w:r w:rsidRPr="005C0C71">
          <w:rPr>
            <w:rStyle w:val="Hyperlink"/>
            <w:noProof/>
          </w:rPr>
          <w:t>1.4 Specific Questions</w:t>
        </w:r>
        <w:r>
          <w:rPr>
            <w:noProof/>
            <w:webHidden/>
          </w:rPr>
          <w:tab/>
        </w:r>
        <w:r>
          <w:rPr>
            <w:noProof/>
            <w:webHidden/>
          </w:rPr>
          <w:fldChar w:fldCharType="begin"/>
        </w:r>
        <w:r>
          <w:rPr>
            <w:noProof/>
            <w:webHidden/>
          </w:rPr>
          <w:instrText xml:space="preserve"> PAGEREF _Toc199175807 \h </w:instrText>
        </w:r>
        <w:r>
          <w:rPr>
            <w:noProof/>
            <w:webHidden/>
          </w:rPr>
        </w:r>
        <w:r>
          <w:rPr>
            <w:noProof/>
            <w:webHidden/>
          </w:rPr>
          <w:fldChar w:fldCharType="separate"/>
        </w:r>
        <w:r>
          <w:rPr>
            <w:noProof/>
            <w:webHidden/>
          </w:rPr>
          <w:t>6</w:t>
        </w:r>
        <w:r>
          <w:rPr>
            <w:noProof/>
            <w:webHidden/>
          </w:rPr>
          <w:fldChar w:fldCharType="end"/>
        </w:r>
      </w:hyperlink>
    </w:p>
    <w:p w14:paraId="308E1607" w14:textId="251A1BF6" w:rsidR="00817988" w:rsidRDefault="00817988">
      <w:pPr>
        <w:pStyle w:val="TOC2"/>
        <w:tabs>
          <w:tab w:val="right" w:leader="dot" w:pos="8296"/>
        </w:tabs>
        <w:rPr>
          <w:rFonts w:asciiTheme="minorHAnsi" w:eastAsiaTheme="minorEastAsia" w:hAnsiTheme="minorHAnsi"/>
          <w:noProof/>
          <w:szCs w:val="24"/>
          <w:lang w:val="en-US"/>
        </w:rPr>
      </w:pPr>
      <w:hyperlink w:anchor="_Toc199175808" w:history="1">
        <w:r w:rsidRPr="005C0C71">
          <w:rPr>
            <w:rStyle w:val="Hyperlink"/>
            <w:noProof/>
            <w:lang w:val="en-US"/>
          </w:rPr>
          <w:t xml:space="preserve">1.5 </w:t>
        </w:r>
        <w:r w:rsidRPr="005C0C71">
          <w:rPr>
            <w:rStyle w:val="Hyperlink"/>
            <w:noProof/>
          </w:rPr>
          <w:t>Main Objective</w:t>
        </w:r>
        <w:r>
          <w:rPr>
            <w:noProof/>
            <w:webHidden/>
          </w:rPr>
          <w:tab/>
        </w:r>
        <w:r>
          <w:rPr>
            <w:noProof/>
            <w:webHidden/>
          </w:rPr>
          <w:fldChar w:fldCharType="begin"/>
        </w:r>
        <w:r>
          <w:rPr>
            <w:noProof/>
            <w:webHidden/>
          </w:rPr>
          <w:instrText xml:space="preserve"> PAGEREF _Toc199175808 \h </w:instrText>
        </w:r>
        <w:r>
          <w:rPr>
            <w:noProof/>
            <w:webHidden/>
          </w:rPr>
        </w:r>
        <w:r>
          <w:rPr>
            <w:noProof/>
            <w:webHidden/>
          </w:rPr>
          <w:fldChar w:fldCharType="separate"/>
        </w:r>
        <w:r>
          <w:rPr>
            <w:noProof/>
            <w:webHidden/>
          </w:rPr>
          <w:t>6</w:t>
        </w:r>
        <w:r>
          <w:rPr>
            <w:noProof/>
            <w:webHidden/>
          </w:rPr>
          <w:fldChar w:fldCharType="end"/>
        </w:r>
      </w:hyperlink>
    </w:p>
    <w:p w14:paraId="55EFCFA0" w14:textId="68779F8A" w:rsidR="00817988" w:rsidRDefault="00817988">
      <w:pPr>
        <w:pStyle w:val="TOC2"/>
        <w:tabs>
          <w:tab w:val="right" w:leader="dot" w:pos="8296"/>
        </w:tabs>
        <w:rPr>
          <w:rFonts w:asciiTheme="minorHAnsi" w:eastAsiaTheme="minorEastAsia" w:hAnsiTheme="minorHAnsi"/>
          <w:noProof/>
          <w:szCs w:val="24"/>
          <w:lang w:val="en-US"/>
        </w:rPr>
      </w:pPr>
      <w:hyperlink w:anchor="_Toc199175809" w:history="1">
        <w:r w:rsidRPr="005C0C71">
          <w:rPr>
            <w:rStyle w:val="Hyperlink"/>
            <w:noProof/>
            <w:lang w:val="en-US"/>
          </w:rPr>
          <w:t xml:space="preserve">1.6 </w:t>
        </w:r>
        <w:r w:rsidRPr="005C0C71">
          <w:rPr>
            <w:rStyle w:val="Hyperlink"/>
            <w:noProof/>
          </w:rPr>
          <w:t>Specific Objective</w:t>
        </w:r>
        <w:r>
          <w:rPr>
            <w:noProof/>
            <w:webHidden/>
          </w:rPr>
          <w:tab/>
        </w:r>
        <w:r>
          <w:rPr>
            <w:noProof/>
            <w:webHidden/>
          </w:rPr>
          <w:fldChar w:fldCharType="begin"/>
        </w:r>
        <w:r>
          <w:rPr>
            <w:noProof/>
            <w:webHidden/>
          </w:rPr>
          <w:instrText xml:space="preserve"> PAGEREF _Toc199175809 \h </w:instrText>
        </w:r>
        <w:r>
          <w:rPr>
            <w:noProof/>
            <w:webHidden/>
          </w:rPr>
        </w:r>
        <w:r>
          <w:rPr>
            <w:noProof/>
            <w:webHidden/>
          </w:rPr>
          <w:fldChar w:fldCharType="separate"/>
        </w:r>
        <w:r>
          <w:rPr>
            <w:noProof/>
            <w:webHidden/>
          </w:rPr>
          <w:t>7</w:t>
        </w:r>
        <w:r>
          <w:rPr>
            <w:noProof/>
            <w:webHidden/>
          </w:rPr>
          <w:fldChar w:fldCharType="end"/>
        </w:r>
      </w:hyperlink>
    </w:p>
    <w:p w14:paraId="6BFD1918" w14:textId="6876BB97" w:rsidR="00817988" w:rsidRDefault="00817988">
      <w:pPr>
        <w:pStyle w:val="TOC2"/>
        <w:tabs>
          <w:tab w:val="right" w:leader="dot" w:pos="8296"/>
        </w:tabs>
        <w:rPr>
          <w:rFonts w:asciiTheme="minorHAnsi" w:eastAsiaTheme="minorEastAsia" w:hAnsiTheme="minorHAnsi"/>
          <w:noProof/>
          <w:szCs w:val="24"/>
          <w:lang w:val="en-US"/>
        </w:rPr>
      </w:pPr>
      <w:hyperlink w:anchor="_Toc199175810" w:history="1">
        <w:r w:rsidRPr="005C0C71">
          <w:rPr>
            <w:rStyle w:val="Hyperlink"/>
            <w:noProof/>
          </w:rPr>
          <w:t>1.7 Significance Of The Study</w:t>
        </w:r>
        <w:r>
          <w:rPr>
            <w:noProof/>
            <w:webHidden/>
          </w:rPr>
          <w:tab/>
        </w:r>
        <w:r>
          <w:rPr>
            <w:noProof/>
            <w:webHidden/>
          </w:rPr>
          <w:fldChar w:fldCharType="begin"/>
        </w:r>
        <w:r>
          <w:rPr>
            <w:noProof/>
            <w:webHidden/>
          </w:rPr>
          <w:instrText xml:space="preserve"> PAGEREF _Toc199175810 \h </w:instrText>
        </w:r>
        <w:r>
          <w:rPr>
            <w:noProof/>
            <w:webHidden/>
          </w:rPr>
        </w:r>
        <w:r>
          <w:rPr>
            <w:noProof/>
            <w:webHidden/>
          </w:rPr>
          <w:fldChar w:fldCharType="separate"/>
        </w:r>
        <w:r>
          <w:rPr>
            <w:noProof/>
            <w:webHidden/>
          </w:rPr>
          <w:t>7</w:t>
        </w:r>
        <w:r>
          <w:rPr>
            <w:noProof/>
            <w:webHidden/>
          </w:rPr>
          <w:fldChar w:fldCharType="end"/>
        </w:r>
      </w:hyperlink>
    </w:p>
    <w:p w14:paraId="67B8A41A" w14:textId="7298E7D8" w:rsidR="00817988" w:rsidRDefault="00817988">
      <w:pPr>
        <w:pStyle w:val="TOC2"/>
        <w:tabs>
          <w:tab w:val="right" w:leader="dot" w:pos="8296"/>
        </w:tabs>
        <w:rPr>
          <w:rFonts w:asciiTheme="minorHAnsi" w:eastAsiaTheme="minorEastAsia" w:hAnsiTheme="minorHAnsi"/>
          <w:noProof/>
          <w:szCs w:val="24"/>
          <w:lang w:val="en-US"/>
        </w:rPr>
      </w:pPr>
      <w:hyperlink w:anchor="_Toc199175811" w:history="1">
        <w:r w:rsidRPr="005C0C71">
          <w:rPr>
            <w:rStyle w:val="Hyperlink"/>
            <w:rFonts w:eastAsia="Calibri"/>
            <w:noProof/>
          </w:rPr>
          <w:t>1.8 Scope Of The Study</w:t>
        </w:r>
        <w:r>
          <w:rPr>
            <w:noProof/>
            <w:webHidden/>
          </w:rPr>
          <w:tab/>
        </w:r>
        <w:r>
          <w:rPr>
            <w:noProof/>
            <w:webHidden/>
          </w:rPr>
          <w:fldChar w:fldCharType="begin"/>
        </w:r>
        <w:r>
          <w:rPr>
            <w:noProof/>
            <w:webHidden/>
          </w:rPr>
          <w:instrText xml:space="preserve"> PAGEREF _Toc199175811 \h </w:instrText>
        </w:r>
        <w:r>
          <w:rPr>
            <w:noProof/>
            <w:webHidden/>
          </w:rPr>
        </w:r>
        <w:r>
          <w:rPr>
            <w:noProof/>
            <w:webHidden/>
          </w:rPr>
          <w:fldChar w:fldCharType="separate"/>
        </w:r>
        <w:r>
          <w:rPr>
            <w:noProof/>
            <w:webHidden/>
          </w:rPr>
          <w:t>9</w:t>
        </w:r>
        <w:r>
          <w:rPr>
            <w:noProof/>
            <w:webHidden/>
          </w:rPr>
          <w:fldChar w:fldCharType="end"/>
        </w:r>
      </w:hyperlink>
    </w:p>
    <w:p w14:paraId="317C7959" w14:textId="69BB796C" w:rsidR="00817988" w:rsidRDefault="00817988">
      <w:pPr>
        <w:pStyle w:val="TOC2"/>
        <w:tabs>
          <w:tab w:val="right" w:leader="dot" w:pos="8296"/>
        </w:tabs>
        <w:rPr>
          <w:rFonts w:asciiTheme="minorHAnsi" w:eastAsiaTheme="minorEastAsia" w:hAnsiTheme="minorHAnsi"/>
          <w:noProof/>
          <w:szCs w:val="24"/>
          <w:lang w:val="en-US"/>
        </w:rPr>
      </w:pPr>
      <w:hyperlink w:anchor="_Toc199175812" w:history="1">
        <w:r w:rsidRPr="005C0C71">
          <w:rPr>
            <w:rStyle w:val="Hyperlink"/>
            <w:noProof/>
          </w:rPr>
          <w:t>1.9 Limitations Of The Study</w:t>
        </w:r>
        <w:r>
          <w:rPr>
            <w:noProof/>
            <w:webHidden/>
          </w:rPr>
          <w:tab/>
        </w:r>
        <w:r>
          <w:rPr>
            <w:noProof/>
            <w:webHidden/>
          </w:rPr>
          <w:fldChar w:fldCharType="begin"/>
        </w:r>
        <w:r>
          <w:rPr>
            <w:noProof/>
            <w:webHidden/>
          </w:rPr>
          <w:instrText xml:space="preserve"> PAGEREF _Toc199175812 \h </w:instrText>
        </w:r>
        <w:r>
          <w:rPr>
            <w:noProof/>
            <w:webHidden/>
          </w:rPr>
        </w:r>
        <w:r>
          <w:rPr>
            <w:noProof/>
            <w:webHidden/>
          </w:rPr>
          <w:fldChar w:fldCharType="separate"/>
        </w:r>
        <w:r>
          <w:rPr>
            <w:noProof/>
            <w:webHidden/>
          </w:rPr>
          <w:t>9</w:t>
        </w:r>
        <w:r>
          <w:rPr>
            <w:noProof/>
            <w:webHidden/>
          </w:rPr>
          <w:fldChar w:fldCharType="end"/>
        </w:r>
      </w:hyperlink>
    </w:p>
    <w:p w14:paraId="0F48277F" w14:textId="7ADD0984" w:rsidR="00817988" w:rsidRDefault="00817988">
      <w:pPr>
        <w:pStyle w:val="TOC2"/>
        <w:tabs>
          <w:tab w:val="right" w:leader="dot" w:pos="8296"/>
        </w:tabs>
        <w:rPr>
          <w:rFonts w:asciiTheme="minorHAnsi" w:eastAsiaTheme="minorEastAsia" w:hAnsiTheme="minorHAnsi"/>
          <w:noProof/>
          <w:szCs w:val="24"/>
          <w:lang w:val="en-US"/>
        </w:rPr>
      </w:pPr>
      <w:hyperlink w:anchor="_Toc199175813" w:history="1">
        <w:r w:rsidRPr="005C0C71">
          <w:rPr>
            <w:rStyle w:val="Hyperlink"/>
            <w:noProof/>
          </w:rPr>
          <w:t>1.10 Mitigating Limitations</w:t>
        </w:r>
        <w:r>
          <w:rPr>
            <w:noProof/>
            <w:webHidden/>
          </w:rPr>
          <w:tab/>
        </w:r>
        <w:r>
          <w:rPr>
            <w:noProof/>
            <w:webHidden/>
          </w:rPr>
          <w:fldChar w:fldCharType="begin"/>
        </w:r>
        <w:r>
          <w:rPr>
            <w:noProof/>
            <w:webHidden/>
          </w:rPr>
          <w:instrText xml:space="preserve"> PAGEREF _Toc199175813 \h </w:instrText>
        </w:r>
        <w:r>
          <w:rPr>
            <w:noProof/>
            <w:webHidden/>
          </w:rPr>
        </w:r>
        <w:r>
          <w:rPr>
            <w:noProof/>
            <w:webHidden/>
          </w:rPr>
          <w:fldChar w:fldCharType="separate"/>
        </w:r>
        <w:r>
          <w:rPr>
            <w:noProof/>
            <w:webHidden/>
          </w:rPr>
          <w:t>10</w:t>
        </w:r>
        <w:r>
          <w:rPr>
            <w:noProof/>
            <w:webHidden/>
          </w:rPr>
          <w:fldChar w:fldCharType="end"/>
        </w:r>
      </w:hyperlink>
    </w:p>
    <w:p w14:paraId="5E1FF6A5" w14:textId="2F41A748" w:rsidR="00817988" w:rsidRDefault="00817988">
      <w:pPr>
        <w:pStyle w:val="TOC1"/>
        <w:tabs>
          <w:tab w:val="right" w:leader="dot" w:pos="8296"/>
        </w:tabs>
        <w:rPr>
          <w:rFonts w:asciiTheme="minorHAnsi" w:eastAsiaTheme="minorEastAsia" w:hAnsiTheme="minorHAnsi"/>
          <w:b w:val="0"/>
          <w:noProof/>
          <w:szCs w:val="24"/>
          <w:lang w:val="en-US"/>
        </w:rPr>
      </w:pPr>
      <w:hyperlink w:anchor="_Toc199175814" w:history="1">
        <w:r w:rsidRPr="005C0C71">
          <w:rPr>
            <w:rStyle w:val="Hyperlink"/>
            <w:noProof/>
          </w:rPr>
          <w:t>CHAPTER</w:t>
        </w:r>
        <w:r w:rsidRPr="005C0C71">
          <w:rPr>
            <w:rStyle w:val="Hyperlink"/>
            <w:rFonts w:eastAsia="DengXian Light"/>
            <w:noProof/>
          </w:rPr>
          <w:t xml:space="preserve"> TWO</w:t>
        </w:r>
        <w:r>
          <w:rPr>
            <w:noProof/>
            <w:webHidden/>
          </w:rPr>
          <w:tab/>
        </w:r>
        <w:r>
          <w:rPr>
            <w:noProof/>
            <w:webHidden/>
          </w:rPr>
          <w:fldChar w:fldCharType="begin"/>
        </w:r>
        <w:r>
          <w:rPr>
            <w:noProof/>
            <w:webHidden/>
          </w:rPr>
          <w:instrText xml:space="preserve"> PAGEREF _Toc199175814 \h </w:instrText>
        </w:r>
        <w:r>
          <w:rPr>
            <w:noProof/>
            <w:webHidden/>
          </w:rPr>
        </w:r>
        <w:r>
          <w:rPr>
            <w:noProof/>
            <w:webHidden/>
          </w:rPr>
          <w:fldChar w:fldCharType="separate"/>
        </w:r>
        <w:r>
          <w:rPr>
            <w:noProof/>
            <w:webHidden/>
          </w:rPr>
          <w:t>12</w:t>
        </w:r>
        <w:r>
          <w:rPr>
            <w:noProof/>
            <w:webHidden/>
          </w:rPr>
          <w:fldChar w:fldCharType="end"/>
        </w:r>
      </w:hyperlink>
    </w:p>
    <w:p w14:paraId="0B460B09" w14:textId="2159783C" w:rsidR="00817988" w:rsidRDefault="00817988">
      <w:pPr>
        <w:pStyle w:val="TOC1"/>
        <w:tabs>
          <w:tab w:val="right" w:leader="dot" w:pos="8296"/>
        </w:tabs>
        <w:rPr>
          <w:rFonts w:asciiTheme="minorHAnsi" w:eastAsiaTheme="minorEastAsia" w:hAnsiTheme="minorHAnsi"/>
          <w:b w:val="0"/>
          <w:noProof/>
          <w:szCs w:val="24"/>
          <w:lang w:val="en-US"/>
        </w:rPr>
      </w:pPr>
      <w:hyperlink w:anchor="_Toc199175815" w:history="1">
        <w:r w:rsidRPr="005C0C71">
          <w:rPr>
            <w:rStyle w:val="Hyperlink"/>
            <w:noProof/>
          </w:rPr>
          <w:t>LITERATURE REVIEW</w:t>
        </w:r>
        <w:r>
          <w:rPr>
            <w:noProof/>
            <w:webHidden/>
          </w:rPr>
          <w:tab/>
        </w:r>
        <w:r>
          <w:rPr>
            <w:noProof/>
            <w:webHidden/>
          </w:rPr>
          <w:fldChar w:fldCharType="begin"/>
        </w:r>
        <w:r>
          <w:rPr>
            <w:noProof/>
            <w:webHidden/>
          </w:rPr>
          <w:instrText xml:space="preserve"> PAGEREF _Toc199175815 \h </w:instrText>
        </w:r>
        <w:r>
          <w:rPr>
            <w:noProof/>
            <w:webHidden/>
          </w:rPr>
        </w:r>
        <w:r>
          <w:rPr>
            <w:noProof/>
            <w:webHidden/>
          </w:rPr>
          <w:fldChar w:fldCharType="separate"/>
        </w:r>
        <w:r>
          <w:rPr>
            <w:noProof/>
            <w:webHidden/>
          </w:rPr>
          <w:t>12</w:t>
        </w:r>
        <w:r>
          <w:rPr>
            <w:noProof/>
            <w:webHidden/>
          </w:rPr>
          <w:fldChar w:fldCharType="end"/>
        </w:r>
      </w:hyperlink>
    </w:p>
    <w:p w14:paraId="19220BBF" w14:textId="6EBCB81C" w:rsidR="00817988" w:rsidRDefault="00817988">
      <w:pPr>
        <w:pStyle w:val="TOC2"/>
        <w:tabs>
          <w:tab w:val="right" w:leader="dot" w:pos="8296"/>
        </w:tabs>
        <w:rPr>
          <w:rFonts w:asciiTheme="minorHAnsi" w:eastAsiaTheme="minorEastAsia" w:hAnsiTheme="minorHAnsi"/>
          <w:noProof/>
          <w:szCs w:val="24"/>
          <w:lang w:val="en-US"/>
        </w:rPr>
      </w:pPr>
      <w:hyperlink w:anchor="_Toc199175816" w:history="1">
        <w:r w:rsidRPr="005C0C71">
          <w:rPr>
            <w:rStyle w:val="Hyperlink"/>
            <w:rFonts w:eastAsia="DengXian Light"/>
            <w:noProof/>
          </w:rPr>
          <w:t>2.1 General Overview</w:t>
        </w:r>
        <w:r>
          <w:rPr>
            <w:noProof/>
            <w:webHidden/>
          </w:rPr>
          <w:tab/>
        </w:r>
        <w:r>
          <w:rPr>
            <w:noProof/>
            <w:webHidden/>
          </w:rPr>
          <w:fldChar w:fldCharType="begin"/>
        </w:r>
        <w:r>
          <w:rPr>
            <w:noProof/>
            <w:webHidden/>
          </w:rPr>
          <w:instrText xml:space="preserve"> PAGEREF _Toc199175816 \h </w:instrText>
        </w:r>
        <w:r>
          <w:rPr>
            <w:noProof/>
            <w:webHidden/>
          </w:rPr>
        </w:r>
        <w:r>
          <w:rPr>
            <w:noProof/>
            <w:webHidden/>
          </w:rPr>
          <w:fldChar w:fldCharType="separate"/>
        </w:r>
        <w:r>
          <w:rPr>
            <w:noProof/>
            <w:webHidden/>
          </w:rPr>
          <w:t>12</w:t>
        </w:r>
        <w:r>
          <w:rPr>
            <w:noProof/>
            <w:webHidden/>
          </w:rPr>
          <w:fldChar w:fldCharType="end"/>
        </w:r>
      </w:hyperlink>
    </w:p>
    <w:p w14:paraId="4A29700F" w14:textId="07DFB212" w:rsidR="00817988" w:rsidRDefault="00817988">
      <w:pPr>
        <w:pStyle w:val="TOC2"/>
        <w:tabs>
          <w:tab w:val="right" w:leader="dot" w:pos="8296"/>
        </w:tabs>
        <w:rPr>
          <w:rFonts w:asciiTheme="minorHAnsi" w:eastAsiaTheme="minorEastAsia" w:hAnsiTheme="minorHAnsi"/>
          <w:noProof/>
          <w:szCs w:val="24"/>
          <w:lang w:val="en-US"/>
        </w:rPr>
      </w:pPr>
      <w:hyperlink w:anchor="_Toc199175817" w:history="1">
        <w:r w:rsidRPr="005C0C71">
          <w:rPr>
            <w:rStyle w:val="Hyperlink"/>
            <w:noProof/>
          </w:rPr>
          <w:t>2.2 Definition Of Terms</w:t>
        </w:r>
        <w:r>
          <w:rPr>
            <w:noProof/>
            <w:webHidden/>
          </w:rPr>
          <w:tab/>
        </w:r>
        <w:r>
          <w:rPr>
            <w:noProof/>
            <w:webHidden/>
          </w:rPr>
          <w:fldChar w:fldCharType="begin"/>
        </w:r>
        <w:r>
          <w:rPr>
            <w:noProof/>
            <w:webHidden/>
          </w:rPr>
          <w:instrText xml:space="preserve"> PAGEREF _Toc199175817 \h </w:instrText>
        </w:r>
        <w:r>
          <w:rPr>
            <w:noProof/>
            <w:webHidden/>
          </w:rPr>
        </w:r>
        <w:r>
          <w:rPr>
            <w:noProof/>
            <w:webHidden/>
          </w:rPr>
          <w:fldChar w:fldCharType="separate"/>
        </w:r>
        <w:r>
          <w:rPr>
            <w:noProof/>
            <w:webHidden/>
          </w:rPr>
          <w:t>12</w:t>
        </w:r>
        <w:r>
          <w:rPr>
            <w:noProof/>
            <w:webHidden/>
          </w:rPr>
          <w:fldChar w:fldCharType="end"/>
        </w:r>
      </w:hyperlink>
    </w:p>
    <w:p w14:paraId="32BCC8D7" w14:textId="5DDE83B7" w:rsidR="00817988" w:rsidRDefault="00817988">
      <w:pPr>
        <w:pStyle w:val="TOC2"/>
        <w:tabs>
          <w:tab w:val="right" w:leader="dot" w:pos="8296"/>
        </w:tabs>
        <w:rPr>
          <w:rFonts w:asciiTheme="minorHAnsi" w:eastAsiaTheme="minorEastAsia" w:hAnsiTheme="minorHAnsi"/>
          <w:noProof/>
          <w:szCs w:val="24"/>
          <w:lang w:val="en-US"/>
        </w:rPr>
      </w:pPr>
      <w:hyperlink w:anchor="_Toc199175818" w:history="1">
        <w:r w:rsidRPr="005C0C71">
          <w:rPr>
            <w:rStyle w:val="Hyperlink"/>
            <w:noProof/>
          </w:rPr>
          <w:t>2.3 Theoretical Frameworks</w:t>
        </w:r>
        <w:r>
          <w:rPr>
            <w:noProof/>
            <w:webHidden/>
          </w:rPr>
          <w:tab/>
        </w:r>
        <w:r>
          <w:rPr>
            <w:noProof/>
            <w:webHidden/>
          </w:rPr>
          <w:fldChar w:fldCharType="begin"/>
        </w:r>
        <w:r>
          <w:rPr>
            <w:noProof/>
            <w:webHidden/>
          </w:rPr>
          <w:instrText xml:space="preserve"> PAGEREF _Toc199175818 \h </w:instrText>
        </w:r>
        <w:r>
          <w:rPr>
            <w:noProof/>
            <w:webHidden/>
          </w:rPr>
        </w:r>
        <w:r>
          <w:rPr>
            <w:noProof/>
            <w:webHidden/>
          </w:rPr>
          <w:fldChar w:fldCharType="separate"/>
        </w:r>
        <w:r>
          <w:rPr>
            <w:noProof/>
            <w:webHidden/>
          </w:rPr>
          <w:t>13</w:t>
        </w:r>
        <w:r>
          <w:rPr>
            <w:noProof/>
            <w:webHidden/>
          </w:rPr>
          <w:fldChar w:fldCharType="end"/>
        </w:r>
      </w:hyperlink>
    </w:p>
    <w:p w14:paraId="0F71AE55" w14:textId="2DAC6061" w:rsidR="00817988" w:rsidRDefault="00817988">
      <w:pPr>
        <w:pStyle w:val="TOC3"/>
        <w:tabs>
          <w:tab w:val="right" w:leader="dot" w:pos="8296"/>
        </w:tabs>
        <w:rPr>
          <w:rFonts w:asciiTheme="minorHAnsi" w:eastAsiaTheme="minorEastAsia" w:hAnsiTheme="minorHAnsi"/>
          <w:noProof/>
          <w:szCs w:val="24"/>
          <w:lang w:val="en-US"/>
        </w:rPr>
      </w:pPr>
      <w:hyperlink w:anchor="_Toc199175819" w:history="1">
        <w:r w:rsidRPr="005C0C71">
          <w:rPr>
            <w:rStyle w:val="Hyperlink"/>
            <w:noProof/>
          </w:rPr>
          <w:t>2.3.1 Relevance of the Systems Dynamics Theory to the Study</w:t>
        </w:r>
        <w:r>
          <w:rPr>
            <w:noProof/>
            <w:webHidden/>
          </w:rPr>
          <w:tab/>
        </w:r>
        <w:r>
          <w:rPr>
            <w:noProof/>
            <w:webHidden/>
          </w:rPr>
          <w:fldChar w:fldCharType="begin"/>
        </w:r>
        <w:r>
          <w:rPr>
            <w:noProof/>
            <w:webHidden/>
          </w:rPr>
          <w:instrText xml:space="preserve"> PAGEREF _Toc199175819 \h </w:instrText>
        </w:r>
        <w:r>
          <w:rPr>
            <w:noProof/>
            <w:webHidden/>
          </w:rPr>
        </w:r>
        <w:r>
          <w:rPr>
            <w:noProof/>
            <w:webHidden/>
          </w:rPr>
          <w:fldChar w:fldCharType="separate"/>
        </w:r>
        <w:r>
          <w:rPr>
            <w:noProof/>
            <w:webHidden/>
          </w:rPr>
          <w:t>13</w:t>
        </w:r>
        <w:r>
          <w:rPr>
            <w:noProof/>
            <w:webHidden/>
          </w:rPr>
          <w:fldChar w:fldCharType="end"/>
        </w:r>
      </w:hyperlink>
    </w:p>
    <w:p w14:paraId="1739BEA2" w14:textId="440606C6" w:rsidR="00817988" w:rsidRDefault="00817988">
      <w:pPr>
        <w:pStyle w:val="TOC2"/>
        <w:tabs>
          <w:tab w:val="right" w:leader="dot" w:pos="8296"/>
        </w:tabs>
        <w:rPr>
          <w:rFonts w:asciiTheme="minorHAnsi" w:eastAsiaTheme="minorEastAsia" w:hAnsiTheme="minorHAnsi"/>
          <w:noProof/>
          <w:szCs w:val="24"/>
          <w:lang w:val="en-US"/>
        </w:rPr>
      </w:pPr>
      <w:hyperlink w:anchor="_Toc199175820" w:history="1">
        <w:r w:rsidRPr="005C0C71">
          <w:rPr>
            <w:rStyle w:val="Hyperlink"/>
            <w:noProof/>
          </w:rPr>
          <w:t>2.4 Empirical Review</w:t>
        </w:r>
        <w:r>
          <w:rPr>
            <w:noProof/>
            <w:webHidden/>
          </w:rPr>
          <w:tab/>
        </w:r>
        <w:r>
          <w:rPr>
            <w:noProof/>
            <w:webHidden/>
          </w:rPr>
          <w:fldChar w:fldCharType="begin"/>
        </w:r>
        <w:r>
          <w:rPr>
            <w:noProof/>
            <w:webHidden/>
          </w:rPr>
          <w:instrText xml:space="preserve"> PAGEREF _Toc199175820 \h </w:instrText>
        </w:r>
        <w:r>
          <w:rPr>
            <w:noProof/>
            <w:webHidden/>
          </w:rPr>
        </w:r>
        <w:r>
          <w:rPr>
            <w:noProof/>
            <w:webHidden/>
          </w:rPr>
          <w:fldChar w:fldCharType="separate"/>
        </w:r>
        <w:r>
          <w:rPr>
            <w:noProof/>
            <w:webHidden/>
          </w:rPr>
          <w:t>15</w:t>
        </w:r>
        <w:r>
          <w:rPr>
            <w:noProof/>
            <w:webHidden/>
          </w:rPr>
          <w:fldChar w:fldCharType="end"/>
        </w:r>
      </w:hyperlink>
    </w:p>
    <w:p w14:paraId="1D5318D5" w14:textId="1EA2FCD1" w:rsidR="00817988" w:rsidRDefault="00817988">
      <w:pPr>
        <w:pStyle w:val="TOC3"/>
        <w:tabs>
          <w:tab w:val="right" w:leader="dot" w:pos="8296"/>
        </w:tabs>
        <w:rPr>
          <w:rFonts w:asciiTheme="minorHAnsi" w:eastAsiaTheme="minorEastAsia" w:hAnsiTheme="minorHAnsi"/>
          <w:noProof/>
          <w:szCs w:val="24"/>
          <w:lang w:val="en-US"/>
        </w:rPr>
      </w:pPr>
      <w:hyperlink w:anchor="_Toc199175821" w:history="1">
        <w:r w:rsidRPr="005C0C71">
          <w:rPr>
            <w:rStyle w:val="Hyperlink"/>
            <w:rFonts w:eastAsia="DengXian Light"/>
            <w:noProof/>
            <w:lang w:val="en-US"/>
          </w:rPr>
          <w:t xml:space="preserve">2.4.1 </w:t>
        </w:r>
        <w:r w:rsidRPr="005C0C71">
          <w:rPr>
            <w:rStyle w:val="Hyperlink"/>
            <w:noProof/>
          </w:rPr>
          <w:t>Global Context of LULCC</w:t>
        </w:r>
        <w:r>
          <w:rPr>
            <w:noProof/>
            <w:webHidden/>
          </w:rPr>
          <w:tab/>
        </w:r>
        <w:r>
          <w:rPr>
            <w:noProof/>
            <w:webHidden/>
          </w:rPr>
          <w:fldChar w:fldCharType="begin"/>
        </w:r>
        <w:r>
          <w:rPr>
            <w:noProof/>
            <w:webHidden/>
          </w:rPr>
          <w:instrText xml:space="preserve"> PAGEREF _Toc199175821 \h </w:instrText>
        </w:r>
        <w:r>
          <w:rPr>
            <w:noProof/>
            <w:webHidden/>
          </w:rPr>
        </w:r>
        <w:r>
          <w:rPr>
            <w:noProof/>
            <w:webHidden/>
          </w:rPr>
          <w:fldChar w:fldCharType="separate"/>
        </w:r>
        <w:r>
          <w:rPr>
            <w:noProof/>
            <w:webHidden/>
          </w:rPr>
          <w:t>15</w:t>
        </w:r>
        <w:r>
          <w:rPr>
            <w:noProof/>
            <w:webHidden/>
          </w:rPr>
          <w:fldChar w:fldCharType="end"/>
        </w:r>
      </w:hyperlink>
    </w:p>
    <w:p w14:paraId="17EC5DE7" w14:textId="6D7F18AD" w:rsidR="00817988" w:rsidRDefault="00817988">
      <w:pPr>
        <w:pStyle w:val="TOC3"/>
        <w:tabs>
          <w:tab w:val="right" w:leader="dot" w:pos="8296"/>
        </w:tabs>
        <w:rPr>
          <w:rFonts w:asciiTheme="minorHAnsi" w:eastAsiaTheme="minorEastAsia" w:hAnsiTheme="minorHAnsi"/>
          <w:noProof/>
          <w:szCs w:val="24"/>
          <w:lang w:val="en-US"/>
        </w:rPr>
      </w:pPr>
      <w:hyperlink w:anchor="_Toc199175822" w:history="1">
        <w:r w:rsidRPr="005C0C71">
          <w:rPr>
            <w:rStyle w:val="Hyperlink"/>
            <w:rFonts w:eastAsia="DengXian Light"/>
            <w:noProof/>
            <w:lang w:val="en-US"/>
          </w:rPr>
          <w:t xml:space="preserve">2.4.2 </w:t>
        </w:r>
        <w:r w:rsidRPr="005C0C71">
          <w:rPr>
            <w:rStyle w:val="Hyperlink"/>
            <w:noProof/>
          </w:rPr>
          <w:t>LULCC in Sub-Saharan Africa (SSA)</w:t>
        </w:r>
        <w:r>
          <w:rPr>
            <w:noProof/>
            <w:webHidden/>
          </w:rPr>
          <w:tab/>
        </w:r>
        <w:r>
          <w:rPr>
            <w:noProof/>
            <w:webHidden/>
          </w:rPr>
          <w:fldChar w:fldCharType="begin"/>
        </w:r>
        <w:r>
          <w:rPr>
            <w:noProof/>
            <w:webHidden/>
          </w:rPr>
          <w:instrText xml:space="preserve"> PAGEREF _Toc199175822 \h </w:instrText>
        </w:r>
        <w:r>
          <w:rPr>
            <w:noProof/>
            <w:webHidden/>
          </w:rPr>
        </w:r>
        <w:r>
          <w:rPr>
            <w:noProof/>
            <w:webHidden/>
          </w:rPr>
          <w:fldChar w:fldCharType="separate"/>
        </w:r>
        <w:r>
          <w:rPr>
            <w:noProof/>
            <w:webHidden/>
          </w:rPr>
          <w:t>16</w:t>
        </w:r>
        <w:r>
          <w:rPr>
            <w:noProof/>
            <w:webHidden/>
          </w:rPr>
          <w:fldChar w:fldCharType="end"/>
        </w:r>
      </w:hyperlink>
    </w:p>
    <w:p w14:paraId="61DB1512" w14:textId="72BACE4C" w:rsidR="00817988" w:rsidRDefault="00817988">
      <w:pPr>
        <w:pStyle w:val="TOC3"/>
        <w:tabs>
          <w:tab w:val="right" w:leader="dot" w:pos="8296"/>
        </w:tabs>
        <w:rPr>
          <w:rFonts w:asciiTheme="minorHAnsi" w:eastAsiaTheme="minorEastAsia" w:hAnsiTheme="minorHAnsi"/>
          <w:noProof/>
          <w:szCs w:val="24"/>
          <w:lang w:val="en-US"/>
        </w:rPr>
      </w:pPr>
      <w:hyperlink w:anchor="_Toc199175823" w:history="1">
        <w:r w:rsidRPr="005C0C71">
          <w:rPr>
            <w:rStyle w:val="Hyperlink"/>
            <w:rFonts w:eastAsia="DengXian Light"/>
            <w:noProof/>
            <w:lang w:val="en-US"/>
          </w:rPr>
          <w:t xml:space="preserve">2.4.3 </w:t>
        </w:r>
        <w:r w:rsidRPr="005C0C71">
          <w:rPr>
            <w:rStyle w:val="Hyperlink"/>
            <w:rFonts w:eastAsia="DengXian Light"/>
            <w:noProof/>
          </w:rPr>
          <w:t>Land Use/Land Cover Change in Ghana</w:t>
        </w:r>
        <w:r>
          <w:rPr>
            <w:noProof/>
            <w:webHidden/>
          </w:rPr>
          <w:tab/>
        </w:r>
        <w:r>
          <w:rPr>
            <w:noProof/>
            <w:webHidden/>
          </w:rPr>
          <w:fldChar w:fldCharType="begin"/>
        </w:r>
        <w:r>
          <w:rPr>
            <w:noProof/>
            <w:webHidden/>
          </w:rPr>
          <w:instrText xml:space="preserve"> PAGEREF _Toc199175823 \h </w:instrText>
        </w:r>
        <w:r>
          <w:rPr>
            <w:noProof/>
            <w:webHidden/>
          </w:rPr>
        </w:r>
        <w:r>
          <w:rPr>
            <w:noProof/>
            <w:webHidden/>
          </w:rPr>
          <w:fldChar w:fldCharType="separate"/>
        </w:r>
        <w:r>
          <w:rPr>
            <w:noProof/>
            <w:webHidden/>
          </w:rPr>
          <w:t>18</w:t>
        </w:r>
        <w:r>
          <w:rPr>
            <w:noProof/>
            <w:webHidden/>
          </w:rPr>
          <w:fldChar w:fldCharType="end"/>
        </w:r>
      </w:hyperlink>
    </w:p>
    <w:p w14:paraId="2CC44F8C" w14:textId="414DDFF7" w:rsidR="00817988" w:rsidRDefault="00817988">
      <w:pPr>
        <w:pStyle w:val="TOC3"/>
        <w:tabs>
          <w:tab w:val="right" w:leader="dot" w:pos="8296"/>
        </w:tabs>
        <w:rPr>
          <w:rFonts w:asciiTheme="minorHAnsi" w:eastAsiaTheme="minorEastAsia" w:hAnsiTheme="minorHAnsi"/>
          <w:noProof/>
          <w:szCs w:val="24"/>
          <w:lang w:val="en-US"/>
        </w:rPr>
      </w:pPr>
      <w:hyperlink w:anchor="_Toc199175824" w:history="1">
        <w:r w:rsidRPr="005C0C71">
          <w:rPr>
            <w:rStyle w:val="Hyperlink"/>
            <w:noProof/>
          </w:rPr>
          <w:t>2.4.4 Review of Previous Studies on Land Use/Land Cover Changes in the Context of the Tolon District</w:t>
        </w:r>
        <w:r>
          <w:rPr>
            <w:noProof/>
            <w:webHidden/>
          </w:rPr>
          <w:tab/>
        </w:r>
        <w:r>
          <w:rPr>
            <w:noProof/>
            <w:webHidden/>
          </w:rPr>
          <w:fldChar w:fldCharType="begin"/>
        </w:r>
        <w:r>
          <w:rPr>
            <w:noProof/>
            <w:webHidden/>
          </w:rPr>
          <w:instrText xml:space="preserve"> PAGEREF _Toc199175824 \h </w:instrText>
        </w:r>
        <w:r>
          <w:rPr>
            <w:noProof/>
            <w:webHidden/>
          </w:rPr>
        </w:r>
        <w:r>
          <w:rPr>
            <w:noProof/>
            <w:webHidden/>
          </w:rPr>
          <w:fldChar w:fldCharType="separate"/>
        </w:r>
        <w:r>
          <w:rPr>
            <w:noProof/>
            <w:webHidden/>
          </w:rPr>
          <w:t>19</w:t>
        </w:r>
        <w:r>
          <w:rPr>
            <w:noProof/>
            <w:webHidden/>
          </w:rPr>
          <w:fldChar w:fldCharType="end"/>
        </w:r>
      </w:hyperlink>
    </w:p>
    <w:p w14:paraId="022C78F1" w14:textId="05B5CB28" w:rsidR="00817988" w:rsidRDefault="00817988">
      <w:pPr>
        <w:pStyle w:val="TOC3"/>
        <w:tabs>
          <w:tab w:val="right" w:leader="dot" w:pos="8296"/>
        </w:tabs>
        <w:rPr>
          <w:rFonts w:asciiTheme="minorHAnsi" w:eastAsiaTheme="minorEastAsia" w:hAnsiTheme="minorHAnsi"/>
          <w:noProof/>
          <w:szCs w:val="24"/>
          <w:lang w:val="en-US"/>
        </w:rPr>
      </w:pPr>
      <w:hyperlink w:anchor="_Toc199175825" w:history="1">
        <w:r w:rsidRPr="005C0C71">
          <w:rPr>
            <w:rStyle w:val="Hyperlink"/>
            <w:noProof/>
          </w:rPr>
          <w:t>2.4.5 Drivers of Land Use/Land Cover Change</w:t>
        </w:r>
        <w:r>
          <w:rPr>
            <w:noProof/>
            <w:webHidden/>
          </w:rPr>
          <w:tab/>
        </w:r>
        <w:r>
          <w:rPr>
            <w:noProof/>
            <w:webHidden/>
          </w:rPr>
          <w:fldChar w:fldCharType="begin"/>
        </w:r>
        <w:r>
          <w:rPr>
            <w:noProof/>
            <w:webHidden/>
          </w:rPr>
          <w:instrText xml:space="preserve"> PAGEREF _Toc199175825 \h </w:instrText>
        </w:r>
        <w:r>
          <w:rPr>
            <w:noProof/>
            <w:webHidden/>
          </w:rPr>
        </w:r>
        <w:r>
          <w:rPr>
            <w:noProof/>
            <w:webHidden/>
          </w:rPr>
          <w:fldChar w:fldCharType="separate"/>
        </w:r>
        <w:r>
          <w:rPr>
            <w:noProof/>
            <w:webHidden/>
          </w:rPr>
          <w:t>20</w:t>
        </w:r>
        <w:r>
          <w:rPr>
            <w:noProof/>
            <w:webHidden/>
          </w:rPr>
          <w:fldChar w:fldCharType="end"/>
        </w:r>
      </w:hyperlink>
    </w:p>
    <w:p w14:paraId="7F28692C" w14:textId="608B7821" w:rsidR="00817988" w:rsidRDefault="00817988">
      <w:pPr>
        <w:pStyle w:val="TOC3"/>
        <w:tabs>
          <w:tab w:val="right" w:leader="dot" w:pos="8296"/>
        </w:tabs>
        <w:rPr>
          <w:rFonts w:asciiTheme="minorHAnsi" w:eastAsiaTheme="minorEastAsia" w:hAnsiTheme="minorHAnsi"/>
          <w:noProof/>
          <w:szCs w:val="24"/>
          <w:lang w:val="en-US"/>
        </w:rPr>
      </w:pPr>
      <w:hyperlink w:anchor="_Toc199175826" w:history="1">
        <w:r w:rsidRPr="005C0C71">
          <w:rPr>
            <w:rStyle w:val="Hyperlink"/>
            <w:noProof/>
          </w:rPr>
          <w:t>2.4.6 Patterns of Land Use/Land Cover Change</w:t>
        </w:r>
        <w:r>
          <w:rPr>
            <w:noProof/>
            <w:webHidden/>
          </w:rPr>
          <w:tab/>
        </w:r>
        <w:r>
          <w:rPr>
            <w:noProof/>
            <w:webHidden/>
          </w:rPr>
          <w:fldChar w:fldCharType="begin"/>
        </w:r>
        <w:r>
          <w:rPr>
            <w:noProof/>
            <w:webHidden/>
          </w:rPr>
          <w:instrText xml:space="preserve"> PAGEREF _Toc199175826 \h </w:instrText>
        </w:r>
        <w:r>
          <w:rPr>
            <w:noProof/>
            <w:webHidden/>
          </w:rPr>
        </w:r>
        <w:r>
          <w:rPr>
            <w:noProof/>
            <w:webHidden/>
          </w:rPr>
          <w:fldChar w:fldCharType="separate"/>
        </w:r>
        <w:r>
          <w:rPr>
            <w:noProof/>
            <w:webHidden/>
          </w:rPr>
          <w:t>22</w:t>
        </w:r>
        <w:r>
          <w:rPr>
            <w:noProof/>
            <w:webHidden/>
          </w:rPr>
          <w:fldChar w:fldCharType="end"/>
        </w:r>
      </w:hyperlink>
    </w:p>
    <w:p w14:paraId="4C57C2F5" w14:textId="61C4AEDA" w:rsidR="00817988" w:rsidRDefault="00817988">
      <w:pPr>
        <w:pStyle w:val="TOC3"/>
        <w:tabs>
          <w:tab w:val="right" w:leader="dot" w:pos="8296"/>
        </w:tabs>
        <w:rPr>
          <w:rFonts w:asciiTheme="minorHAnsi" w:eastAsiaTheme="minorEastAsia" w:hAnsiTheme="minorHAnsi"/>
          <w:noProof/>
          <w:szCs w:val="24"/>
          <w:lang w:val="en-US"/>
        </w:rPr>
      </w:pPr>
      <w:hyperlink w:anchor="_Toc199175827" w:history="1">
        <w:r w:rsidRPr="005C0C71">
          <w:rPr>
            <w:rStyle w:val="Hyperlink"/>
            <w:noProof/>
          </w:rPr>
          <w:t>2.4.7 Consequences of Land Use/Land Cover Change</w:t>
        </w:r>
        <w:r>
          <w:rPr>
            <w:noProof/>
            <w:webHidden/>
          </w:rPr>
          <w:tab/>
        </w:r>
        <w:r>
          <w:rPr>
            <w:noProof/>
            <w:webHidden/>
          </w:rPr>
          <w:fldChar w:fldCharType="begin"/>
        </w:r>
        <w:r>
          <w:rPr>
            <w:noProof/>
            <w:webHidden/>
          </w:rPr>
          <w:instrText xml:space="preserve"> PAGEREF _Toc199175827 \h </w:instrText>
        </w:r>
        <w:r>
          <w:rPr>
            <w:noProof/>
            <w:webHidden/>
          </w:rPr>
        </w:r>
        <w:r>
          <w:rPr>
            <w:noProof/>
            <w:webHidden/>
          </w:rPr>
          <w:fldChar w:fldCharType="separate"/>
        </w:r>
        <w:r>
          <w:rPr>
            <w:noProof/>
            <w:webHidden/>
          </w:rPr>
          <w:t>23</w:t>
        </w:r>
        <w:r>
          <w:rPr>
            <w:noProof/>
            <w:webHidden/>
          </w:rPr>
          <w:fldChar w:fldCharType="end"/>
        </w:r>
      </w:hyperlink>
    </w:p>
    <w:p w14:paraId="5DDF193A" w14:textId="05F5FCEB" w:rsidR="00817988" w:rsidRDefault="00817988">
      <w:pPr>
        <w:pStyle w:val="TOC3"/>
        <w:tabs>
          <w:tab w:val="right" w:leader="dot" w:pos="8296"/>
        </w:tabs>
        <w:rPr>
          <w:rFonts w:asciiTheme="minorHAnsi" w:eastAsiaTheme="minorEastAsia" w:hAnsiTheme="minorHAnsi"/>
          <w:noProof/>
          <w:szCs w:val="24"/>
          <w:lang w:val="en-US"/>
        </w:rPr>
      </w:pPr>
      <w:hyperlink w:anchor="_Toc199175828" w:history="1">
        <w:r w:rsidRPr="005C0C71">
          <w:rPr>
            <w:rStyle w:val="Hyperlink"/>
            <w:rFonts w:eastAsia="DengXian Light"/>
            <w:noProof/>
            <w:lang w:val="en-US"/>
          </w:rPr>
          <w:t xml:space="preserve">2.4.8 </w:t>
        </w:r>
        <w:r w:rsidRPr="005C0C71">
          <w:rPr>
            <w:rStyle w:val="Hyperlink"/>
            <w:noProof/>
          </w:rPr>
          <w:t>Policy Implications of Land Use/Land Cover Changes in Ghana</w:t>
        </w:r>
        <w:r>
          <w:rPr>
            <w:noProof/>
            <w:webHidden/>
          </w:rPr>
          <w:tab/>
        </w:r>
        <w:r>
          <w:rPr>
            <w:noProof/>
            <w:webHidden/>
          </w:rPr>
          <w:fldChar w:fldCharType="begin"/>
        </w:r>
        <w:r>
          <w:rPr>
            <w:noProof/>
            <w:webHidden/>
          </w:rPr>
          <w:instrText xml:space="preserve"> PAGEREF _Toc199175828 \h </w:instrText>
        </w:r>
        <w:r>
          <w:rPr>
            <w:noProof/>
            <w:webHidden/>
          </w:rPr>
        </w:r>
        <w:r>
          <w:rPr>
            <w:noProof/>
            <w:webHidden/>
          </w:rPr>
          <w:fldChar w:fldCharType="separate"/>
        </w:r>
        <w:r>
          <w:rPr>
            <w:noProof/>
            <w:webHidden/>
          </w:rPr>
          <w:t>24</w:t>
        </w:r>
        <w:r>
          <w:rPr>
            <w:noProof/>
            <w:webHidden/>
          </w:rPr>
          <w:fldChar w:fldCharType="end"/>
        </w:r>
      </w:hyperlink>
    </w:p>
    <w:p w14:paraId="52D7B94F" w14:textId="6823B61C" w:rsidR="00817988" w:rsidRDefault="00817988">
      <w:pPr>
        <w:pStyle w:val="TOC2"/>
        <w:tabs>
          <w:tab w:val="right" w:leader="dot" w:pos="8296"/>
        </w:tabs>
        <w:rPr>
          <w:rFonts w:asciiTheme="minorHAnsi" w:eastAsiaTheme="minorEastAsia" w:hAnsiTheme="minorHAnsi"/>
          <w:noProof/>
          <w:szCs w:val="24"/>
          <w:lang w:val="en-US"/>
        </w:rPr>
      </w:pPr>
      <w:hyperlink w:anchor="_Toc199175829" w:history="1">
        <w:r w:rsidRPr="005C0C71">
          <w:rPr>
            <w:rStyle w:val="Hyperlink"/>
            <w:rFonts w:eastAsia="DengXian Light"/>
            <w:noProof/>
            <w:lang w:val="en-US"/>
          </w:rPr>
          <w:t>2.5</w:t>
        </w:r>
        <w:r w:rsidRPr="005C0C71">
          <w:rPr>
            <w:rStyle w:val="Hyperlink"/>
            <w:rFonts w:eastAsia="DengXian Light"/>
            <w:noProof/>
          </w:rPr>
          <w:t xml:space="preserve"> Research Gaps and Future Directions in Understanding Land Use/Land Cover Changes in the Tolon District</w:t>
        </w:r>
        <w:r>
          <w:rPr>
            <w:noProof/>
            <w:webHidden/>
          </w:rPr>
          <w:tab/>
        </w:r>
        <w:r>
          <w:rPr>
            <w:noProof/>
            <w:webHidden/>
          </w:rPr>
          <w:fldChar w:fldCharType="begin"/>
        </w:r>
        <w:r>
          <w:rPr>
            <w:noProof/>
            <w:webHidden/>
          </w:rPr>
          <w:instrText xml:space="preserve"> PAGEREF _Toc199175829 \h </w:instrText>
        </w:r>
        <w:r>
          <w:rPr>
            <w:noProof/>
            <w:webHidden/>
          </w:rPr>
        </w:r>
        <w:r>
          <w:rPr>
            <w:noProof/>
            <w:webHidden/>
          </w:rPr>
          <w:fldChar w:fldCharType="separate"/>
        </w:r>
        <w:r>
          <w:rPr>
            <w:noProof/>
            <w:webHidden/>
          </w:rPr>
          <w:t>25</w:t>
        </w:r>
        <w:r>
          <w:rPr>
            <w:noProof/>
            <w:webHidden/>
          </w:rPr>
          <w:fldChar w:fldCharType="end"/>
        </w:r>
      </w:hyperlink>
    </w:p>
    <w:p w14:paraId="38ECF37A" w14:textId="67B5B57D" w:rsidR="00817988" w:rsidRDefault="00817988">
      <w:pPr>
        <w:pStyle w:val="TOC2"/>
        <w:tabs>
          <w:tab w:val="right" w:leader="dot" w:pos="8296"/>
        </w:tabs>
        <w:rPr>
          <w:rFonts w:asciiTheme="minorHAnsi" w:eastAsiaTheme="minorEastAsia" w:hAnsiTheme="minorHAnsi"/>
          <w:noProof/>
          <w:szCs w:val="24"/>
          <w:lang w:val="en-US"/>
        </w:rPr>
      </w:pPr>
      <w:hyperlink w:anchor="_Toc199175830" w:history="1">
        <w:r w:rsidRPr="005C0C71">
          <w:rPr>
            <w:rStyle w:val="Hyperlink"/>
            <w:noProof/>
          </w:rPr>
          <w:t>2.6 Methods Of Assessing Land Use/Land Cover Changes</w:t>
        </w:r>
        <w:r>
          <w:rPr>
            <w:noProof/>
            <w:webHidden/>
          </w:rPr>
          <w:tab/>
        </w:r>
        <w:r>
          <w:rPr>
            <w:noProof/>
            <w:webHidden/>
          </w:rPr>
          <w:fldChar w:fldCharType="begin"/>
        </w:r>
        <w:r>
          <w:rPr>
            <w:noProof/>
            <w:webHidden/>
          </w:rPr>
          <w:instrText xml:space="preserve"> PAGEREF _Toc199175830 \h </w:instrText>
        </w:r>
        <w:r>
          <w:rPr>
            <w:noProof/>
            <w:webHidden/>
          </w:rPr>
        </w:r>
        <w:r>
          <w:rPr>
            <w:noProof/>
            <w:webHidden/>
          </w:rPr>
          <w:fldChar w:fldCharType="separate"/>
        </w:r>
        <w:r>
          <w:rPr>
            <w:noProof/>
            <w:webHidden/>
          </w:rPr>
          <w:t>27</w:t>
        </w:r>
        <w:r>
          <w:rPr>
            <w:noProof/>
            <w:webHidden/>
          </w:rPr>
          <w:fldChar w:fldCharType="end"/>
        </w:r>
      </w:hyperlink>
    </w:p>
    <w:p w14:paraId="754558BF" w14:textId="4552C2EA" w:rsidR="00817988" w:rsidRDefault="00817988">
      <w:pPr>
        <w:pStyle w:val="TOC3"/>
        <w:tabs>
          <w:tab w:val="right" w:leader="dot" w:pos="8296"/>
        </w:tabs>
        <w:rPr>
          <w:rFonts w:asciiTheme="minorHAnsi" w:eastAsiaTheme="minorEastAsia" w:hAnsiTheme="minorHAnsi"/>
          <w:noProof/>
          <w:szCs w:val="24"/>
          <w:lang w:val="en-US"/>
        </w:rPr>
      </w:pPr>
      <w:hyperlink w:anchor="_Toc199175831" w:history="1">
        <w:r w:rsidRPr="005C0C71">
          <w:rPr>
            <w:rStyle w:val="Hyperlink"/>
            <w:noProof/>
          </w:rPr>
          <w:t>2.6.1 Satellite Image Preprocessing</w:t>
        </w:r>
        <w:r>
          <w:rPr>
            <w:noProof/>
            <w:webHidden/>
          </w:rPr>
          <w:tab/>
        </w:r>
        <w:r>
          <w:rPr>
            <w:noProof/>
            <w:webHidden/>
          </w:rPr>
          <w:fldChar w:fldCharType="begin"/>
        </w:r>
        <w:r>
          <w:rPr>
            <w:noProof/>
            <w:webHidden/>
          </w:rPr>
          <w:instrText xml:space="preserve"> PAGEREF _Toc199175831 \h </w:instrText>
        </w:r>
        <w:r>
          <w:rPr>
            <w:noProof/>
            <w:webHidden/>
          </w:rPr>
        </w:r>
        <w:r>
          <w:rPr>
            <w:noProof/>
            <w:webHidden/>
          </w:rPr>
          <w:fldChar w:fldCharType="separate"/>
        </w:r>
        <w:r>
          <w:rPr>
            <w:noProof/>
            <w:webHidden/>
          </w:rPr>
          <w:t>29</w:t>
        </w:r>
        <w:r>
          <w:rPr>
            <w:noProof/>
            <w:webHidden/>
          </w:rPr>
          <w:fldChar w:fldCharType="end"/>
        </w:r>
      </w:hyperlink>
    </w:p>
    <w:p w14:paraId="006A97E5" w14:textId="5B8EA122" w:rsidR="00817988" w:rsidRDefault="00817988">
      <w:pPr>
        <w:pStyle w:val="TOC3"/>
        <w:tabs>
          <w:tab w:val="right" w:leader="dot" w:pos="8296"/>
        </w:tabs>
        <w:rPr>
          <w:rFonts w:asciiTheme="minorHAnsi" w:eastAsiaTheme="minorEastAsia" w:hAnsiTheme="minorHAnsi"/>
          <w:noProof/>
          <w:szCs w:val="24"/>
          <w:lang w:val="en-US"/>
        </w:rPr>
      </w:pPr>
      <w:hyperlink w:anchor="_Toc199175832" w:history="1">
        <w:r w:rsidRPr="005C0C71">
          <w:rPr>
            <w:rStyle w:val="Hyperlink"/>
            <w:noProof/>
          </w:rPr>
          <w:t>2.6.2 Land Cover Classification Techniques</w:t>
        </w:r>
        <w:r>
          <w:rPr>
            <w:noProof/>
            <w:webHidden/>
          </w:rPr>
          <w:tab/>
        </w:r>
        <w:r>
          <w:rPr>
            <w:noProof/>
            <w:webHidden/>
          </w:rPr>
          <w:fldChar w:fldCharType="begin"/>
        </w:r>
        <w:r>
          <w:rPr>
            <w:noProof/>
            <w:webHidden/>
          </w:rPr>
          <w:instrText xml:space="preserve"> PAGEREF _Toc199175832 \h </w:instrText>
        </w:r>
        <w:r>
          <w:rPr>
            <w:noProof/>
            <w:webHidden/>
          </w:rPr>
        </w:r>
        <w:r>
          <w:rPr>
            <w:noProof/>
            <w:webHidden/>
          </w:rPr>
          <w:fldChar w:fldCharType="separate"/>
        </w:r>
        <w:r>
          <w:rPr>
            <w:noProof/>
            <w:webHidden/>
          </w:rPr>
          <w:t>30</w:t>
        </w:r>
        <w:r>
          <w:rPr>
            <w:noProof/>
            <w:webHidden/>
          </w:rPr>
          <w:fldChar w:fldCharType="end"/>
        </w:r>
      </w:hyperlink>
    </w:p>
    <w:p w14:paraId="1451CD17" w14:textId="6DE4E85A" w:rsidR="00817988" w:rsidRDefault="00817988">
      <w:pPr>
        <w:pStyle w:val="TOC3"/>
        <w:tabs>
          <w:tab w:val="right" w:leader="dot" w:pos="8296"/>
        </w:tabs>
        <w:rPr>
          <w:rFonts w:asciiTheme="minorHAnsi" w:eastAsiaTheme="minorEastAsia" w:hAnsiTheme="minorHAnsi"/>
          <w:noProof/>
          <w:szCs w:val="24"/>
          <w:lang w:val="en-US"/>
        </w:rPr>
      </w:pPr>
      <w:hyperlink w:anchor="_Toc199175833" w:history="1">
        <w:r w:rsidRPr="005C0C71">
          <w:rPr>
            <w:rStyle w:val="Hyperlink"/>
            <w:noProof/>
          </w:rPr>
          <w:t>2.6.3 Accuracy Assessment</w:t>
        </w:r>
        <w:r>
          <w:rPr>
            <w:noProof/>
            <w:webHidden/>
          </w:rPr>
          <w:tab/>
        </w:r>
        <w:r>
          <w:rPr>
            <w:noProof/>
            <w:webHidden/>
          </w:rPr>
          <w:fldChar w:fldCharType="begin"/>
        </w:r>
        <w:r>
          <w:rPr>
            <w:noProof/>
            <w:webHidden/>
          </w:rPr>
          <w:instrText xml:space="preserve"> PAGEREF _Toc199175833 \h </w:instrText>
        </w:r>
        <w:r>
          <w:rPr>
            <w:noProof/>
            <w:webHidden/>
          </w:rPr>
        </w:r>
        <w:r>
          <w:rPr>
            <w:noProof/>
            <w:webHidden/>
          </w:rPr>
          <w:fldChar w:fldCharType="separate"/>
        </w:r>
        <w:r>
          <w:rPr>
            <w:noProof/>
            <w:webHidden/>
          </w:rPr>
          <w:t>30</w:t>
        </w:r>
        <w:r>
          <w:rPr>
            <w:noProof/>
            <w:webHidden/>
          </w:rPr>
          <w:fldChar w:fldCharType="end"/>
        </w:r>
      </w:hyperlink>
    </w:p>
    <w:p w14:paraId="213594DE" w14:textId="407AF146" w:rsidR="00817988" w:rsidRDefault="00817988">
      <w:pPr>
        <w:pStyle w:val="TOC3"/>
        <w:tabs>
          <w:tab w:val="right" w:leader="dot" w:pos="8296"/>
        </w:tabs>
        <w:rPr>
          <w:rFonts w:asciiTheme="minorHAnsi" w:eastAsiaTheme="minorEastAsia" w:hAnsiTheme="minorHAnsi"/>
          <w:noProof/>
          <w:szCs w:val="24"/>
          <w:lang w:val="en-US"/>
        </w:rPr>
      </w:pPr>
      <w:hyperlink w:anchor="_Toc199175834" w:history="1">
        <w:r w:rsidRPr="005C0C71">
          <w:rPr>
            <w:rStyle w:val="Hyperlink"/>
            <w:noProof/>
          </w:rPr>
          <w:t>2.6.4 Change Detection Methods</w:t>
        </w:r>
        <w:r>
          <w:rPr>
            <w:noProof/>
            <w:webHidden/>
          </w:rPr>
          <w:tab/>
        </w:r>
        <w:r>
          <w:rPr>
            <w:noProof/>
            <w:webHidden/>
          </w:rPr>
          <w:fldChar w:fldCharType="begin"/>
        </w:r>
        <w:r>
          <w:rPr>
            <w:noProof/>
            <w:webHidden/>
          </w:rPr>
          <w:instrText xml:space="preserve"> PAGEREF _Toc199175834 \h </w:instrText>
        </w:r>
        <w:r>
          <w:rPr>
            <w:noProof/>
            <w:webHidden/>
          </w:rPr>
        </w:r>
        <w:r>
          <w:rPr>
            <w:noProof/>
            <w:webHidden/>
          </w:rPr>
          <w:fldChar w:fldCharType="separate"/>
        </w:r>
        <w:r>
          <w:rPr>
            <w:noProof/>
            <w:webHidden/>
          </w:rPr>
          <w:t>32</w:t>
        </w:r>
        <w:r>
          <w:rPr>
            <w:noProof/>
            <w:webHidden/>
          </w:rPr>
          <w:fldChar w:fldCharType="end"/>
        </w:r>
      </w:hyperlink>
    </w:p>
    <w:p w14:paraId="1F9CDFC1" w14:textId="1ADC4BAB" w:rsidR="00817988" w:rsidRDefault="00817988">
      <w:pPr>
        <w:pStyle w:val="TOC3"/>
        <w:tabs>
          <w:tab w:val="right" w:leader="dot" w:pos="8296"/>
        </w:tabs>
        <w:rPr>
          <w:rFonts w:asciiTheme="minorHAnsi" w:eastAsiaTheme="minorEastAsia" w:hAnsiTheme="minorHAnsi"/>
          <w:noProof/>
          <w:szCs w:val="24"/>
          <w:lang w:val="en-US"/>
        </w:rPr>
      </w:pPr>
      <w:hyperlink w:anchor="_Toc199175835" w:history="1">
        <w:r w:rsidRPr="005C0C71">
          <w:rPr>
            <w:rStyle w:val="Hyperlink"/>
            <w:noProof/>
          </w:rPr>
          <w:t>2.6.5 Scenario Forecasting for Future LULC Trends</w:t>
        </w:r>
        <w:r>
          <w:rPr>
            <w:noProof/>
            <w:webHidden/>
          </w:rPr>
          <w:tab/>
        </w:r>
        <w:r>
          <w:rPr>
            <w:noProof/>
            <w:webHidden/>
          </w:rPr>
          <w:fldChar w:fldCharType="begin"/>
        </w:r>
        <w:r>
          <w:rPr>
            <w:noProof/>
            <w:webHidden/>
          </w:rPr>
          <w:instrText xml:space="preserve"> PAGEREF _Toc199175835 \h </w:instrText>
        </w:r>
        <w:r>
          <w:rPr>
            <w:noProof/>
            <w:webHidden/>
          </w:rPr>
        </w:r>
        <w:r>
          <w:rPr>
            <w:noProof/>
            <w:webHidden/>
          </w:rPr>
          <w:fldChar w:fldCharType="separate"/>
        </w:r>
        <w:r>
          <w:rPr>
            <w:noProof/>
            <w:webHidden/>
          </w:rPr>
          <w:t>32</w:t>
        </w:r>
        <w:r>
          <w:rPr>
            <w:noProof/>
            <w:webHidden/>
          </w:rPr>
          <w:fldChar w:fldCharType="end"/>
        </w:r>
      </w:hyperlink>
    </w:p>
    <w:p w14:paraId="6040BBCD" w14:textId="5B4F9FDE" w:rsidR="00817988" w:rsidRDefault="00817988">
      <w:pPr>
        <w:pStyle w:val="TOC2"/>
        <w:tabs>
          <w:tab w:val="right" w:leader="dot" w:pos="8296"/>
        </w:tabs>
        <w:rPr>
          <w:rFonts w:asciiTheme="minorHAnsi" w:eastAsiaTheme="minorEastAsia" w:hAnsiTheme="minorHAnsi"/>
          <w:noProof/>
          <w:szCs w:val="24"/>
          <w:lang w:val="en-US"/>
        </w:rPr>
      </w:pPr>
      <w:hyperlink w:anchor="_Toc199175836" w:history="1">
        <w:r w:rsidRPr="005C0C71">
          <w:rPr>
            <w:rStyle w:val="Hyperlink"/>
            <w:rFonts w:eastAsia="DengXian Light"/>
            <w:noProof/>
          </w:rPr>
          <w:t>2.7 Conceptual Framework</w:t>
        </w:r>
        <w:r>
          <w:rPr>
            <w:noProof/>
            <w:webHidden/>
          </w:rPr>
          <w:tab/>
        </w:r>
        <w:r>
          <w:rPr>
            <w:noProof/>
            <w:webHidden/>
          </w:rPr>
          <w:fldChar w:fldCharType="begin"/>
        </w:r>
        <w:r>
          <w:rPr>
            <w:noProof/>
            <w:webHidden/>
          </w:rPr>
          <w:instrText xml:space="preserve"> PAGEREF _Toc199175836 \h </w:instrText>
        </w:r>
        <w:r>
          <w:rPr>
            <w:noProof/>
            <w:webHidden/>
          </w:rPr>
        </w:r>
        <w:r>
          <w:rPr>
            <w:noProof/>
            <w:webHidden/>
          </w:rPr>
          <w:fldChar w:fldCharType="separate"/>
        </w:r>
        <w:r>
          <w:rPr>
            <w:noProof/>
            <w:webHidden/>
          </w:rPr>
          <w:t>33</w:t>
        </w:r>
        <w:r>
          <w:rPr>
            <w:noProof/>
            <w:webHidden/>
          </w:rPr>
          <w:fldChar w:fldCharType="end"/>
        </w:r>
      </w:hyperlink>
    </w:p>
    <w:p w14:paraId="2E719103" w14:textId="71C1E179" w:rsidR="00817988" w:rsidRDefault="00817988">
      <w:pPr>
        <w:pStyle w:val="TOC3"/>
        <w:tabs>
          <w:tab w:val="right" w:leader="dot" w:pos="8296"/>
        </w:tabs>
        <w:rPr>
          <w:rFonts w:asciiTheme="minorHAnsi" w:eastAsiaTheme="minorEastAsia" w:hAnsiTheme="minorHAnsi"/>
          <w:noProof/>
          <w:szCs w:val="24"/>
          <w:lang w:val="en-US"/>
        </w:rPr>
      </w:pPr>
      <w:hyperlink w:anchor="_Toc199175837" w:history="1">
        <w:r w:rsidRPr="005C0C71">
          <w:rPr>
            <w:rStyle w:val="Hyperlink"/>
            <w:noProof/>
          </w:rPr>
          <w:t>2.7.1 DPSIR Framework in Land Use/Cover Change and Smallholder Farming</w:t>
        </w:r>
        <w:r>
          <w:rPr>
            <w:noProof/>
            <w:webHidden/>
          </w:rPr>
          <w:tab/>
        </w:r>
        <w:r>
          <w:rPr>
            <w:noProof/>
            <w:webHidden/>
          </w:rPr>
          <w:fldChar w:fldCharType="begin"/>
        </w:r>
        <w:r>
          <w:rPr>
            <w:noProof/>
            <w:webHidden/>
          </w:rPr>
          <w:instrText xml:space="preserve"> PAGEREF _Toc199175837 \h </w:instrText>
        </w:r>
        <w:r>
          <w:rPr>
            <w:noProof/>
            <w:webHidden/>
          </w:rPr>
        </w:r>
        <w:r>
          <w:rPr>
            <w:noProof/>
            <w:webHidden/>
          </w:rPr>
          <w:fldChar w:fldCharType="separate"/>
        </w:r>
        <w:r>
          <w:rPr>
            <w:noProof/>
            <w:webHidden/>
          </w:rPr>
          <w:t>33</w:t>
        </w:r>
        <w:r>
          <w:rPr>
            <w:noProof/>
            <w:webHidden/>
          </w:rPr>
          <w:fldChar w:fldCharType="end"/>
        </w:r>
      </w:hyperlink>
    </w:p>
    <w:p w14:paraId="55D4E0AD" w14:textId="6380AAC9" w:rsidR="00817988" w:rsidRDefault="00817988">
      <w:pPr>
        <w:pStyle w:val="TOC4"/>
        <w:tabs>
          <w:tab w:val="right" w:leader="dot" w:pos="8296"/>
        </w:tabs>
        <w:rPr>
          <w:rFonts w:asciiTheme="minorHAnsi" w:eastAsiaTheme="minorEastAsia" w:hAnsiTheme="minorHAnsi"/>
          <w:noProof/>
          <w:szCs w:val="24"/>
          <w:lang w:val="en-US"/>
        </w:rPr>
      </w:pPr>
      <w:hyperlink w:anchor="_Toc199175838" w:history="1">
        <w:r w:rsidRPr="005C0C71">
          <w:rPr>
            <w:rStyle w:val="Hyperlink"/>
            <w:noProof/>
          </w:rPr>
          <w:t>2.7.1.1 Components of the DPSIR Framework</w:t>
        </w:r>
        <w:r>
          <w:rPr>
            <w:noProof/>
            <w:webHidden/>
          </w:rPr>
          <w:tab/>
        </w:r>
        <w:r>
          <w:rPr>
            <w:noProof/>
            <w:webHidden/>
          </w:rPr>
          <w:fldChar w:fldCharType="begin"/>
        </w:r>
        <w:r>
          <w:rPr>
            <w:noProof/>
            <w:webHidden/>
          </w:rPr>
          <w:instrText xml:space="preserve"> PAGEREF _Toc199175838 \h </w:instrText>
        </w:r>
        <w:r>
          <w:rPr>
            <w:noProof/>
            <w:webHidden/>
          </w:rPr>
        </w:r>
        <w:r>
          <w:rPr>
            <w:noProof/>
            <w:webHidden/>
          </w:rPr>
          <w:fldChar w:fldCharType="separate"/>
        </w:r>
        <w:r>
          <w:rPr>
            <w:noProof/>
            <w:webHidden/>
          </w:rPr>
          <w:t>35</w:t>
        </w:r>
        <w:r>
          <w:rPr>
            <w:noProof/>
            <w:webHidden/>
          </w:rPr>
          <w:fldChar w:fldCharType="end"/>
        </w:r>
      </w:hyperlink>
    </w:p>
    <w:p w14:paraId="62BC3CB7" w14:textId="4E12FC3D" w:rsidR="00817988" w:rsidRDefault="00817988">
      <w:pPr>
        <w:pStyle w:val="TOC4"/>
        <w:tabs>
          <w:tab w:val="right" w:leader="dot" w:pos="8296"/>
        </w:tabs>
        <w:rPr>
          <w:rFonts w:asciiTheme="minorHAnsi" w:eastAsiaTheme="minorEastAsia" w:hAnsiTheme="minorHAnsi"/>
          <w:noProof/>
          <w:szCs w:val="24"/>
          <w:lang w:val="en-US"/>
        </w:rPr>
      </w:pPr>
      <w:hyperlink w:anchor="_Toc199175839" w:history="1">
        <w:r w:rsidRPr="005C0C71">
          <w:rPr>
            <w:rStyle w:val="Hyperlink"/>
            <w:noProof/>
          </w:rPr>
          <w:t>2.7.1.2 Relevance of the DPSIR Framework to the Study</w:t>
        </w:r>
        <w:r>
          <w:rPr>
            <w:noProof/>
            <w:webHidden/>
          </w:rPr>
          <w:tab/>
        </w:r>
        <w:r>
          <w:rPr>
            <w:noProof/>
            <w:webHidden/>
          </w:rPr>
          <w:fldChar w:fldCharType="begin"/>
        </w:r>
        <w:r>
          <w:rPr>
            <w:noProof/>
            <w:webHidden/>
          </w:rPr>
          <w:instrText xml:space="preserve"> PAGEREF _Toc199175839 \h </w:instrText>
        </w:r>
        <w:r>
          <w:rPr>
            <w:noProof/>
            <w:webHidden/>
          </w:rPr>
        </w:r>
        <w:r>
          <w:rPr>
            <w:noProof/>
            <w:webHidden/>
          </w:rPr>
          <w:fldChar w:fldCharType="separate"/>
        </w:r>
        <w:r>
          <w:rPr>
            <w:noProof/>
            <w:webHidden/>
          </w:rPr>
          <w:t>42</w:t>
        </w:r>
        <w:r>
          <w:rPr>
            <w:noProof/>
            <w:webHidden/>
          </w:rPr>
          <w:fldChar w:fldCharType="end"/>
        </w:r>
      </w:hyperlink>
    </w:p>
    <w:p w14:paraId="6A721996" w14:textId="0DB730E3" w:rsidR="00817988" w:rsidRDefault="00817988">
      <w:pPr>
        <w:pStyle w:val="TOC1"/>
        <w:tabs>
          <w:tab w:val="right" w:leader="dot" w:pos="8296"/>
        </w:tabs>
        <w:rPr>
          <w:rFonts w:asciiTheme="minorHAnsi" w:eastAsiaTheme="minorEastAsia" w:hAnsiTheme="minorHAnsi"/>
          <w:b w:val="0"/>
          <w:noProof/>
          <w:szCs w:val="24"/>
          <w:lang w:val="en-US"/>
        </w:rPr>
      </w:pPr>
      <w:hyperlink w:anchor="_Toc199175840" w:history="1">
        <w:r w:rsidRPr="005C0C71">
          <w:rPr>
            <w:rStyle w:val="Hyperlink"/>
            <w:noProof/>
          </w:rPr>
          <w:t>CHAPTER THREE</w:t>
        </w:r>
        <w:r>
          <w:rPr>
            <w:noProof/>
            <w:webHidden/>
          </w:rPr>
          <w:tab/>
        </w:r>
        <w:r>
          <w:rPr>
            <w:noProof/>
            <w:webHidden/>
          </w:rPr>
          <w:fldChar w:fldCharType="begin"/>
        </w:r>
        <w:r>
          <w:rPr>
            <w:noProof/>
            <w:webHidden/>
          </w:rPr>
          <w:instrText xml:space="preserve"> PAGEREF _Toc199175840 \h </w:instrText>
        </w:r>
        <w:r>
          <w:rPr>
            <w:noProof/>
            <w:webHidden/>
          </w:rPr>
        </w:r>
        <w:r>
          <w:rPr>
            <w:noProof/>
            <w:webHidden/>
          </w:rPr>
          <w:fldChar w:fldCharType="separate"/>
        </w:r>
        <w:r>
          <w:rPr>
            <w:noProof/>
            <w:webHidden/>
          </w:rPr>
          <w:t>43</w:t>
        </w:r>
        <w:r>
          <w:rPr>
            <w:noProof/>
            <w:webHidden/>
          </w:rPr>
          <w:fldChar w:fldCharType="end"/>
        </w:r>
      </w:hyperlink>
    </w:p>
    <w:p w14:paraId="364C78EB" w14:textId="3E1F3425" w:rsidR="00817988" w:rsidRDefault="00817988">
      <w:pPr>
        <w:pStyle w:val="TOC1"/>
        <w:tabs>
          <w:tab w:val="right" w:leader="dot" w:pos="8296"/>
        </w:tabs>
        <w:rPr>
          <w:rFonts w:asciiTheme="minorHAnsi" w:eastAsiaTheme="minorEastAsia" w:hAnsiTheme="minorHAnsi"/>
          <w:b w:val="0"/>
          <w:noProof/>
          <w:szCs w:val="24"/>
          <w:lang w:val="en-US"/>
        </w:rPr>
      </w:pPr>
      <w:hyperlink w:anchor="_Toc199175841" w:history="1">
        <w:r w:rsidRPr="005C0C71">
          <w:rPr>
            <w:rStyle w:val="Hyperlink"/>
            <w:rFonts w:eastAsia="Calibri"/>
            <w:noProof/>
          </w:rPr>
          <w:t>STUDY AREA AND RESEARCH METHODOLOGY</w:t>
        </w:r>
        <w:r>
          <w:rPr>
            <w:noProof/>
            <w:webHidden/>
          </w:rPr>
          <w:tab/>
        </w:r>
        <w:r>
          <w:rPr>
            <w:noProof/>
            <w:webHidden/>
          </w:rPr>
          <w:fldChar w:fldCharType="begin"/>
        </w:r>
        <w:r>
          <w:rPr>
            <w:noProof/>
            <w:webHidden/>
          </w:rPr>
          <w:instrText xml:space="preserve"> PAGEREF _Toc199175841 \h </w:instrText>
        </w:r>
        <w:r>
          <w:rPr>
            <w:noProof/>
            <w:webHidden/>
          </w:rPr>
        </w:r>
        <w:r>
          <w:rPr>
            <w:noProof/>
            <w:webHidden/>
          </w:rPr>
          <w:fldChar w:fldCharType="separate"/>
        </w:r>
        <w:r>
          <w:rPr>
            <w:noProof/>
            <w:webHidden/>
          </w:rPr>
          <w:t>43</w:t>
        </w:r>
        <w:r>
          <w:rPr>
            <w:noProof/>
            <w:webHidden/>
          </w:rPr>
          <w:fldChar w:fldCharType="end"/>
        </w:r>
      </w:hyperlink>
    </w:p>
    <w:p w14:paraId="2EC798A7" w14:textId="474F04D6" w:rsidR="00817988" w:rsidRDefault="00817988">
      <w:pPr>
        <w:pStyle w:val="TOC2"/>
        <w:tabs>
          <w:tab w:val="right" w:leader="dot" w:pos="8296"/>
        </w:tabs>
        <w:rPr>
          <w:rFonts w:asciiTheme="minorHAnsi" w:eastAsiaTheme="minorEastAsia" w:hAnsiTheme="minorHAnsi"/>
          <w:noProof/>
          <w:szCs w:val="24"/>
          <w:lang w:val="en-US"/>
        </w:rPr>
      </w:pPr>
      <w:hyperlink w:anchor="_Toc199175842" w:history="1">
        <w:r w:rsidRPr="005C0C71">
          <w:rPr>
            <w:rStyle w:val="Hyperlink"/>
            <w:rFonts w:eastAsia="Calibri"/>
            <w:noProof/>
          </w:rPr>
          <w:t>3.1 Study Area</w:t>
        </w:r>
        <w:r>
          <w:rPr>
            <w:noProof/>
            <w:webHidden/>
          </w:rPr>
          <w:tab/>
        </w:r>
        <w:r>
          <w:rPr>
            <w:noProof/>
            <w:webHidden/>
          </w:rPr>
          <w:fldChar w:fldCharType="begin"/>
        </w:r>
        <w:r>
          <w:rPr>
            <w:noProof/>
            <w:webHidden/>
          </w:rPr>
          <w:instrText xml:space="preserve"> PAGEREF _Toc199175842 \h </w:instrText>
        </w:r>
        <w:r>
          <w:rPr>
            <w:noProof/>
            <w:webHidden/>
          </w:rPr>
        </w:r>
        <w:r>
          <w:rPr>
            <w:noProof/>
            <w:webHidden/>
          </w:rPr>
          <w:fldChar w:fldCharType="separate"/>
        </w:r>
        <w:r>
          <w:rPr>
            <w:noProof/>
            <w:webHidden/>
          </w:rPr>
          <w:t>43</w:t>
        </w:r>
        <w:r>
          <w:rPr>
            <w:noProof/>
            <w:webHidden/>
          </w:rPr>
          <w:fldChar w:fldCharType="end"/>
        </w:r>
      </w:hyperlink>
    </w:p>
    <w:p w14:paraId="3A380ADF" w14:textId="762933B8" w:rsidR="00817988" w:rsidRDefault="00817988">
      <w:pPr>
        <w:pStyle w:val="TOC3"/>
        <w:tabs>
          <w:tab w:val="right" w:leader="dot" w:pos="8296"/>
        </w:tabs>
        <w:rPr>
          <w:rFonts w:asciiTheme="minorHAnsi" w:eastAsiaTheme="minorEastAsia" w:hAnsiTheme="minorHAnsi"/>
          <w:noProof/>
          <w:szCs w:val="24"/>
          <w:lang w:val="en-US"/>
        </w:rPr>
      </w:pPr>
      <w:hyperlink w:anchor="_Toc199175843" w:history="1">
        <w:r w:rsidRPr="005C0C71">
          <w:rPr>
            <w:rStyle w:val="Hyperlink"/>
            <w:rFonts w:eastAsia="Calibri"/>
            <w:noProof/>
          </w:rPr>
          <w:t>3.1.1 Description</w:t>
        </w:r>
        <w:r>
          <w:rPr>
            <w:noProof/>
            <w:webHidden/>
          </w:rPr>
          <w:tab/>
        </w:r>
        <w:r>
          <w:rPr>
            <w:noProof/>
            <w:webHidden/>
          </w:rPr>
          <w:fldChar w:fldCharType="begin"/>
        </w:r>
        <w:r>
          <w:rPr>
            <w:noProof/>
            <w:webHidden/>
          </w:rPr>
          <w:instrText xml:space="preserve"> PAGEREF _Toc199175843 \h </w:instrText>
        </w:r>
        <w:r>
          <w:rPr>
            <w:noProof/>
            <w:webHidden/>
          </w:rPr>
        </w:r>
        <w:r>
          <w:rPr>
            <w:noProof/>
            <w:webHidden/>
          </w:rPr>
          <w:fldChar w:fldCharType="separate"/>
        </w:r>
        <w:r>
          <w:rPr>
            <w:noProof/>
            <w:webHidden/>
          </w:rPr>
          <w:t>43</w:t>
        </w:r>
        <w:r>
          <w:rPr>
            <w:noProof/>
            <w:webHidden/>
          </w:rPr>
          <w:fldChar w:fldCharType="end"/>
        </w:r>
      </w:hyperlink>
    </w:p>
    <w:p w14:paraId="1305DC70" w14:textId="399E9290" w:rsidR="00817988" w:rsidRDefault="00817988">
      <w:pPr>
        <w:pStyle w:val="TOC3"/>
        <w:tabs>
          <w:tab w:val="right" w:leader="dot" w:pos="8296"/>
        </w:tabs>
        <w:rPr>
          <w:rFonts w:asciiTheme="minorHAnsi" w:eastAsiaTheme="minorEastAsia" w:hAnsiTheme="minorHAnsi"/>
          <w:noProof/>
          <w:szCs w:val="24"/>
          <w:lang w:val="en-US"/>
        </w:rPr>
      </w:pPr>
      <w:hyperlink w:anchor="_Toc199175844" w:history="1">
        <w:r w:rsidRPr="005C0C71">
          <w:rPr>
            <w:rStyle w:val="Hyperlink"/>
            <w:rFonts w:eastAsia="Calibri"/>
            <w:noProof/>
          </w:rPr>
          <w:t>3.1.2 Climate</w:t>
        </w:r>
        <w:r>
          <w:rPr>
            <w:noProof/>
            <w:webHidden/>
          </w:rPr>
          <w:tab/>
        </w:r>
        <w:r>
          <w:rPr>
            <w:noProof/>
            <w:webHidden/>
          </w:rPr>
          <w:fldChar w:fldCharType="begin"/>
        </w:r>
        <w:r>
          <w:rPr>
            <w:noProof/>
            <w:webHidden/>
          </w:rPr>
          <w:instrText xml:space="preserve"> PAGEREF _Toc199175844 \h </w:instrText>
        </w:r>
        <w:r>
          <w:rPr>
            <w:noProof/>
            <w:webHidden/>
          </w:rPr>
        </w:r>
        <w:r>
          <w:rPr>
            <w:noProof/>
            <w:webHidden/>
          </w:rPr>
          <w:fldChar w:fldCharType="separate"/>
        </w:r>
        <w:r>
          <w:rPr>
            <w:noProof/>
            <w:webHidden/>
          </w:rPr>
          <w:t>46</w:t>
        </w:r>
        <w:r>
          <w:rPr>
            <w:noProof/>
            <w:webHidden/>
          </w:rPr>
          <w:fldChar w:fldCharType="end"/>
        </w:r>
      </w:hyperlink>
    </w:p>
    <w:p w14:paraId="62E67CD7" w14:textId="4E4D77B2" w:rsidR="00817988" w:rsidRDefault="00817988">
      <w:pPr>
        <w:pStyle w:val="TOC3"/>
        <w:tabs>
          <w:tab w:val="right" w:leader="dot" w:pos="8296"/>
        </w:tabs>
        <w:rPr>
          <w:rFonts w:asciiTheme="minorHAnsi" w:eastAsiaTheme="minorEastAsia" w:hAnsiTheme="minorHAnsi"/>
          <w:noProof/>
          <w:szCs w:val="24"/>
          <w:lang w:val="en-US"/>
        </w:rPr>
      </w:pPr>
      <w:hyperlink w:anchor="_Toc199175845" w:history="1">
        <w:r w:rsidRPr="005C0C71">
          <w:rPr>
            <w:rStyle w:val="Hyperlink"/>
            <w:rFonts w:eastAsia="Calibri"/>
            <w:noProof/>
          </w:rPr>
          <w:t>3.1.3 Topography and Drainage Pattern</w:t>
        </w:r>
        <w:r>
          <w:rPr>
            <w:noProof/>
            <w:webHidden/>
          </w:rPr>
          <w:tab/>
        </w:r>
        <w:r>
          <w:rPr>
            <w:noProof/>
            <w:webHidden/>
          </w:rPr>
          <w:fldChar w:fldCharType="begin"/>
        </w:r>
        <w:r>
          <w:rPr>
            <w:noProof/>
            <w:webHidden/>
          </w:rPr>
          <w:instrText xml:space="preserve"> PAGEREF _Toc199175845 \h </w:instrText>
        </w:r>
        <w:r>
          <w:rPr>
            <w:noProof/>
            <w:webHidden/>
          </w:rPr>
        </w:r>
        <w:r>
          <w:rPr>
            <w:noProof/>
            <w:webHidden/>
          </w:rPr>
          <w:fldChar w:fldCharType="separate"/>
        </w:r>
        <w:r>
          <w:rPr>
            <w:noProof/>
            <w:webHidden/>
          </w:rPr>
          <w:t>47</w:t>
        </w:r>
        <w:r>
          <w:rPr>
            <w:noProof/>
            <w:webHidden/>
          </w:rPr>
          <w:fldChar w:fldCharType="end"/>
        </w:r>
      </w:hyperlink>
    </w:p>
    <w:p w14:paraId="3F50413C" w14:textId="4BDF1A18" w:rsidR="00817988" w:rsidRDefault="00817988">
      <w:pPr>
        <w:pStyle w:val="TOC3"/>
        <w:tabs>
          <w:tab w:val="right" w:leader="dot" w:pos="8296"/>
        </w:tabs>
        <w:rPr>
          <w:rFonts w:asciiTheme="minorHAnsi" w:eastAsiaTheme="minorEastAsia" w:hAnsiTheme="minorHAnsi"/>
          <w:noProof/>
          <w:szCs w:val="24"/>
          <w:lang w:val="en-US"/>
        </w:rPr>
      </w:pPr>
      <w:hyperlink w:anchor="_Toc199175846" w:history="1">
        <w:r w:rsidRPr="005C0C71">
          <w:rPr>
            <w:rStyle w:val="Hyperlink"/>
            <w:rFonts w:eastAsia="Calibri"/>
            <w:noProof/>
          </w:rPr>
          <w:t>3.1.4 Soil and vegetation</w:t>
        </w:r>
        <w:r>
          <w:rPr>
            <w:noProof/>
            <w:webHidden/>
          </w:rPr>
          <w:tab/>
        </w:r>
        <w:r>
          <w:rPr>
            <w:noProof/>
            <w:webHidden/>
          </w:rPr>
          <w:fldChar w:fldCharType="begin"/>
        </w:r>
        <w:r>
          <w:rPr>
            <w:noProof/>
            <w:webHidden/>
          </w:rPr>
          <w:instrText xml:space="preserve"> PAGEREF _Toc199175846 \h </w:instrText>
        </w:r>
        <w:r>
          <w:rPr>
            <w:noProof/>
            <w:webHidden/>
          </w:rPr>
        </w:r>
        <w:r>
          <w:rPr>
            <w:noProof/>
            <w:webHidden/>
          </w:rPr>
          <w:fldChar w:fldCharType="separate"/>
        </w:r>
        <w:r>
          <w:rPr>
            <w:noProof/>
            <w:webHidden/>
          </w:rPr>
          <w:t>48</w:t>
        </w:r>
        <w:r>
          <w:rPr>
            <w:noProof/>
            <w:webHidden/>
          </w:rPr>
          <w:fldChar w:fldCharType="end"/>
        </w:r>
      </w:hyperlink>
    </w:p>
    <w:p w14:paraId="04E381AD" w14:textId="103CA9ED" w:rsidR="00817988" w:rsidRDefault="00817988">
      <w:pPr>
        <w:pStyle w:val="TOC3"/>
        <w:tabs>
          <w:tab w:val="right" w:leader="dot" w:pos="8296"/>
        </w:tabs>
        <w:rPr>
          <w:rFonts w:asciiTheme="minorHAnsi" w:eastAsiaTheme="minorEastAsia" w:hAnsiTheme="minorHAnsi"/>
          <w:noProof/>
          <w:szCs w:val="24"/>
          <w:lang w:val="en-US"/>
        </w:rPr>
      </w:pPr>
      <w:hyperlink w:anchor="_Toc199175847" w:history="1">
        <w:r w:rsidRPr="005C0C71">
          <w:rPr>
            <w:rStyle w:val="Hyperlink"/>
            <w:rFonts w:eastAsia="Calibri"/>
            <w:noProof/>
          </w:rPr>
          <w:t>3.1.5 Socioeconomic Activities</w:t>
        </w:r>
        <w:r>
          <w:rPr>
            <w:noProof/>
            <w:webHidden/>
          </w:rPr>
          <w:tab/>
        </w:r>
        <w:r>
          <w:rPr>
            <w:noProof/>
            <w:webHidden/>
          </w:rPr>
          <w:fldChar w:fldCharType="begin"/>
        </w:r>
        <w:r>
          <w:rPr>
            <w:noProof/>
            <w:webHidden/>
          </w:rPr>
          <w:instrText xml:space="preserve"> PAGEREF _Toc199175847 \h </w:instrText>
        </w:r>
        <w:r>
          <w:rPr>
            <w:noProof/>
            <w:webHidden/>
          </w:rPr>
        </w:r>
        <w:r>
          <w:rPr>
            <w:noProof/>
            <w:webHidden/>
          </w:rPr>
          <w:fldChar w:fldCharType="separate"/>
        </w:r>
        <w:r>
          <w:rPr>
            <w:noProof/>
            <w:webHidden/>
          </w:rPr>
          <w:t>49</w:t>
        </w:r>
        <w:r>
          <w:rPr>
            <w:noProof/>
            <w:webHidden/>
          </w:rPr>
          <w:fldChar w:fldCharType="end"/>
        </w:r>
      </w:hyperlink>
    </w:p>
    <w:p w14:paraId="26F28C63" w14:textId="42D1E99A" w:rsidR="00817988" w:rsidRDefault="00817988">
      <w:pPr>
        <w:pStyle w:val="TOC3"/>
        <w:tabs>
          <w:tab w:val="right" w:leader="dot" w:pos="8296"/>
        </w:tabs>
        <w:rPr>
          <w:rFonts w:asciiTheme="minorHAnsi" w:eastAsiaTheme="minorEastAsia" w:hAnsiTheme="minorHAnsi"/>
          <w:noProof/>
          <w:szCs w:val="24"/>
          <w:lang w:val="en-US"/>
        </w:rPr>
      </w:pPr>
      <w:hyperlink w:anchor="_Toc199175848" w:history="1">
        <w:r w:rsidRPr="005C0C71">
          <w:rPr>
            <w:rStyle w:val="Hyperlink"/>
            <w:rFonts w:eastAsia="Calibri"/>
            <w:noProof/>
          </w:rPr>
          <w:t>3.1.6 Challenges and Developmental Issues</w:t>
        </w:r>
        <w:r>
          <w:rPr>
            <w:noProof/>
            <w:webHidden/>
          </w:rPr>
          <w:tab/>
        </w:r>
        <w:r>
          <w:rPr>
            <w:noProof/>
            <w:webHidden/>
          </w:rPr>
          <w:fldChar w:fldCharType="begin"/>
        </w:r>
        <w:r>
          <w:rPr>
            <w:noProof/>
            <w:webHidden/>
          </w:rPr>
          <w:instrText xml:space="preserve"> PAGEREF _Toc199175848 \h </w:instrText>
        </w:r>
        <w:r>
          <w:rPr>
            <w:noProof/>
            <w:webHidden/>
          </w:rPr>
        </w:r>
        <w:r>
          <w:rPr>
            <w:noProof/>
            <w:webHidden/>
          </w:rPr>
          <w:fldChar w:fldCharType="separate"/>
        </w:r>
        <w:r>
          <w:rPr>
            <w:noProof/>
            <w:webHidden/>
          </w:rPr>
          <w:t>50</w:t>
        </w:r>
        <w:r>
          <w:rPr>
            <w:noProof/>
            <w:webHidden/>
          </w:rPr>
          <w:fldChar w:fldCharType="end"/>
        </w:r>
      </w:hyperlink>
    </w:p>
    <w:p w14:paraId="420070D4" w14:textId="11C84261" w:rsidR="00817988" w:rsidRDefault="00817988">
      <w:pPr>
        <w:pStyle w:val="TOC3"/>
        <w:tabs>
          <w:tab w:val="right" w:leader="dot" w:pos="8296"/>
        </w:tabs>
        <w:rPr>
          <w:rFonts w:asciiTheme="minorHAnsi" w:eastAsiaTheme="minorEastAsia" w:hAnsiTheme="minorHAnsi"/>
          <w:noProof/>
          <w:szCs w:val="24"/>
          <w:lang w:val="en-US"/>
        </w:rPr>
      </w:pPr>
      <w:hyperlink w:anchor="_Toc199175849" w:history="1">
        <w:r w:rsidRPr="005C0C71">
          <w:rPr>
            <w:rStyle w:val="Hyperlink"/>
            <w:rFonts w:eastAsia="Calibri"/>
            <w:noProof/>
          </w:rPr>
          <w:t>3.1.7 Development Initiatives</w:t>
        </w:r>
        <w:r>
          <w:rPr>
            <w:noProof/>
            <w:webHidden/>
          </w:rPr>
          <w:tab/>
        </w:r>
        <w:r>
          <w:rPr>
            <w:noProof/>
            <w:webHidden/>
          </w:rPr>
          <w:fldChar w:fldCharType="begin"/>
        </w:r>
        <w:r>
          <w:rPr>
            <w:noProof/>
            <w:webHidden/>
          </w:rPr>
          <w:instrText xml:space="preserve"> PAGEREF _Toc199175849 \h </w:instrText>
        </w:r>
        <w:r>
          <w:rPr>
            <w:noProof/>
            <w:webHidden/>
          </w:rPr>
        </w:r>
        <w:r>
          <w:rPr>
            <w:noProof/>
            <w:webHidden/>
          </w:rPr>
          <w:fldChar w:fldCharType="separate"/>
        </w:r>
        <w:r>
          <w:rPr>
            <w:noProof/>
            <w:webHidden/>
          </w:rPr>
          <w:t>50</w:t>
        </w:r>
        <w:r>
          <w:rPr>
            <w:noProof/>
            <w:webHidden/>
          </w:rPr>
          <w:fldChar w:fldCharType="end"/>
        </w:r>
      </w:hyperlink>
    </w:p>
    <w:p w14:paraId="25F55E11" w14:textId="0F6BB3CE" w:rsidR="00817988" w:rsidRDefault="00817988">
      <w:pPr>
        <w:pStyle w:val="TOC2"/>
        <w:tabs>
          <w:tab w:val="right" w:leader="dot" w:pos="8296"/>
        </w:tabs>
        <w:rPr>
          <w:rFonts w:asciiTheme="minorHAnsi" w:eastAsiaTheme="minorEastAsia" w:hAnsiTheme="minorHAnsi"/>
          <w:noProof/>
          <w:szCs w:val="24"/>
          <w:lang w:val="en-US"/>
        </w:rPr>
      </w:pPr>
      <w:hyperlink w:anchor="_Toc199175850" w:history="1">
        <w:r w:rsidRPr="005C0C71">
          <w:rPr>
            <w:rStyle w:val="Hyperlink"/>
            <w:rFonts w:eastAsia="Calibri"/>
            <w:noProof/>
          </w:rPr>
          <w:t>3.2 Research Methodology</w:t>
        </w:r>
        <w:r>
          <w:rPr>
            <w:noProof/>
            <w:webHidden/>
          </w:rPr>
          <w:tab/>
        </w:r>
        <w:r>
          <w:rPr>
            <w:noProof/>
            <w:webHidden/>
          </w:rPr>
          <w:fldChar w:fldCharType="begin"/>
        </w:r>
        <w:r>
          <w:rPr>
            <w:noProof/>
            <w:webHidden/>
          </w:rPr>
          <w:instrText xml:space="preserve"> PAGEREF _Toc199175850 \h </w:instrText>
        </w:r>
        <w:r>
          <w:rPr>
            <w:noProof/>
            <w:webHidden/>
          </w:rPr>
        </w:r>
        <w:r>
          <w:rPr>
            <w:noProof/>
            <w:webHidden/>
          </w:rPr>
          <w:fldChar w:fldCharType="separate"/>
        </w:r>
        <w:r>
          <w:rPr>
            <w:noProof/>
            <w:webHidden/>
          </w:rPr>
          <w:t>51</w:t>
        </w:r>
        <w:r>
          <w:rPr>
            <w:noProof/>
            <w:webHidden/>
          </w:rPr>
          <w:fldChar w:fldCharType="end"/>
        </w:r>
      </w:hyperlink>
    </w:p>
    <w:p w14:paraId="51267EFA" w14:textId="20070471" w:rsidR="00817988" w:rsidRDefault="00817988">
      <w:pPr>
        <w:pStyle w:val="TOC3"/>
        <w:tabs>
          <w:tab w:val="right" w:leader="dot" w:pos="8296"/>
        </w:tabs>
        <w:rPr>
          <w:rFonts w:asciiTheme="minorHAnsi" w:eastAsiaTheme="minorEastAsia" w:hAnsiTheme="minorHAnsi"/>
          <w:noProof/>
          <w:szCs w:val="24"/>
          <w:lang w:val="en-US"/>
        </w:rPr>
      </w:pPr>
      <w:hyperlink w:anchor="_Toc199175851" w:history="1">
        <w:r w:rsidRPr="005C0C71">
          <w:rPr>
            <w:rStyle w:val="Hyperlink"/>
            <w:rFonts w:eastAsia="Calibri"/>
            <w:noProof/>
          </w:rPr>
          <w:t>3.2.1 Research Philosophy</w:t>
        </w:r>
        <w:r>
          <w:rPr>
            <w:noProof/>
            <w:webHidden/>
          </w:rPr>
          <w:tab/>
        </w:r>
        <w:r>
          <w:rPr>
            <w:noProof/>
            <w:webHidden/>
          </w:rPr>
          <w:fldChar w:fldCharType="begin"/>
        </w:r>
        <w:r>
          <w:rPr>
            <w:noProof/>
            <w:webHidden/>
          </w:rPr>
          <w:instrText xml:space="preserve"> PAGEREF _Toc199175851 \h </w:instrText>
        </w:r>
        <w:r>
          <w:rPr>
            <w:noProof/>
            <w:webHidden/>
          </w:rPr>
        </w:r>
        <w:r>
          <w:rPr>
            <w:noProof/>
            <w:webHidden/>
          </w:rPr>
          <w:fldChar w:fldCharType="separate"/>
        </w:r>
        <w:r>
          <w:rPr>
            <w:noProof/>
            <w:webHidden/>
          </w:rPr>
          <w:t>51</w:t>
        </w:r>
        <w:r>
          <w:rPr>
            <w:noProof/>
            <w:webHidden/>
          </w:rPr>
          <w:fldChar w:fldCharType="end"/>
        </w:r>
      </w:hyperlink>
    </w:p>
    <w:p w14:paraId="4CE21DA1" w14:textId="2A5B8B3C" w:rsidR="00817988" w:rsidRDefault="00817988">
      <w:pPr>
        <w:pStyle w:val="TOC3"/>
        <w:tabs>
          <w:tab w:val="right" w:leader="dot" w:pos="8296"/>
        </w:tabs>
        <w:rPr>
          <w:rFonts w:asciiTheme="minorHAnsi" w:eastAsiaTheme="minorEastAsia" w:hAnsiTheme="minorHAnsi"/>
          <w:noProof/>
          <w:szCs w:val="24"/>
          <w:lang w:val="en-US"/>
        </w:rPr>
      </w:pPr>
      <w:hyperlink w:anchor="_Toc199175852" w:history="1">
        <w:r w:rsidRPr="005C0C71">
          <w:rPr>
            <w:rStyle w:val="Hyperlink"/>
            <w:rFonts w:eastAsia="Calibri"/>
            <w:noProof/>
          </w:rPr>
          <w:t>3.2.2 Research Design</w:t>
        </w:r>
        <w:r>
          <w:rPr>
            <w:noProof/>
            <w:webHidden/>
          </w:rPr>
          <w:tab/>
        </w:r>
        <w:r>
          <w:rPr>
            <w:noProof/>
            <w:webHidden/>
          </w:rPr>
          <w:fldChar w:fldCharType="begin"/>
        </w:r>
        <w:r>
          <w:rPr>
            <w:noProof/>
            <w:webHidden/>
          </w:rPr>
          <w:instrText xml:space="preserve"> PAGEREF _Toc199175852 \h </w:instrText>
        </w:r>
        <w:r>
          <w:rPr>
            <w:noProof/>
            <w:webHidden/>
          </w:rPr>
        </w:r>
        <w:r>
          <w:rPr>
            <w:noProof/>
            <w:webHidden/>
          </w:rPr>
          <w:fldChar w:fldCharType="separate"/>
        </w:r>
        <w:r>
          <w:rPr>
            <w:noProof/>
            <w:webHidden/>
          </w:rPr>
          <w:t>52</w:t>
        </w:r>
        <w:r>
          <w:rPr>
            <w:noProof/>
            <w:webHidden/>
          </w:rPr>
          <w:fldChar w:fldCharType="end"/>
        </w:r>
      </w:hyperlink>
    </w:p>
    <w:p w14:paraId="1997770B" w14:textId="3924E36D" w:rsidR="00817988" w:rsidRDefault="00817988">
      <w:pPr>
        <w:pStyle w:val="TOC3"/>
        <w:tabs>
          <w:tab w:val="right" w:leader="dot" w:pos="8296"/>
        </w:tabs>
        <w:rPr>
          <w:rFonts w:asciiTheme="minorHAnsi" w:eastAsiaTheme="minorEastAsia" w:hAnsiTheme="minorHAnsi"/>
          <w:noProof/>
          <w:szCs w:val="24"/>
          <w:lang w:val="en-US"/>
        </w:rPr>
      </w:pPr>
      <w:hyperlink w:anchor="_Toc199175853" w:history="1">
        <w:r w:rsidRPr="005C0C71">
          <w:rPr>
            <w:rStyle w:val="Hyperlink"/>
            <w:rFonts w:eastAsia="Calibri"/>
            <w:noProof/>
          </w:rPr>
          <w:t>3.2.3 Sampling</w:t>
        </w:r>
        <w:r>
          <w:rPr>
            <w:noProof/>
            <w:webHidden/>
          </w:rPr>
          <w:tab/>
        </w:r>
        <w:r>
          <w:rPr>
            <w:noProof/>
            <w:webHidden/>
          </w:rPr>
          <w:fldChar w:fldCharType="begin"/>
        </w:r>
        <w:r>
          <w:rPr>
            <w:noProof/>
            <w:webHidden/>
          </w:rPr>
          <w:instrText xml:space="preserve"> PAGEREF _Toc199175853 \h </w:instrText>
        </w:r>
        <w:r>
          <w:rPr>
            <w:noProof/>
            <w:webHidden/>
          </w:rPr>
        </w:r>
        <w:r>
          <w:rPr>
            <w:noProof/>
            <w:webHidden/>
          </w:rPr>
          <w:fldChar w:fldCharType="separate"/>
        </w:r>
        <w:r>
          <w:rPr>
            <w:noProof/>
            <w:webHidden/>
          </w:rPr>
          <w:t>54</w:t>
        </w:r>
        <w:r>
          <w:rPr>
            <w:noProof/>
            <w:webHidden/>
          </w:rPr>
          <w:fldChar w:fldCharType="end"/>
        </w:r>
      </w:hyperlink>
    </w:p>
    <w:p w14:paraId="62BE9465" w14:textId="403EE85C" w:rsidR="00817988" w:rsidRDefault="00817988">
      <w:pPr>
        <w:pStyle w:val="TOC3"/>
        <w:tabs>
          <w:tab w:val="right" w:leader="dot" w:pos="8296"/>
        </w:tabs>
        <w:rPr>
          <w:rFonts w:asciiTheme="minorHAnsi" w:eastAsiaTheme="minorEastAsia" w:hAnsiTheme="minorHAnsi"/>
          <w:noProof/>
          <w:szCs w:val="24"/>
          <w:lang w:val="en-US"/>
        </w:rPr>
      </w:pPr>
      <w:hyperlink w:anchor="_Toc199175854" w:history="1">
        <w:r w:rsidRPr="005C0C71">
          <w:rPr>
            <w:rStyle w:val="Hyperlink"/>
            <w:noProof/>
          </w:rPr>
          <w:t>3.2.4 Sample size determination</w:t>
        </w:r>
        <w:r>
          <w:rPr>
            <w:noProof/>
            <w:webHidden/>
          </w:rPr>
          <w:tab/>
        </w:r>
        <w:r>
          <w:rPr>
            <w:noProof/>
            <w:webHidden/>
          </w:rPr>
          <w:fldChar w:fldCharType="begin"/>
        </w:r>
        <w:r>
          <w:rPr>
            <w:noProof/>
            <w:webHidden/>
          </w:rPr>
          <w:instrText xml:space="preserve"> PAGEREF _Toc199175854 \h </w:instrText>
        </w:r>
        <w:r>
          <w:rPr>
            <w:noProof/>
            <w:webHidden/>
          </w:rPr>
        </w:r>
        <w:r>
          <w:rPr>
            <w:noProof/>
            <w:webHidden/>
          </w:rPr>
          <w:fldChar w:fldCharType="separate"/>
        </w:r>
        <w:r>
          <w:rPr>
            <w:noProof/>
            <w:webHidden/>
          </w:rPr>
          <w:t>56</w:t>
        </w:r>
        <w:r>
          <w:rPr>
            <w:noProof/>
            <w:webHidden/>
          </w:rPr>
          <w:fldChar w:fldCharType="end"/>
        </w:r>
      </w:hyperlink>
    </w:p>
    <w:p w14:paraId="444FD7C2" w14:textId="6290FBC9" w:rsidR="00817988" w:rsidRDefault="00817988">
      <w:pPr>
        <w:pStyle w:val="TOC2"/>
        <w:tabs>
          <w:tab w:val="right" w:leader="dot" w:pos="8296"/>
        </w:tabs>
        <w:rPr>
          <w:rFonts w:asciiTheme="minorHAnsi" w:eastAsiaTheme="minorEastAsia" w:hAnsiTheme="minorHAnsi"/>
          <w:noProof/>
          <w:szCs w:val="24"/>
          <w:lang w:val="en-US"/>
        </w:rPr>
      </w:pPr>
      <w:hyperlink w:anchor="_Toc199175855" w:history="1">
        <w:r w:rsidRPr="005C0C71">
          <w:rPr>
            <w:rStyle w:val="Hyperlink"/>
            <w:rFonts w:eastAsia="Calibri"/>
            <w:noProof/>
          </w:rPr>
          <w:t>3.3 Data Collection</w:t>
        </w:r>
        <w:r>
          <w:rPr>
            <w:noProof/>
            <w:webHidden/>
          </w:rPr>
          <w:tab/>
        </w:r>
        <w:r>
          <w:rPr>
            <w:noProof/>
            <w:webHidden/>
          </w:rPr>
          <w:fldChar w:fldCharType="begin"/>
        </w:r>
        <w:r>
          <w:rPr>
            <w:noProof/>
            <w:webHidden/>
          </w:rPr>
          <w:instrText xml:space="preserve"> PAGEREF _Toc199175855 \h </w:instrText>
        </w:r>
        <w:r>
          <w:rPr>
            <w:noProof/>
            <w:webHidden/>
          </w:rPr>
        </w:r>
        <w:r>
          <w:rPr>
            <w:noProof/>
            <w:webHidden/>
          </w:rPr>
          <w:fldChar w:fldCharType="separate"/>
        </w:r>
        <w:r>
          <w:rPr>
            <w:noProof/>
            <w:webHidden/>
          </w:rPr>
          <w:t>58</w:t>
        </w:r>
        <w:r>
          <w:rPr>
            <w:noProof/>
            <w:webHidden/>
          </w:rPr>
          <w:fldChar w:fldCharType="end"/>
        </w:r>
      </w:hyperlink>
    </w:p>
    <w:p w14:paraId="46150AFD" w14:textId="10614AB2" w:rsidR="00817988" w:rsidRDefault="00817988">
      <w:pPr>
        <w:pStyle w:val="TOC3"/>
        <w:tabs>
          <w:tab w:val="right" w:leader="dot" w:pos="8296"/>
        </w:tabs>
        <w:rPr>
          <w:rFonts w:asciiTheme="minorHAnsi" w:eastAsiaTheme="minorEastAsia" w:hAnsiTheme="minorHAnsi"/>
          <w:noProof/>
          <w:szCs w:val="24"/>
          <w:lang w:val="en-US"/>
        </w:rPr>
      </w:pPr>
      <w:hyperlink w:anchor="_Toc199175856" w:history="1">
        <w:r w:rsidRPr="005C0C71">
          <w:rPr>
            <w:rStyle w:val="Hyperlink"/>
            <w:rFonts w:eastAsia="Calibri"/>
            <w:noProof/>
          </w:rPr>
          <w:t>3.3.</w:t>
        </w:r>
        <w:r w:rsidRPr="005C0C71">
          <w:rPr>
            <w:rStyle w:val="Hyperlink"/>
            <w:rFonts w:eastAsia="Times New Roman"/>
            <w:noProof/>
          </w:rPr>
          <w:t>1 Trends in land use/ land cover in the Tolon District between 1990 to 2022</w:t>
        </w:r>
        <w:r>
          <w:rPr>
            <w:noProof/>
            <w:webHidden/>
          </w:rPr>
          <w:tab/>
        </w:r>
        <w:r>
          <w:rPr>
            <w:noProof/>
            <w:webHidden/>
          </w:rPr>
          <w:fldChar w:fldCharType="begin"/>
        </w:r>
        <w:r>
          <w:rPr>
            <w:noProof/>
            <w:webHidden/>
          </w:rPr>
          <w:instrText xml:space="preserve"> PAGEREF _Toc199175856 \h </w:instrText>
        </w:r>
        <w:r>
          <w:rPr>
            <w:noProof/>
            <w:webHidden/>
          </w:rPr>
        </w:r>
        <w:r>
          <w:rPr>
            <w:noProof/>
            <w:webHidden/>
          </w:rPr>
          <w:fldChar w:fldCharType="separate"/>
        </w:r>
        <w:r>
          <w:rPr>
            <w:noProof/>
            <w:webHidden/>
          </w:rPr>
          <w:t>58</w:t>
        </w:r>
        <w:r>
          <w:rPr>
            <w:noProof/>
            <w:webHidden/>
          </w:rPr>
          <w:fldChar w:fldCharType="end"/>
        </w:r>
      </w:hyperlink>
    </w:p>
    <w:p w14:paraId="305359C3" w14:textId="37B92456" w:rsidR="00817988" w:rsidRDefault="00817988">
      <w:pPr>
        <w:pStyle w:val="TOC3"/>
        <w:tabs>
          <w:tab w:val="right" w:leader="dot" w:pos="8296"/>
        </w:tabs>
        <w:rPr>
          <w:rFonts w:asciiTheme="minorHAnsi" w:eastAsiaTheme="minorEastAsia" w:hAnsiTheme="minorHAnsi"/>
          <w:noProof/>
          <w:szCs w:val="24"/>
          <w:lang w:val="en-US"/>
        </w:rPr>
      </w:pPr>
      <w:hyperlink w:anchor="_Toc199175857" w:history="1">
        <w:r w:rsidRPr="005C0C71">
          <w:rPr>
            <w:rStyle w:val="Hyperlink"/>
            <w:rFonts w:eastAsia="Calibri"/>
            <w:noProof/>
          </w:rPr>
          <w:t>3.3.2 Effects of land use/ land cover change on farmlands in the Tolon District.</w:t>
        </w:r>
        <w:r>
          <w:rPr>
            <w:noProof/>
            <w:webHidden/>
          </w:rPr>
          <w:tab/>
        </w:r>
        <w:r>
          <w:rPr>
            <w:noProof/>
            <w:webHidden/>
          </w:rPr>
          <w:fldChar w:fldCharType="begin"/>
        </w:r>
        <w:r>
          <w:rPr>
            <w:noProof/>
            <w:webHidden/>
          </w:rPr>
          <w:instrText xml:space="preserve"> PAGEREF _Toc199175857 \h </w:instrText>
        </w:r>
        <w:r>
          <w:rPr>
            <w:noProof/>
            <w:webHidden/>
          </w:rPr>
        </w:r>
        <w:r>
          <w:rPr>
            <w:noProof/>
            <w:webHidden/>
          </w:rPr>
          <w:fldChar w:fldCharType="separate"/>
        </w:r>
        <w:r>
          <w:rPr>
            <w:noProof/>
            <w:webHidden/>
          </w:rPr>
          <w:t>61</w:t>
        </w:r>
        <w:r>
          <w:rPr>
            <w:noProof/>
            <w:webHidden/>
          </w:rPr>
          <w:fldChar w:fldCharType="end"/>
        </w:r>
      </w:hyperlink>
    </w:p>
    <w:p w14:paraId="08A75D1E" w14:textId="0F917983" w:rsidR="00817988" w:rsidRDefault="00817988">
      <w:pPr>
        <w:pStyle w:val="TOC3"/>
        <w:tabs>
          <w:tab w:val="right" w:leader="dot" w:pos="8296"/>
        </w:tabs>
        <w:rPr>
          <w:rFonts w:asciiTheme="minorHAnsi" w:eastAsiaTheme="minorEastAsia" w:hAnsiTheme="minorHAnsi"/>
          <w:noProof/>
          <w:szCs w:val="24"/>
          <w:lang w:val="en-US"/>
        </w:rPr>
      </w:pPr>
      <w:hyperlink w:anchor="_Toc199175858" w:history="1">
        <w:r w:rsidRPr="005C0C71">
          <w:rPr>
            <w:rStyle w:val="Hyperlink"/>
            <w:rFonts w:eastAsia="Calibri"/>
            <w:noProof/>
            <w:kern w:val="0"/>
            <w14:ligatures w14:val="none"/>
          </w:rPr>
          <w:t>3.3.</w:t>
        </w:r>
        <w:r w:rsidRPr="005C0C71">
          <w:rPr>
            <w:rStyle w:val="Hyperlink"/>
            <w:rFonts w:eastAsia="Calibri"/>
            <w:noProof/>
          </w:rPr>
          <w:t>3 Factors driving the changes in land use/cover patterns in the district</w:t>
        </w:r>
        <w:r>
          <w:rPr>
            <w:noProof/>
            <w:webHidden/>
          </w:rPr>
          <w:tab/>
        </w:r>
        <w:r>
          <w:rPr>
            <w:noProof/>
            <w:webHidden/>
          </w:rPr>
          <w:fldChar w:fldCharType="begin"/>
        </w:r>
        <w:r>
          <w:rPr>
            <w:noProof/>
            <w:webHidden/>
          </w:rPr>
          <w:instrText xml:space="preserve"> PAGEREF _Toc199175858 \h </w:instrText>
        </w:r>
        <w:r>
          <w:rPr>
            <w:noProof/>
            <w:webHidden/>
          </w:rPr>
        </w:r>
        <w:r>
          <w:rPr>
            <w:noProof/>
            <w:webHidden/>
          </w:rPr>
          <w:fldChar w:fldCharType="separate"/>
        </w:r>
        <w:r>
          <w:rPr>
            <w:noProof/>
            <w:webHidden/>
          </w:rPr>
          <w:t>61</w:t>
        </w:r>
        <w:r>
          <w:rPr>
            <w:noProof/>
            <w:webHidden/>
          </w:rPr>
          <w:fldChar w:fldCharType="end"/>
        </w:r>
      </w:hyperlink>
    </w:p>
    <w:p w14:paraId="17AC021F" w14:textId="2C7457C2" w:rsidR="00817988" w:rsidRDefault="00817988">
      <w:pPr>
        <w:pStyle w:val="TOC3"/>
        <w:tabs>
          <w:tab w:val="right" w:leader="dot" w:pos="8296"/>
        </w:tabs>
        <w:rPr>
          <w:rFonts w:asciiTheme="minorHAnsi" w:eastAsiaTheme="minorEastAsia" w:hAnsiTheme="minorHAnsi"/>
          <w:noProof/>
          <w:szCs w:val="24"/>
          <w:lang w:val="en-US"/>
        </w:rPr>
      </w:pPr>
      <w:hyperlink w:anchor="_Toc199175859" w:history="1">
        <w:r w:rsidRPr="005C0C71">
          <w:rPr>
            <w:rStyle w:val="Hyperlink"/>
            <w:rFonts w:eastAsia="Calibri"/>
            <w:noProof/>
          </w:rPr>
          <w:t>3.3.4 Trend of land use/cover change on farmlands in the Tolon District over the next 30 years</w:t>
        </w:r>
        <w:r>
          <w:rPr>
            <w:noProof/>
            <w:webHidden/>
          </w:rPr>
          <w:tab/>
        </w:r>
        <w:r>
          <w:rPr>
            <w:noProof/>
            <w:webHidden/>
          </w:rPr>
          <w:fldChar w:fldCharType="begin"/>
        </w:r>
        <w:r>
          <w:rPr>
            <w:noProof/>
            <w:webHidden/>
          </w:rPr>
          <w:instrText xml:space="preserve"> PAGEREF _Toc199175859 \h </w:instrText>
        </w:r>
        <w:r>
          <w:rPr>
            <w:noProof/>
            <w:webHidden/>
          </w:rPr>
        </w:r>
        <w:r>
          <w:rPr>
            <w:noProof/>
            <w:webHidden/>
          </w:rPr>
          <w:fldChar w:fldCharType="separate"/>
        </w:r>
        <w:r>
          <w:rPr>
            <w:noProof/>
            <w:webHidden/>
          </w:rPr>
          <w:t>62</w:t>
        </w:r>
        <w:r>
          <w:rPr>
            <w:noProof/>
            <w:webHidden/>
          </w:rPr>
          <w:fldChar w:fldCharType="end"/>
        </w:r>
      </w:hyperlink>
    </w:p>
    <w:p w14:paraId="3CDA17E8" w14:textId="652314CA" w:rsidR="00817988" w:rsidRDefault="00817988">
      <w:pPr>
        <w:pStyle w:val="TOC2"/>
        <w:tabs>
          <w:tab w:val="right" w:leader="dot" w:pos="8296"/>
        </w:tabs>
        <w:rPr>
          <w:rFonts w:asciiTheme="minorHAnsi" w:eastAsiaTheme="minorEastAsia" w:hAnsiTheme="minorHAnsi"/>
          <w:noProof/>
          <w:szCs w:val="24"/>
          <w:lang w:val="en-US"/>
        </w:rPr>
      </w:pPr>
      <w:hyperlink w:anchor="_Toc199175860" w:history="1">
        <w:r w:rsidRPr="005C0C71">
          <w:rPr>
            <w:rStyle w:val="Hyperlink"/>
            <w:rFonts w:eastAsia="Calibri"/>
            <w:noProof/>
          </w:rPr>
          <w:t>3.4 Data Analysis</w:t>
        </w:r>
        <w:r>
          <w:rPr>
            <w:noProof/>
            <w:webHidden/>
          </w:rPr>
          <w:tab/>
        </w:r>
        <w:r>
          <w:rPr>
            <w:noProof/>
            <w:webHidden/>
          </w:rPr>
          <w:fldChar w:fldCharType="begin"/>
        </w:r>
        <w:r>
          <w:rPr>
            <w:noProof/>
            <w:webHidden/>
          </w:rPr>
          <w:instrText xml:space="preserve"> PAGEREF _Toc199175860 \h </w:instrText>
        </w:r>
        <w:r>
          <w:rPr>
            <w:noProof/>
            <w:webHidden/>
          </w:rPr>
        </w:r>
        <w:r>
          <w:rPr>
            <w:noProof/>
            <w:webHidden/>
          </w:rPr>
          <w:fldChar w:fldCharType="separate"/>
        </w:r>
        <w:r>
          <w:rPr>
            <w:noProof/>
            <w:webHidden/>
          </w:rPr>
          <w:t>64</w:t>
        </w:r>
        <w:r>
          <w:rPr>
            <w:noProof/>
            <w:webHidden/>
          </w:rPr>
          <w:fldChar w:fldCharType="end"/>
        </w:r>
      </w:hyperlink>
    </w:p>
    <w:p w14:paraId="15D40569" w14:textId="1BAB07BE" w:rsidR="00817988" w:rsidRDefault="00817988">
      <w:pPr>
        <w:pStyle w:val="TOC3"/>
        <w:tabs>
          <w:tab w:val="right" w:leader="dot" w:pos="8296"/>
        </w:tabs>
        <w:rPr>
          <w:rFonts w:asciiTheme="minorHAnsi" w:eastAsiaTheme="minorEastAsia" w:hAnsiTheme="minorHAnsi"/>
          <w:noProof/>
          <w:szCs w:val="24"/>
          <w:lang w:val="en-US"/>
        </w:rPr>
      </w:pPr>
      <w:hyperlink w:anchor="_Toc199175861" w:history="1">
        <w:r w:rsidRPr="005C0C71">
          <w:rPr>
            <w:rStyle w:val="Hyperlink"/>
            <w:rFonts w:eastAsia="Calibri"/>
            <w:noProof/>
          </w:rPr>
          <w:t>3.4.</w:t>
        </w:r>
        <w:r w:rsidRPr="005C0C71">
          <w:rPr>
            <w:rStyle w:val="Hyperlink"/>
            <w:rFonts w:eastAsia="Times New Roman"/>
            <w:noProof/>
          </w:rPr>
          <w:t>1 Trends in land use/ land cover in the Tolon District between 1990 to 2022</w:t>
        </w:r>
        <w:r>
          <w:rPr>
            <w:noProof/>
            <w:webHidden/>
          </w:rPr>
          <w:tab/>
        </w:r>
        <w:r>
          <w:rPr>
            <w:noProof/>
            <w:webHidden/>
          </w:rPr>
          <w:fldChar w:fldCharType="begin"/>
        </w:r>
        <w:r>
          <w:rPr>
            <w:noProof/>
            <w:webHidden/>
          </w:rPr>
          <w:instrText xml:space="preserve"> PAGEREF _Toc199175861 \h </w:instrText>
        </w:r>
        <w:r>
          <w:rPr>
            <w:noProof/>
            <w:webHidden/>
          </w:rPr>
        </w:r>
        <w:r>
          <w:rPr>
            <w:noProof/>
            <w:webHidden/>
          </w:rPr>
          <w:fldChar w:fldCharType="separate"/>
        </w:r>
        <w:r>
          <w:rPr>
            <w:noProof/>
            <w:webHidden/>
          </w:rPr>
          <w:t>64</w:t>
        </w:r>
        <w:r>
          <w:rPr>
            <w:noProof/>
            <w:webHidden/>
          </w:rPr>
          <w:fldChar w:fldCharType="end"/>
        </w:r>
      </w:hyperlink>
    </w:p>
    <w:p w14:paraId="01E056BA" w14:textId="4DE7E5F6" w:rsidR="00817988" w:rsidRDefault="00817988">
      <w:pPr>
        <w:pStyle w:val="TOC4"/>
        <w:tabs>
          <w:tab w:val="right" w:leader="dot" w:pos="8296"/>
        </w:tabs>
        <w:rPr>
          <w:rFonts w:asciiTheme="minorHAnsi" w:eastAsiaTheme="minorEastAsia" w:hAnsiTheme="minorHAnsi"/>
          <w:noProof/>
          <w:szCs w:val="24"/>
          <w:lang w:val="en-US"/>
        </w:rPr>
      </w:pPr>
      <w:hyperlink w:anchor="_Toc199175862" w:history="1">
        <w:r w:rsidRPr="005C0C71">
          <w:rPr>
            <w:rStyle w:val="Hyperlink"/>
            <w:rFonts w:eastAsia="Calibri"/>
            <w:noProof/>
          </w:rPr>
          <w:t>3.4.1.1 Accuracy assessment</w:t>
        </w:r>
        <w:r>
          <w:rPr>
            <w:noProof/>
            <w:webHidden/>
          </w:rPr>
          <w:tab/>
        </w:r>
        <w:r>
          <w:rPr>
            <w:noProof/>
            <w:webHidden/>
          </w:rPr>
          <w:fldChar w:fldCharType="begin"/>
        </w:r>
        <w:r>
          <w:rPr>
            <w:noProof/>
            <w:webHidden/>
          </w:rPr>
          <w:instrText xml:space="preserve"> PAGEREF _Toc199175862 \h </w:instrText>
        </w:r>
        <w:r>
          <w:rPr>
            <w:noProof/>
            <w:webHidden/>
          </w:rPr>
        </w:r>
        <w:r>
          <w:rPr>
            <w:noProof/>
            <w:webHidden/>
          </w:rPr>
          <w:fldChar w:fldCharType="separate"/>
        </w:r>
        <w:r>
          <w:rPr>
            <w:noProof/>
            <w:webHidden/>
          </w:rPr>
          <w:t>65</w:t>
        </w:r>
        <w:r>
          <w:rPr>
            <w:noProof/>
            <w:webHidden/>
          </w:rPr>
          <w:fldChar w:fldCharType="end"/>
        </w:r>
      </w:hyperlink>
    </w:p>
    <w:p w14:paraId="166BDF49" w14:textId="1994325B" w:rsidR="00817988" w:rsidRDefault="00817988">
      <w:pPr>
        <w:pStyle w:val="TOC3"/>
        <w:tabs>
          <w:tab w:val="right" w:leader="dot" w:pos="8296"/>
        </w:tabs>
        <w:rPr>
          <w:rFonts w:asciiTheme="minorHAnsi" w:eastAsiaTheme="minorEastAsia" w:hAnsiTheme="minorHAnsi"/>
          <w:noProof/>
          <w:szCs w:val="24"/>
          <w:lang w:val="en-US"/>
        </w:rPr>
      </w:pPr>
      <w:hyperlink w:anchor="_Toc199175863" w:history="1">
        <w:r w:rsidRPr="005C0C71">
          <w:rPr>
            <w:rStyle w:val="Hyperlink"/>
            <w:rFonts w:eastAsia="Calibri"/>
            <w:noProof/>
          </w:rPr>
          <w:t>3.4.2 Effects of land use/land cover change on farmlands in the Tolon District.</w:t>
        </w:r>
        <w:r>
          <w:rPr>
            <w:noProof/>
            <w:webHidden/>
          </w:rPr>
          <w:tab/>
        </w:r>
        <w:r>
          <w:rPr>
            <w:noProof/>
            <w:webHidden/>
          </w:rPr>
          <w:fldChar w:fldCharType="begin"/>
        </w:r>
        <w:r>
          <w:rPr>
            <w:noProof/>
            <w:webHidden/>
          </w:rPr>
          <w:instrText xml:space="preserve"> PAGEREF _Toc199175863 \h </w:instrText>
        </w:r>
        <w:r>
          <w:rPr>
            <w:noProof/>
            <w:webHidden/>
          </w:rPr>
        </w:r>
        <w:r>
          <w:rPr>
            <w:noProof/>
            <w:webHidden/>
          </w:rPr>
          <w:fldChar w:fldCharType="separate"/>
        </w:r>
        <w:r>
          <w:rPr>
            <w:noProof/>
            <w:webHidden/>
          </w:rPr>
          <w:t>66</w:t>
        </w:r>
        <w:r>
          <w:rPr>
            <w:noProof/>
            <w:webHidden/>
          </w:rPr>
          <w:fldChar w:fldCharType="end"/>
        </w:r>
      </w:hyperlink>
    </w:p>
    <w:p w14:paraId="4361B276" w14:textId="2C0EB32A" w:rsidR="00817988" w:rsidRDefault="00817988">
      <w:pPr>
        <w:pStyle w:val="TOC3"/>
        <w:tabs>
          <w:tab w:val="right" w:leader="dot" w:pos="8296"/>
        </w:tabs>
        <w:rPr>
          <w:rFonts w:asciiTheme="minorHAnsi" w:eastAsiaTheme="minorEastAsia" w:hAnsiTheme="minorHAnsi"/>
          <w:noProof/>
          <w:szCs w:val="24"/>
          <w:lang w:val="en-US"/>
        </w:rPr>
      </w:pPr>
      <w:hyperlink w:anchor="_Toc199175864" w:history="1">
        <w:r w:rsidRPr="005C0C71">
          <w:rPr>
            <w:rStyle w:val="Hyperlink"/>
            <w:noProof/>
          </w:rPr>
          <w:t>3.4.3 Factors driving the changes in land use/cover patterns in the district</w:t>
        </w:r>
        <w:r>
          <w:rPr>
            <w:noProof/>
            <w:webHidden/>
          </w:rPr>
          <w:tab/>
        </w:r>
        <w:r>
          <w:rPr>
            <w:noProof/>
            <w:webHidden/>
          </w:rPr>
          <w:fldChar w:fldCharType="begin"/>
        </w:r>
        <w:r>
          <w:rPr>
            <w:noProof/>
            <w:webHidden/>
          </w:rPr>
          <w:instrText xml:space="preserve"> PAGEREF _Toc199175864 \h </w:instrText>
        </w:r>
        <w:r>
          <w:rPr>
            <w:noProof/>
            <w:webHidden/>
          </w:rPr>
        </w:r>
        <w:r>
          <w:rPr>
            <w:noProof/>
            <w:webHidden/>
          </w:rPr>
          <w:fldChar w:fldCharType="separate"/>
        </w:r>
        <w:r>
          <w:rPr>
            <w:noProof/>
            <w:webHidden/>
          </w:rPr>
          <w:t>66</w:t>
        </w:r>
        <w:r>
          <w:rPr>
            <w:noProof/>
            <w:webHidden/>
          </w:rPr>
          <w:fldChar w:fldCharType="end"/>
        </w:r>
      </w:hyperlink>
    </w:p>
    <w:p w14:paraId="16083987" w14:textId="428E824C" w:rsidR="00817988" w:rsidRDefault="00817988">
      <w:pPr>
        <w:pStyle w:val="TOC3"/>
        <w:tabs>
          <w:tab w:val="right" w:leader="dot" w:pos="8296"/>
        </w:tabs>
        <w:rPr>
          <w:rFonts w:asciiTheme="minorHAnsi" w:eastAsiaTheme="minorEastAsia" w:hAnsiTheme="minorHAnsi"/>
          <w:noProof/>
          <w:szCs w:val="24"/>
          <w:lang w:val="en-US"/>
        </w:rPr>
      </w:pPr>
      <w:hyperlink w:anchor="_Toc199175865" w:history="1">
        <w:r w:rsidRPr="005C0C71">
          <w:rPr>
            <w:rStyle w:val="Hyperlink"/>
            <w:rFonts w:eastAsia="Calibri"/>
            <w:noProof/>
          </w:rPr>
          <w:t>3.4.4 Trend of land use/cover change on farmlands in the Tolon District over the next 30 years</w:t>
        </w:r>
        <w:r>
          <w:rPr>
            <w:noProof/>
            <w:webHidden/>
          </w:rPr>
          <w:tab/>
        </w:r>
        <w:r>
          <w:rPr>
            <w:noProof/>
            <w:webHidden/>
          </w:rPr>
          <w:fldChar w:fldCharType="begin"/>
        </w:r>
        <w:r>
          <w:rPr>
            <w:noProof/>
            <w:webHidden/>
          </w:rPr>
          <w:instrText xml:space="preserve"> PAGEREF _Toc199175865 \h </w:instrText>
        </w:r>
        <w:r>
          <w:rPr>
            <w:noProof/>
            <w:webHidden/>
          </w:rPr>
        </w:r>
        <w:r>
          <w:rPr>
            <w:noProof/>
            <w:webHidden/>
          </w:rPr>
          <w:fldChar w:fldCharType="separate"/>
        </w:r>
        <w:r>
          <w:rPr>
            <w:noProof/>
            <w:webHidden/>
          </w:rPr>
          <w:t>67</w:t>
        </w:r>
        <w:r>
          <w:rPr>
            <w:noProof/>
            <w:webHidden/>
          </w:rPr>
          <w:fldChar w:fldCharType="end"/>
        </w:r>
      </w:hyperlink>
    </w:p>
    <w:p w14:paraId="5493AFA8" w14:textId="7EBEEC24" w:rsidR="00817988" w:rsidRDefault="00817988">
      <w:pPr>
        <w:pStyle w:val="TOC4"/>
        <w:tabs>
          <w:tab w:val="right" w:leader="dot" w:pos="8296"/>
        </w:tabs>
        <w:rPr>
          <w:rFonts w:asciiTheme="minorHAnsi" w:eastAsiaTheme="minorEastAsia" w:hAnsiTheme="minorHAnsi"/>
          <w:noProof/>
          <w:szCs w:val="24"/>
          <w:lang w:val="en-US"/>
        </w:rPr>
      </w:pPr>
      <w:hyperlink w:anchor="_Toc199175866" w:history="1">
        <w:r w:rsidRPr="005C0C71">
          <w:rPr>
            <w:rStyle w:val="Hyperlink"/>
            <w:rFonts w:eastAsia="Calibri"/>
            <w:noProof/>
          </w:rPr>
          <w:t>3.4.4.1 Evaluating Correlation, Area Change Analysis and Transition Potential Modelling</w:t>
        </w:r>
        <w:r>
          <w:rPr>
            <w:noProof/>
            <w:webHidden/>
          </w:rPr>
          <w:tab/>
        </w:r>
        <w:r>
          <w:rPr>
            <w:noProof/>
            <w:webHidden/>
          </w:rPr>
          <w:fldChar w:fldCharType="begin"/>
        </w:r>
        <w:r>
          <w:rPr>
            <w:noProof/>
            <w:webHidden/>
          </w:rPr>
          <w:instrText xml:space="preserve"> PAGEREF _Toc199175866 \h </w:instrText>
        </w:r>
        <w:r>
          <w:rPr>
            <w:noProof/>
            <w:webHidden/>
          </w:rPr>
        </w:r>
        <w:r>
          <w:rPr>
            <w:noProof/>
            <w:webHidden/>
          </w:rPr>
          <w:fldChar w:fldCharType="separate"/>
        </w:r>
        <w:r>
          <w:rPr>
            <w:noProof/>
            <w:webHidden/>
          </w:rPr>
          <w:t>67</w:t>
        </w:r>
        <w:r>
          <w:rPr>
            <w:noProof/>
            <w:webHidden/>
          </w:rPr>
          <w:fldChar w:fldCharType="end"/>
        </w:r>
      </w:hyperlink>
    </w:p>
    <w:p w14:paraId="40C6A20A" w14:textId="35D6B0B3" w:rsidR="00817988" w:rsidRDefault="00817988">
      <w:pPr>
        <w:pStyle w:val="TOC4"/>
        <w:tabs>
          <w:tab w:val="right" w:leader="dot" w:pos="8296"/>
        </w:tabs>
        <w:rPr>
          <w:rFonts w:asciiTheme="minorHAnsi" w:eastAsiaTheme="minorEastAsia" w:hAnsiTheme="minorHAnsi"/>
          <w:noProof/>
          <w:szCs w:val="24"/>
          <w:lang w:val="en-US"/>
        </w:rPr>
      </w:pPr>
      <w:hyperlink w:anchor="_Toc199175867" w:history="1">
        <w:r w:rsidRPr="005C0C71">
          <w:rPr>
            <w:rStyle w:val="Hyperlink"/>
            <w:rFonts w:eastAsia="Calibri"/>
            <w:noProof/>
          </w:rPr>
          <w:t>3.4.4.2 Prediction and Model Validation</w:t>
        </w:r>
        <w:r>
          <w:rPr>
            <w:noProof/>
            <w:webHidden/>
          </w:rPr>
          <w:tab/>
        </w:r>
        <w:r>
          <w:rPr>
            <w:noProof/>
            <w:webHidden/>
          </w:rPr>
          <w:fldChar w:fldCharType="begin"/>
        </w:r>
        <w:r>
          <w:rPr>
            <w:noProof/>
            <w:webHidden/>
          </w:rPr>
          <w:instrText xml:space="preserve"> PAGEREF _Toc199175867 \h </w:instrText>
        </w:r>
        <w:r>
          <w:rPr>
            <w:noProof/>
            <w:webHidden/>
          </w:rPr>
        </w:r>
        <w:r>
          <w:rPr>
            <w:noProof/>
            <w:webHidden/>
          </w:rPr>
          <w:fldChar w:fldCharType="separate"/>
        </w:r>
        <w:r>
          <w:rPr>
            <w:noProof/>
            <w:webHidden/>
          </w:rPr>
          <w:t>68</w:t>
        </w:r>
        <w:r>
          <w:rPr>
            <w:noProof/>
            <w:webHidden/>
          </w:rPr>
          <w:fldChar w:fldCharType="end"/>
        </w:r>
      </w:hyperlink>
    </w:p>
    <w:p w14:paraId="1F432397" w14:textId="7143C675" w:rsidR="00817988" w:rsidRDefault="00817988">
      <w:pPr>
        <w:pStyle w:val="TOC1"/>
        <w:tabs>
          <w:tab w:val="right" w:leader="dot" w:pos="8296"/>
        </w:tabs>
        <w:rPr>
          <w:rFonts w:asciiTheme="minorHAnsi" w:eastAsiaTheme="minorEastAsia" w:hAnsiTheme="minorHAnsi"/>
          <w:b w:val="0"/>
          <w:noProof/>
          <w:szCs w:val="24"/>
          <w:lang w:val="en-US"/>
        </w:rPr>
      </w:pPr>
      <w:hyperlink w:anchor="_Toc199175868" w:history="1">
        <w:r w:rsidRPr="005C0C71">
          <w:rPr>
            <w:rStyle w:val="Hyperlink"/>
            <w:noProof/>
          </w:rPr>
          <w:t>CHAPTER</w:t>
        </w:r>
        <w:r w:rsidRPr="005C0C71">
          <w:rPr>
            <w:rStyle w:val="Hyperlink"/>
            <w:rFonts w:eastAsia="Calibri"/>
            <w:noProof/>
          </w:rPr>
          <w:t xml:space="preserve"> FOUR</w:t>
        </w:r>
        <w:r>
          <w:rPr>
            <w:noProof/>
            <w:webHidden/>
          </w:rPr>
          <w:tab/>
        </w:r>
        <w:r>
          <w:rPr>
            <w:noProof/>
            <w:webHidden/>
          </w:rPr>
          <w:fldChar w:fldCharType="begin"/>
        </w:r>
        <w:r>
          <w:rPr>
            <w:noProof/>
            <w:webHidden/>
          </w:rPr>
          <w:instrText xml:space="preserve"> PAGEREF _Toc199175868 \h </w:instrText>
        </w:r>
        <w:r>
          <w:rPr>
            <w:noProof/>
            <w:webHidden/>
          </w:rPr>
        </w:r>
        <w:r>
          <w:rPr>
            <w:noProof/>
            <w:webHidden/>
          </w:rPr>
          <w:fldChar w:fldCharType="separate"/>
        </w:r>
        <w:r>
          <w:rPr>
            <w:noProof/>
            <w:webHidden/>
          </w:rPr>
          <w:t>70</w:t>
        </w:r>
        <w:r>
          <w:rPr>
            <w:noProof/>
            <w:webHidden/>
          </w:rPr>
          <w:fldChar w:fldCharType="end"/>
        </w:r>
      </w:hyperlink>
    </w:p>
    <w:p w14:paraId="6DB9160B" w14:textId="2B86B586" w:rsidR="00817988" w:rsidRDefault="00817988">
      <w:pPr>
        <w:pStyle w:val="TOC1"/>
        <w:tabs>
          <w:tab w:val="right" w:leader="dot" w:pos="8296"/>
        </w:tabs>
        <w:rPr>
          <w:rFonts w:asciiTheme="minorHAnsi" w:eastAsiaTheme="minorEastAsia" w:hAnsiTheme="minorHAnsi"/>
          <w:b w:val="0"/>
          <w:noProof/>
          <w:szCs w:val="24"/>
          <w:lang w:val="en-US"/>
        </w:rPr>
      </w:pPr>
      <w:hyperlink w:anchor="_Toc199175869" w:history="1">
        <w:r w:rsidRPr="005C0C71">
          <w:rPr>
            <w:rStyle w:val="Hyperlink"/>
            <w:noProof/>
          </w:rPr>
          <w:t>RESULTS</w:t>
        </w:r>
        <w:r>
          <w:rPr>
            <w:noProof/>
            <w:webHidden/>
          </w:rPr>
          <w:tab/>
        </w:r>
        <w:r>
          <w:rPr>
            <w:noProof/>
            <w:webHidden/>
          </w:rPr>
          <w:fldChar w:fldCharType="begin"/>
        </w:r>
        <w:r>
          <w:rPr>
            <w:noProof/>
            <w:webHidden/>
          </w:rPr>
          <w:instrText xml:space="preserve"> PAGEREF _Toc199175869 \h </w:instrText>
        </w:r>
        <w:r>
          <w:rPr>
            <w:noProof/>
            <w:webHidden/>
          </w:rPr>
        </w:r>
        <w:r>
          <w:rPr>
            <w:noProof/>
            <w:webHidden/>
          </w:rPr>
          <w:fldChar w:fldCharType="separate"/>
        </w:r>
        <w:r>
          <w:rPr>
            <w:noProof/>
            <w:webHidden/>
          </w:rPr>
          <w:t>70</w:t>
        </w:r>
        <w:r>
          <w:rPr>
            <w:noProof/>
            <w:webHidden/>
          </w:rPr>
          <w:fldChar w:fldCharType="end"/>
        </w:r>
      </w:hyperlink>
    </w:p>
    <w:p w14:paraId="708F9B0E" w14:textId="0363436B" w:rsidR="00817988" w:rsidRDefault="00817988">
      <w:pPr>
        <w:pStyle w:val="TOC2"/>
        <w:tabs>
          <w:tab w:val="right" w:leader="dot" w:pos="8296"/>
        </w:tabs>
        <w:rPr>
          <w:rFonts w:asciiTheme="minorHAnsi" w:eastAsiaTheme="minorEastAsia" w:hAnsiTheme="minorHAnsi"/>
          <w:noProof/>
          <w:szCs w:val="24"/>
          <w:lang w:val="en-US"/>
        </w:rPr>
      </w:pPr>
      <w:hyperlink w:anchor="_Toc199175870" w:history="1">
        <w:r w:rsidRPr="005C0C71">
          <w:rPr>
            <w:rStyle w:val="Hyperlink"/>
            <w:noProof/>
          </w:rPr>
          <w:t>4.1 Introduction</w:t>
        </w:r>
        <w:r>
          <w:rPr>
            <w:noProof/>
            <w:webHidden/>
          </w:rPr>
          <w:tab/>
        </w:r>
        <w:r>
          <w:rPr>
            <w:noProof/>
            <w:webHidden/>
          </w:rPr>
          <w:fldChar w:fldCharType="begin"/>
        </w:r>
        <w:r>
          <w:rPr>
            <w:noProof/>
            <w:webHidden/>
          </w:rPr>
          <w:instrText xml:space="preserve"> PAGEREF _Toc199175870 \h </w:instrText>
        </w:r>
        <w:r>
          <w:rPr>
            <w:noProof/>
            <w:webHidden/>
          </w:rPr>
        </w:r>
        <w:r>
          <w:rPr>
            <w:noProof/>
            <w:webHidden/>
          </w:rPr>
          <w:fldChar w:fldCharType="separate"/>
        </w:r>
        <w:r>
          <w:rPr>
            <w:noProof/>
            <w:webHidden/>
          </w:rPr>
          <w:t>70</w:t>
        </w:r>
        <w:r>
          <w:rPr>
            <w:noProof/>
            <w:webHidden/>
          </w:rPr>
          <w:fldChar w:fldCharType="end"/>
        </w:r>
      </w:hyperlink>
    </w:p>
    <w:p w14:paraId="503C5A0D" w14:textId="24B9C773" w:rsidR="00817988" w:rsidRDefault="00817988">
      <w:pPr>
        <w:pStyle w:val="TOC2"/>
        <w:tabs>
          <w:tab w:val="right" w:leader="dot" w:pos="8296"/>
        </w:tabs>
        <w:rPr>
          <w:rFonts w:asciiTheme="minorHAnsi" w:eastAsiaTheme="minorEastAsia" w:hAnsiTheme="minorHAnsi"/>
          <w:noProof/>
          <w:szCs w:val="24"/>
          <w:lang w:val="en-US"/>
        </w:rPr>
      </w:pPr>
      <w:hyperlink w:anchor="_Toc199175871" w:history="1">
        <w:r w:rsidRPr="005C0C71">
          <w:rPr>
            <w:rStyle w:val="Hyperlink"/>
            <w:noProof/>
          </w:rPr>
          <w:t>4.2 Trends In Land Use/ Land Cover In The Tolon District Between 1990 To 2022</w:t>
        </w:r>
        <w:r>
          <w:rPr>
            <w:noProof/>
            <w:webHidden/>
          </w:rPr>
          <w:tab/>
        </w:r>
        <w:r>
          <w:rPr>
            <w:noProof/>
            <w:webHidden/>
          </w:rPr>
          <w:fldChar w:fldCharType="begin"/>
        </w:r>
        <w:r>
          <w:rPr>
            <w:noProof/>
            <w:webHidden/>
          </w:rPr>
          <w:instrText xml:space="preserve"> PAGEREF _Toc199175871 \h </w:instrText>
        </w:r>
        <w:r>
          <w:rPr>
            <w:noProof/>
            <w:webHidden/>
          </w:rPr>
        </w:r>
        <w:r>
          <w:rPr>
            <w:noProof/>
            <w:webHidden/>
          </w:rPr>
          <w:fldChar w:fldCharType="separate"/>
        </w:r>
        <w:r>
          <w:rPr>
            <w:noProof/>
            <w:webHidden/>
          </w:rPr>
          <w:t>71</w:t>
        </w:r>
        <w:r>
          <w:rPr>
            <w:noProof/>
            <w:webHidden/>
          </w:rPr>
          <w:fldChar w:fldCharType="end"/>
        </w:r>
      </w:hyperlink>
    </w:p>
    <w:p w14:paraId="36578934" w14:textId="5EE4EE04" w:rsidR="00817988" w:rsidRDefault="00817988">
      <w:pPr>
        <w:pStyle w:val="TOC4"/>
        <w:tabs>
          <w:tab w:val="right" w:leader="dot" w:pos="8296"/>
        </w:tabs>
        <w:rPr>
          <w:rFonts w:asciiTheme="minorHAnsi" w:eastAsiaTheme="minorEastAsia" w:hAnsiTheme="minorHAnsi"/>
          <w:noProof/>
          <w:szCs w:val="24"/>
          <w:lang w:val="en-US"/>
        </w:rPr>
      </w:pPr>
      <w:hyperlink w:anchor="_Toc199175872" w:history="1">
        <w:r w:rsidRPr="005C0C71">
          <w:rPr>
            <w:rStyle w:val="Hyperlink"/>
            <w:rFonts w:eastAsia="Times New Roman"/>
            <w:noProof/>
          </w:rPr>
          <w:t>4.2.1 Land Use/Land Cover in 1990</w:t>
        </w:r>
        <w:r>
          <w:rPr>
            <w:noProof/>
            <w:webHidden/>
          </w:rPr>
          <w:tab/>
        </w:r>
        <w:r>
          <w:rPr>
            <w:noProof/>
            <w:webHidden/>
          </w:rPr>
          <w:fldChar w:fldCharType="begin"/>
        </w:r>
        <w:r>
          <w:rPr>
            <w:noProof/>
            <w:webHidden/>
          </w:rPr>
          <w:instrText xml:space="preserve"> PAGEREF _Toc199175872 \h </w:instrText>
        </w:r>
        <w:r>
          <w:rPr>
            <w:noProof/>
            <w:webHidden/>
          </w:rPr>
        </w:r>
        <w:r>
          <w:rPr>
            <w:noProof/>
            <w:webHidden/>
          </w:rPr>
          <w:fldChar w:fldCharType="separate"/>
        </w:r>
        <w:r>
          <w:rPr>
            <w:noProof/>
            <w:webHidden/>
          </w:rPr>
          <w:t>71</w:t>
        </w:r>
        <w:r>
          <w:rPr>
            <w:noProof/>
            <w:webHidden/>
          </w:rPr>
          <w:fldChar w:fldCharType="end"/>
        </w:r>
      </w:hyperlink>
    </w:p>
    <w:p w14:paraId="5737599E" w14:textId="0567D516" w:rsidR="00817988" w:rsidRDefault="00817988">
      <w:pPr>
        <w:pStyle w:val="TOC3"/>
        <w:tabs>
          <w:tab w:val="right" w:leader="dot" w:pos="8296"/>
        </w:tabs>
        <w:rPr>
          <w:rFonts w:asciiTheme="minorHAnsi" w:eastAsiaTheme="minorEastAsia" w:hAnsiTheme="minorHAnsi"/>
          <w:noProof/>
          <w:szCs w:val="24"/>
          <w:lang w:val="en-US"/>
        </w:rPr>
      </w:pPr>
      <w:hyperlink w:anchor="_Toc199175873" w:history="1">
        <w:r w:rsidRPr="005C0C71">
          <w:rPr>
            <w:rStyle w:val="Hyperlink"/>
            <w:rFonts w:eastAsia="Times New Roman"/>
            <w:noProof/>
          </w:rPr>
          <w:t>4.2.2 Land Use/Land Cover in 2002</w:t>
        </w:r>
        <w:r>
          <w:rPr>
            <w:noProof/>
            <w:webHidden/>
          </w:rPr>
          <w:tab/>
        </w:r>
        <w:r>
          <w:rPr>
            <w:noProof/>
            <w:webHidden/>
          </w:rPr>
          <w:fldChar w:fldCharType="begin"/>
        </w:r>
        <w:r>
          <w:rPr>
            <w:noProof/>
            <w:webHidden/>
          </w:rPr>
          <w:instrText xml:space="preserve"> PAGEREF _Toc199175873 \h </w:instrText>
        </w:r>
        <w:r>
          <w:rPr>
            <w:noProof/>
            <w:webHidden/>
          </w:rPr>
        </w:r>
        <w:r>
          <w:rPr>
            <w:noProof/>
            <w:webHidden/>
          </w:rPr>
          <w:fldChar w:fldCharType="separate"/>
        </w:r>
        <w:r>
          <w:rPr>
            <w:noProof/>
            <w:webHidden/>
          </w:rPr>
          <w:t>72</w:t>
        </w:r>
        <w:r>
          <w:rPr>
            <w:noProof/>
            <w:webHidden/>
          </w:rPr>
          <w:fldChar w:fldCharType="end"/>
        </w:r>
      </w:hyperlink>
    </w:p>
    <w:p w14:paraId="0175F86A" w14:textId="214D903E" w:rsidR="00817988" w:rsidRDefault="00817988">
      <w:pPr>
        <w:pStyle w:val="TOC3"/>
        <w:tabs>
          <w:tab w:val="right" w:leader="dot" w:pos="8296"/>
        </w:tabs>
        <w:rPr>
          <w:rFonts w:asciiTheme="minorHAnsi" w:eastAsiaTheme="minorEastAsia" w:hAnsiTheme="minorHAnsi"/>
          <w:noProof/>
          <w:szCs w:val="24"/>
          <w:lang w:val="en-US"/>
        </w:rPr>
      </w:pPr>
      <w:hyperlink w:anchor="_Toc199175874" w:history="1">
        <w:r w:rsidRPr="005C0C71">
          <w:rPr>
            <w:rStyle w:val="Hyperlink"/>
            <w:rFonts w:eastAsia="Times New Roman"/>
            <w:noProof/>
          </w:rPr>
          <w:t>4.2.3 Land Use/Land Cover in 2012</w:t>
        </w:r>
        <w:r>
          <w:rPr>
            <w:noProof/>
            <w:webHidden/>
          </w:rPr>
          <w:tab/>
        </w:r>
        <w:r>
          <w:rPr>
            <w:noProof/>
            <w:webHidden/>
          </w:rPr>
          <w:fldChar w:fldCharType="begin"/>
        </w:r>
        <w:r>
          <w:rPr>
            <w:noProof/>
            <w:webHidden/>
          </w:rPr>
          <w:instrText xml:space="preserve"> PAGEREF _Toc199175874 \h </w:instrText>
        </w:r>
        <w:r>
          <w:rPr>
            <w:noProof/>
            <w:webHidden/>
          </w:rPr>
        </w:r>
        <w:r>
          <w:rPr>
            <w:noProof/>
            <w:webHidden/>
          </w:rPr>
          <w:fldChar w:fldCharType="separate"/>
        </w:r>
        <w:r>
          <w:rPr>
            <w:noProof/>
            <w:webHidden/>
          </w:rPr>
          <w:t>72</w:t>
        </w:r>
        <w:r>
          <w:rPr>
            <w:noProof/>
            <w:webHidden/>
          </w:rPr>
          <w:fldChar w:fldCharType="end"/>
        </w:r>
      </w:hyperlink>
    </w:p>
    <w:p w14:paraId="25C7B135" w14:textId="119A8927" w:rsidR="00817988" w:rsidRDefault="00817988">
      <w:pPr>
        <w:pStyle w:val="TOC3"/>
        <w:tabs>
          <w:tab w:val="right" w:leader="dot" w:pos="8296"/>
        </w:tabs>
        <w:rPr>
          <w:rFonts w:asciiTheme="minorHAnsi" w:eastAsiaTheme="minorEastAsia" w:hAnsiTheme="minorHAnsi"/>
          <w:noProof/>
          <w:szCs w:val="24"/>
          <w:lang w:val="en-US"/>
        </w:rPr>
      </w:pPr>
      <w:hyperlink w:anchor="_Toc199175875" w:history="1">
        <w:r w:rsidRPr="005C0C71">
          <w:rPr>
            <w:rStyle w:val="Hyperlink"/>
            <w:rFonts w:eastAsia="Times New Roman"/>
            <w:noProof/>
          </w:rPr>
          <w:t>4.2.4 Land Use/Land Cover in 2022</w:t>
        </w:r>
        <w:r>
          <w:rPr>
            <w:noProof/>
            <w:webHidden/>
          </w:rPr>
          <w:tab/>
        </w:r>
        <w:r>
          <w:rPr>
            <w:noProof/>
            <w:webHidden/>
          </w:rPr>
          <w:fldChar w:fldCharType="begin"/>
        </w:r>
        <w:r>
          <w:rPr>
            <w:noProof/>
            <w:webHidden/>
          </w:rPr>
          <w:instrText xml:space="preserve"> PAGEREF _Toc199175875 \h </w:instrText>
        </w:r>
        <w:r>
          <w:rPr>
            <w:noProof/>
            <w:webHidden/>
          </w:rPr>
        </w:r>
        <w:r>
          <w:rPr>
            <w:noProof/>
            <w:webHidden/>
          </w:rPr>
          <w:fldChar w:fldCharType="separate"/>
        </w:r>
        <w:r>
          <w:rPr>
            <w:noProof/>
            <w:webHidden/>
          </w:rPr>
          <w:t>73</w:t>
        </w:r>
        <w:r>
          <w:rPr>
            <w:noProof/>
            <w:webHidden/>
          </w:rPr>
          <w:fldChar w:fldCharType="end"/>
        </w:r>
      </w:hyperlink>
    </w:p>
    <w:p w14:paraId="78E608A8" w14:textId="55A7B174" w:rsidR="00817988" w:rsidRDefault="00817988">
      <w:pPr>
        <w:pStyle w:val="TOC3"/>
        <w:tabs>
          <w:tab w:val="right" w:leader="dot" w:pos="8296"/>
        </w:tabs>
        <w:rPr>
          <w:rFonts w:asciiTheme="minorHAnsi" w:eastAsiaTheme="minorEastAsia" w:hAnsiTheme="minorHAnsi"/>
          <w:noProof/>
          <w:szCs w:val="24"/>
          <w:lang w:val="en-US"/>
        </w:rPr>
      </w:pPr>
      <w:hyperlink w:anchor="_Toc199175876" w:history="1">
        <w:r w:rsidRPr="005C0C71">
          <w:rPr>
            <w:rStyle w:val="Hyperlink"/>
            <w:rFonts w:eastAsia="Times New Roman"/>
            <w:noProof/>
          </w:rPr>
          <w:t>4.2.5 Trajectories of Land Use/Land Cover in the Tolon District</w:t>
        </w:r>
        <w:r>
          <w:rPr>
            <w:noProof/>
            <w:webHidden/>
          </w:rPr>
          <w:tab/>
        </w:r>
        <w:r>
          <w:rPr>
            <w:noProof/>
            <w:webHidden/>
          </w:rPr>
          <w:fldChar w:fldCharType="begin"/>
        </w:r>
        <w:r>
          <w:rPr>
            <w:noProof/>
            <w:webHidden/>
          </w:rPr>
          <w:instrText xml:space="preserve"> PAGEREF _Toc199175876 \h </w:instrText>
        </w:r>
        <w:r>
          <w:rPr>
            <w:noProof/>
            <w:webHidden/>
          </w:rPr>
        </w:r>
        <w:r>
          <w:rPr>
            <w:noProof/>
            <w:webHidden/>
          </w:rPr>
          <w:fldChar w:fldCharType="separate"/>
        </w:r>
        <w:r>
          <w:rPr>
            <w:noProof/>
            <w:webHidden/>
          </w:rPr>
          <w:t>75</w:t>
        </w:r>
        <w:r>
          <w:rPr>
            <w:noProof/>
            <w:webHidden/>
          </w:rPr>
          <w:fldChar w:fldCharType="end"/>
        </w:r>
      </w:hyperlink>
    </w:p>
    <w:p w14:paraId="2BE70889" w14:textId="0F18D8EE" w:rsidR="00817988" w:rsidRDefault="00817988">
      <w:pPr>
        <w:pStyle w:val="TOC2"/>
        <w:tabs>
          <w:tab w:val="right" w:leader="dot" w:pos="8296"/>
        </w:tabs>
        <w:rPr>
          <w:rFonts w:asciiTheme="minorHAnsi" w:eastAsiaTheme="minorEastAsia" w:hAnsiTheme="minorHAnsi"/>
          <w:noProof/>
          <w:szCs w:val="24"/>
          <w:lang w:val="en-US"/>
        </w:rPr>
      </w:pPr>
      <w:hyperlink w:anchor="_Toc199175877" w:history="1">
        <w:r w:rsidRPr="005C0C71">
          <w:rPr>
            <w:rStyle w:val="Hyperlink"/>
            <w:rFonts w:eastAsia="Calibri"/>
            <w:noProof/>
          </w:rPr>
          <w:t>4.3 Effects Of Land Use/Land Cover Change On Farmlands</w:t>
        </w:r>
        <w:r>
          <w:rPr>
            <w:noProof/>
            <w:webHidden/>
          </w:rPr>
          <w:tab/>
        </w:r>
        <w:r>
          <w:rPr>
            <w:noProof/>
            <w:webHidden/>
          </w:rPr>
          <w:fldChar w:fldCharType="begin"/>
        </w:r>
        <w:r>
          <w:rPr>
            <w:noProof/>
            <w:webHidden/>
          </w:rPr>
          <w:instrText xml:space="preserve"> PAGEREF _Toc199175877 \h </w:instrText>
        </w:r>
        <w:r>
          <w:rPr>
            <w:noProof/>
            <w:webHidden/>
          </w:rPr>
        </w:r>
        <w:r>
          <w:rPr>
            <w:noProof/>
            <w:webHidden/>
          </w:rPr>
          <w:fldChar w:fldCharType="separate"/>
        </w:r>
        <w:r>
          <w:rPr>
            <w:noProof/>
            <w:webHidden/>
          </w:rPr>
          <w:t>76</w:t>
        </w:r>
        <w:r>
          <w:rPr>
            <w:noProof/>
            <w:webHidden/>
          </w:rPr>
          <w:fldChar w:fldCharType="end"/>
        </w:r>
      </w:hyperlink>
    </w:p>
    <w:p w14:paraId="593F366D" w14:textId="01DAFD43" w:rsidR="00817988" w:rsidRDefault="00817988">
      <w:pPr>
        <w:pStyle w:val="TOC3"/>
        <w:tabs>
          <w:tab w:val="right" w:leader="dot" w:pos="8296"/>
        </w:tabs>
        <w:rPr>
          <w:rFonts w:asciiTheme="minorHAnsi" w:eastAsiaTheme="minorEastAsia" w:hAnsiTheme="minorHAnsi"/>
          <w:noProof/>
          <w:szCs w:val="24"/>
          <w:lang w:val="en-US"/>
        </w:rPr>
      </w:pPr>
      <w:hyperlink w:anchor="_Toc199175878" w:history="1">
        <w:r w:rsidRPr="005C0C71">
          <w:rPr>
            <w:rStyle w:val="Hyperlink"/>
            <w:rFonts w:eastAsia="Calibri"/>
            <w:noProof/>
          </w:rPr>
          <w:t>4.3.1 Stable Farmland</w:t>
        </w:r>
        <w:r>
          <w:rPr>
            <w:noProof/>
            <w:webHidden/>
          </w:rPr>
          <w:tab/>
        </w:r>
        <w:r>
          <w:rPr>
            <w:noProof/>
            <w:webHidden/>
          </w:rPr>
          <w:fldChar w:fldCharType="begin"/>
        </w:r>
        <w:r>
          <w:rPr>
            <w:noProof/>
            <w:webHidden/>
          </w:rPr>
          <w:instrText xml:space="preserve"> PAGEREF _Toc199175878 \h </w:instrText>
        </w:r>
        <w:r>
          <w:rPr>
            <w:noProof/>
            <w:webHidden/>
          </w:rPr>
        </w:r>
        <w:r>
          <w:rPr>
            <w:noProof/>
            <w:webHidden/>
          </w:rPr>
          <w:fldChar w:fldCharType="separate"/>
        </w:r>
        <w:r>
          <w:rPr>
            <w:noProof/>
            <w:webHidden/>
          </w:rPr>
          <w:t>77</w:t>
        </w:r>
        <w:r>
          <w:rPr>
            <w:noProof/>
            <w:webHidden/>
          </w:rPr>
          <w:fldChar w:fldCharType="end"/>
        </w:r>
      </w:hyperlink>
    </w:p>
    <w:p w14:paraId="6917D873" w14:textId="37CBEAE0" w:rsidR="00817988" w:rsidRDefault="00817988">
      <w:pPr>
        <w:pStyle w:val="TOC3"/>
        <w:tabs>
          <w:tab w:val="right" w:leader="dot" w:pos="8296"/>
        </w:tabs>
        <w:rPr>
          <w:rFonts w:asciiTheme="minorHAnsi" w:eastAsiaTheme="minorEastAsia" w:hAnsiTheme="minorHAnsi"/>
          <w:noProof/>
          <w:szCs w:val="24"/>
          <w:lang w:val="en-US"/>
        </w:rPr>
      </w:pPr>
      <w:hyperlink w:anchor="_Toc199175879" w:history="1">
        <w:r w:rsidRPr="005C0C71">
          <w:rPr>
            <w:rStyle w:val="Hyperlink"/>
            <w:rFonts w:eastAsia="Calibri"/>
            <w:noProof/>
          </w:rPr>
          <w:t>4.3.2 Farmland Gain</w:t>
        </w:r>
        <w:r>
          <w:rPr>
            <w:noProof/>
            <w:webHidden/>
          </w:rPr>
          <w:tab/>
        </w:r>
        <w:r>
          <w:rPr>
            <w:noProof/>
            <w:webHidden/>
          </w:rPr>
          <w:fldChar w:fldCharType="begin"/>
        </w:r>
        <w:r>
          <w:rPr>
            <w:noProof/>
            <w:webHidden/>
          </w:rPr>
          <w:instrText xml:space="preserve"> PAGEREF _Toc199175879 \h </w:instrText>
        </w:r>
        <w:r>
          <w:rPr>
            <w:noProof/>
            <w:webHidden/>
          </w:rPr>
        </w:r>
        <w:r>
          <w:rPr>
            <w:noProof/>
            <w:webHidden/>
          </w:rPr>
          <w:fldChar w:fldCharType="separate"/>
        </w:r>
        <w:r>
          <w:rPr>
            <w:noProof/>
            <w:webHidden/>
          </w:rPr>
          <w:t>77</w:t>
        </w:r>
        <w:r>
          <w:rPr>
            <w:noProof/>
            <w:webHidden/>
          </w:rPr>
          <w:fldChar w:fldCharType="end"/>
        </w:r>
      </w:hyperlink>
    </w:p>
    <w:p w14:paraId="52D7A059" w14:textId="4FB38886" w:rsidR="00817988" w:rsidRDefault="00817988">
      <w:pPr>
        <w:pStyle w:val="TOC3"/>
        <w:tabs>
          <w:tab w:val="right" w:leader="dot" w:pos="8296"/>
        </w:tabs>
        <w:rPr>
          <w:rFonts w:asciiTheme="minorHAnsi" w:eastAsiaTheme="minorEastAsia" w:hAnsiTheme="minorHAnsi"/>
          <w:noProof/>
          <w:szCs w:val="24"/>
          <w:lang w:val="en-US"/>
        </w:rPr>
      </w:pPr>
      <w:hyperlink w:anchor="_Toc199175880" w:history="1">
        <w:r w:rsidRPr="005C0C71">
          <w:rPr>
            <w:rStyle w:val="Hyperlink"/>
            <w:rFonts w:eastAsia="Calibri"/>
            <w:noProof/>
          </w:rPr>
          <w:t>4.3.3 Other Conversions</w:t>
        </w:r>
        <w:r>
          <w:rPr>
            <w:noProof/>
            <w:webHidden/>
          </w:rPr>
          <w:tab/>
        </w:r>
        <w:r>
          <w:rPr>
            <w:noProof/>
            <w:webHidden/>
          </w:rPr>
          <w:fldChar w:fldCharType="begin"/>
        </w:r>
        <w:r>
          <w:rPr>
            <w:noProof/>
            <w:webHidden/>
          </w:rPr>
          <w:instrText xml:space="preserve"> PAGEREF _Toc199175880 \h </w:instrText>
        </w:r>
        <w:r>
          <w:rPr>
            <w:noProof/>
            <w:webHidden/>
          </w:rPr>
        </w:r>
        <w:r>
          <w:rPr>
            <w:noProof/>
            <w:webHidden/>
          </w:rPr>
          <w:fldChar w:fldCharType="separate"/>
        </w:r>
        <w:r>
          <w:rPr>
            <w:noProof/>
            <w:webHidden/>
          </w:rPr>
          <w:t>77</w:t>
        </w:r>
        <w:r>
          <w:rPr>
            <w:noProof/>
            <w:webHidden/>
          </w:rPr>
          <w:fldChar w:fldCharType="end"/>
        </w:r>
      </w:hyperlink>
    </w:p>
    <w:p w14:paraId="352F57BD" w14:textId="7019A5E0" w:rsidR="00817988" w:rsidRDefault="00817988">
      <w:pPr>
        <w:pStyle w:val="TOC3"/>
        <w:tabs>
          <w:tab w:val="right" w:leader="dot" w:pos="8296"/>
        </w:tabs>
        <w:rPr>
          <w:rFonts w:asciiTheme="minorHAnsi" w:eastAsiaTheme="minorEastAsia" w:hAnsiTheme="minorHAnsi"/>
          <w:noProof/>
          <w:szCs w:val="24"/>
          <w:lang w:val="en-US"/>
        </w:rPr>
      </w:pPr>
      <w:hyperlink w:anchor="_Toc199175881" w:history="1">
        <w:r w:rsidRPr="005C0C71">
          <w:rPr>
            <w:rStyle w:val="Hyperlink"/>
            <w:rFonts w:eastAsia="Calibri"/>
            <w:noProof/>
          </w:rPr>
          <w:t xml:space="preserve">4.3.4 </w:t>
        </w:r>
        <w:r w:rsidRPr="005C0C71">
          <w:rPr>
            <w:rStyle w:val="Hyperlink"/>
            <w:rFonts w:eastAsia="Times New Roman"/>
            <w:noProof/>
          </w:rPr>
          <w:t>Relationship Between Population Size and Land Use/Land Cover Change</w:t>
        </w:r>
        <w:r>
          <w:rPr>
            <w:noProof/>
            <w:webHidden/>
          </w:rPr>
          <w:tab/>
        </w:r>
        <w:r>
          <w:rPr>
            <w:noProof/>
            <w:webHidden/>
          </w:rPr>
          <w:fldChar w:fldCharType="begin"/>
        </w:r>
        <w:r>
          <w:rPr>
            <w:noProof/>
            <w:webHidden/>
          </w:rPr>
          <w:instrText xml:space="preserve"> PAGEREF _Toc199175881 \h </w:instrText>
        </w:r>
        <w:r>
          <w:rPr>
            <w:noProof/>
            <w:webHidden/>
          </w:rPr>
        </w:r>
        <w:r>
          <w:rPr>
            <w:noProof/>
            <w:webHidden/>
          </w:rPr>
          <w:fldChar w:fldCharType="separate"/>
        </w:r>
        <w:r>
          <w:rPr>
            <w:noProof/>
            <w:webHidden/>
          </w:rPr>
          <w:t>78</w:t>
        </w:r>
        <w:r>
          <w:rPr>
            <w:noProof/>
            <w:webHidden/>
          </w:rPr>
          <w:fldChar w:fldCharType="end"/>
        </w:r>
      </w:hyperlink>
    </w:p>
    <w:p w14:paraId="7445CC97" w14:textId="6FE3B7D4" w:rsidR="00817988" w:rsidRDefault="00817988">
      <w:pPr>
        <w:pStyle w:val="TOC2"/>
        <w:tabs>
          <w:tab w:val="right" w:leader="dot" w:pos="8296"/>
        </w:tabs>
        <w:rPr>
          <w:rFonts w:asciiTheme="minorHAnsi" w:eastAsiaTheme="minorEastAsia" w:hAnsiTheme="minorHAnsi"/>
          <w:noProof/>
          <w:szCs w:val="24"/>
          <w:lang w:val="en-US"/>
        </w:rPr>
      </w:pPr>
      <w:hyperlink w:anchor="_Toc199175882" w:history="1">
        <w:r w:rsidRPr="005C0C71">
          <w:rPr>
            <w:rStyle w:val="Hyperlink"/>
            <w:rFonts w:eastAsia="Calibri"/>
            <w:noProof/>
            <w:kern w:val="0"/>
            <w14:ligatures w14:val="none"/>
          </w:rPr>
          <w:t>4.</w:t>
        </w:r>
        <w:r w:rsidRPr="005C0C71">
          <w:rPr>
            <w:rStyle w:val="Hyperlink"/>
            <w:rFonts w:eastAsia="Calibri"/>
            <w:noProof/>
          </w:rPr>
          <w:t>4 Factors Driving Changes In Land Use/Cover Patterns</w:t>
        </w:r>
        <w:r>
          <w:rPr>
            <w:noProof/>
            <w:webHidden/>
          </w:rPr>
          <w:tab/>
        </w:r>
        <w:r>
          <w:rPr>
            <w:noProof/>
            <w:webHidden/>
          </w:rPr>
          <w:fldChar w:fldCharType="begin"/>
        </w:r>
        <w:r>
          <w:rPr>
            <w:noProof/>
            <w:webHidden/>
          </w:rPr>
          <w:instrText xml:space="preserve"> PAGEREF _Toc199175882 \h </w:instrText>
        </w:r>
        <w:r>
          <w:rPr>
            <w:noProof/>
            <w:webHidden/>
          </w:rPr>
        </w:r>
        <w:r>
          <w:rPr>
            <w:noProof/>
            <w:webHidden/>
          </w:rPr>
          <w:fldChar w:fldCharType="separate"/>
        </w:r>
        <w:r>
          <w:rPr>
            <w:noProof/>
            <w:webHidden/>
          </w:rPr>
          <w:t>79</w:t>
        </w:r>
        <w:r>
          <w:rPr>
            <w:noProof/>
            <w:webHidden/>
          </w:rPr>
          <w:fldChar w:fldCharType="end"/>
        </w:r>
      </w:hyperlink>
    </w:p>
    <w:p w14:paraId="34C6C261" w14:textId="1C12C8FE" w:rsidR="00817988" w:rsidRDefault="00817988">
      <w:pPr>
        <w:pStyle w:val="TOC3"/>
        <w:tabs>
          <w:tab w:val="right" w:leader="dot" w:pos="8296"/>
        </w:tabs>
        <w:rPr>
          <w:rFonts w:asciiTheme="minorHAnsi" w:eastAsiaTheme="minorEastAsia" w:hAnsiTheme="minorHAnsi"/>
          <w:noProof/>
          <w:szCs w:val="24"/>
          <w:lang w:val="en-US"/>
        </w:rPr>
      </w:pPr>
      <w:hyperlink w:anchor="_Toc199175883" w:history="1">
        <w:r w:rsidRPr="005C0C71">
          <w:rPr>
            <w:rStyle w:val="Hyperlink"/>
            <w:noProof/>
          </w:rPr>
          <w:t>4.4.1 Quantitative Data</w:t>
        </w:r>
        <w:r>
          <w:rPr>
            <w:noProof/>
            <w:webHidden/>
          </w:rPr>
          <w:tab/>
        </w:r>
        <w:r>
          <w:rPr>
            <w:noProof/>
            <w:webHidden/>
          </w:rPr>
          <w:fldChar w:fldCharType="begin"/>
        </w:r>
        <w:r>
          <w:rPr>
            <w:noProof/>
            <w:webHidden/>
          </w:rPr>
          <w:instrText xml:space="preserve"> PAGEREF _Toc199175883 \h </w:instrText>
        </w:r>
        <w:r>
          <w:rPr>
            <w:noProof/>
            <w:webHidden/>
          </w:rPr>
        </w:r>
        <w:r>
          <w:rPr>
            <w:noProof/>
            <w:webHidden/>
          </w:rPr>
          <w:fldChar w:fldCharType="separate"/>
        </w:r>
        <w:r>
          <w:rPr>
            <w:noProof/>
            <w:webHidden/>
          </w:rPr>
          <w:t>79</w:t>
        </w:r>
        <w:r>
          <w:rPr>
            <w:noProof/>
            <w:webHidden/>
          </w:rPr>
          <w:fldChar w:fldCharType="end"/>
        </w:r>
      </w:hyperlink>
    </w:p>
    <w:p w14:paraId="481BD117" w14:textId="2937F0CA" w:rsidR="00817988" w:rsidRDefault="00817988">
      <w:pPr>
        <w:pStyle w:val="TOC4"/>
        <w:tabs>
          <w:tab w:val="right" w:leader="dot" w:pos="8296"/>
        </w:tabs>
        <w:rPr>
          <w:rFonts w:asciiTheme="minorHAnsi" w:eastAsiaTheme="minorEastAsia" w:hAnsiTheme="minorHAnsi"/>
          <w:noProof/>
          <w:szCs w:val="24"/>
          <w:lang w:val="en-US"/>
        </w:rPr>
      </w:pPr>
      <w:hyperlink w:anchor="_Toc199175884" w:history="1">
        <w:r w:rsidRPr="005C0C71">
          <w:rPr>
            <w:rStyle w:val="Hyperlink"/>
            <w:noProof/>
          </w:rPr>
          <w:t>4.4.1.1 Summary Statistics</w:t>
        </w:r>
        <w:r>
          <w:rPr>
            <w:noProof/>
            <w:webHidden/>
          </w:rPr>
          <w:tab/>
        </w:r>
        <w:r>
          <w:rPr>
            <w:noProof/>
            <w:webHidden/>
          </w:rPr>
          <w:fldChar w:fldCharType="begin"/>
        </w:r>
        <w:r>
          <w:rPr>
            <w:noProof/>
            <w:webHidden/>
          </w:rPr>
          <w:instrText xml:space="preserve"> PAGEREF _Toc199175884 \h </w:instrText>
        </w:r>
        <w:r>
          <w:rPr>
            <w:noProof/>
            <w:webHidden/>
          </w:rPr>
        </w:r>
        <w:r>
          <w:rPr>
            <w:noProof/>
            <w:webHidden/>
          </w:rPr>
          <w:fldChar w:fldCharType="separate"/>
        </w:r>
        <w:r>
          <w:rPr>
            <w:noProof/>
            <w:webHidden/>
          </w:rPr>
          <w:t>79</w:t>
        </w:r>
        <w:r>
          <w:rPr>
            <w:noProof/>
            <w:webHidden/>
          </w:rPr>
          <w:fldChar w:fldCharType="end"/>
        </w:r>
      </w:hyperlink>
    </w:p>
    <w:p w14:paraId="6E312EA1" w14:textId="17E5815C" w:rsidR="00817988" w:rsidRDefault="00817988">
      <w:pPr>
        <w:pStyle w:val="TOC4"/>
        <w:tabs>
          <w:tab w:val="right" w:leader="dot" w:pos="8296"/>
        </w:tabs>
        <w:rPr>
          <w:rFonts w:asciiTheme="minorHAnsi" w:eastAsiaTheme="minorEastAsia" w:hAnsiTheme="minorHAnsi"/>
          <w:noProof/>
          <w:szCs w:val="24"/>
          <w:lang w:val="en-US"/>
        </w:rPr>
      </w:pPr>
      <w:hyperlink w:anchor="_Toc199175885" w:history="1">
        <w:r w:rsidRPr="005C0C71">
          <w:rPr>
            <w:rStyle w:val="Hyperlink"/>
            <w:noProof/>
          </w:rPr>
          <w:t>4.4.1.2 Crop cultivated</w:t>
        </w:r>
        <w:r>
          <w:rPr>
            <w:noProof/>
            <w:webHidden/>
          </w:rPr>
          <w:tab/>
        </w:r>
        <w:r>
          <w:rPr>
            <w:noProof/>
            <w:webHidden/>
          </w:rPr>
          <w:fldChar w:fldCharType="begin"/>
        </w:r>
        <w:r>
          <w:rPr>
            <w:noProof/>
            <w:webHidden/>
          </w:rPr>
          <w:instrText xml:space="preserve"> PAGEREF _Toc199175885 \h </w:instrText>
        </w:r>
        <w:r>
          <w:rPr>
            <w:noProof/>
            <w:webHidden/>
          </w:rPr>
        </w:r>
        <w:r>
          <w:rPr>
            <w:noProof/>
            <w:webHidden/>
          </w:rPr>
          <w:fldChar w:fldCharType="separate"/>
        </w:r>
        <w:r>
          <w:rPr>
            <w:noProof/>
            <w:webHidden/>
          </w:rPr>
          <w:t>81</w:t>
        </w:r>
        <w:r>
          <w:rPr>
            <w:noProof/>
            <w:webHidden/>
          </w:rPr>
          <w:fldChar w:fldCharType="end"/>
        </w:r>
      </w:hyperlink>
    </w:p>
    <w:p w14:paraId="6FD6B711" w14:textId="542FC387" w:rsidR="00817988" w:rsidRDefault="00817988">
      <w:pPr>
        <w:pStyle w:val="TOC4"/>
        <w:tabs>
          <w:tab w:val="right" w:leader="dot" w:pos="8296"/>
        </w:tabs>
        <w:rPr>
          <w:rFonts w:asciiTheme="minorHAnsi" w:eastAsiaTheme="minorEastAsia" w:hAnsiTheme="minorHAnsi"/>
          <w:noProof/>
          <w:szCs w:val="24"/>
          <w:lang w:val="en-US"/>
        </w:rPr>
      </w:pPr>
      <w:hyperlink w:anchor="_Toc199175886" w:history="1">
        <w:r w:rsidRPr="005C0C71">
          <w:rPr>
            <w:rStyle w:val="Hyperlink"/>
            <w:noProof/>
          </w:rPr>
          <w:t>4.4.1.3 Land dynamics over the last ten years</w:t>
        </w:r>
        <w:r>
          <w:rPr>
            <w:noProof/>
            <w:webHidden/>
          </w:rPr>
          <w:tab/>
        </w:r>
        <w:r>
          <w:rPr>
            <w:noProof/>
            <w:webHidden/>
          </w:rPr>
          <w:fldChar w:fldCharType="begin"/>
        </w:r>
        <w:r>
          <w:rPr>
            <w:noProof/>
            <w:webHidden/>
          </w:rPr>
          <w:instrText xml:space="preserve"> PAGEREF _Toc199175886 \h </w:instrText>
        </w:r>
        <w:r>
          <w:rPr>
            <w:noProof/>
            <w:webHidden/>
          </w:rPr>
        </w:r>
        <w:r>
          <w:rPr>
            <w:noProof/>
            <w:webHidden/>
          </w:rPr>
          <w:fldChar w:fldCharType="separate"/>
        </w:r>
        <w:r>
          <w:rPr>
            <w:noProof/>
            <w:webHidden/>
          </w:rPr>
          <w:t>82</w:t>
        </w:r>
        <w:r>
          <w:rPr>
            <w:noProof/>
            <w:webHidden/>
          </w:rPr>
          <w:fldChar w:fldCharType="end"/>
        </w:r>
      </w:hyperlink>
    </w:p>
    <w:p w14:paraId="1B3A0CA0" w14:textId="3AE3D4C8" w:rsidR="00817988" w:rsidRDefault="00817988">
      <w:pPr>
        <w:pStyle w:val="TOC3"/>
        <w:tabs>
          <w:tab w:val="right" w:leader="dot" w:pos="8296"/>
        </w:tabs>
        <w:rPr>
          <w:rFonts w:asciiTheme="minorHAnsi" w:eastAsiaTheme="minorEastAsia" w:hAnsiTheme="minorHAnsi"/>
          <w:noProof/>
          <w:szCs w:val="24"/>
          <w:lang w:val="en-US"/>
        </w:rPr>
      </w:pPr>
      <w:hyperlink w:anchor="_Toc199175887" w:history="1">
        <w:r w:rsidRPr="005C0C71">
          <w:rPr>
            <w:rStyle w:val="Hyperlink"/>
            <w:noProof/>
          </w:rPr>
          <w:t>4.4.2 Qualitative Data</w:t>
        </w:r>
        <w:r>
          <w:rPr>
            <w:noProof/>
            <w:webHidden/>
          </w:rPr>
          <w:tab/>
        </w:r>
        <w:r>
          <w:rPr>
            <w:noProof/>
            <w:webHidden/>
          </w:rPr>
          <w:fldChar w:fldCharType="begin"/>
        </w:r>
        <w:r>
          <w:rPr>
            <w:noProof/>
            <w:webHidden/>
          </w:rPr>
          <w:instrText xml:space="preserve"> PAGEREF _Toc199175887 \h </w:instrText>
        </w:r>
        <w:r>
          <w:rPr>
            <w:noProof/>
            <w:webHidden/>
          </w:rPr>
        </w:r>
        <w:r>
          <w:rPr>
            <w:noProof/>
            <w:webHidden/>
          </w:rPr>
          <w:fldChar w:fldCharType="separate"/>
        </w:r>
        <w:r>
          <w:rPr>
            <w:noProof/>
            <w:webHidden/>
          </w:rPr>
          <w:t>86</w:t>
        </w:r>
        <w:r>
          <w:rPr>
            <w:noProof/>
            <w:webHidden/>
          </w:rPr>
          <w:fldChar w:fldCharType="end"/>
        </w:r>
      </w:hyperlink>
    </w:p>
    <w:p w14:paraId="1D031CEF" w14:textId="6DC75FC5" w:rsidR="00817988" w:rsidRDefault="00817988">
      <w:pPr>
        <w:pStyle w:val="TOC2"/>
        <w:tabs>
          <w:tab w:val="right" w:leader="dot" w:pos="8296"/>
        </w:tabs>
        <w:rPr>
          <w:rFonts w:asciiTheme="minorHAnsi" w:eastAsiaTheme="minorEastAsia" w:hAnsiTheme="minorHAnsi"/>
          <w:noProof/>
          <w:szCs w:val="24"/>
          <w:lang w:val="en-US"/>
        </w:rPr>
      </w:pPr>
      <w:hyperlink w:anchor="_Toc199175888" w:history="1">
        <w:r w:rsidRPr="005C0C71">
          <w:rPr>
            <w:rStyle w:val="Hyperlink"/>
            <w:noProof/>
            <w:kern w:val="0"/>
            <w14:ligatures w14:val="none"/>
          </w:rPr>
          <w:t xml:space="preserve">4.5 Future </w:t>
        </w:r>
        <w:r w:rsidRPr="005C0C71">
          <w:rPr>
            <w:rStyle w:val="Hyperlink"/>
            <w:noProof/>
          </w:rPr>
          <w:t>Land Use/Cover Changes In The Tolon District</w:t>
        </w:r>
        <w:r>
          <w:rPr>
            <w:noProof/>
            <w:webHidden/>
          </w:rPr>
          <w:tab/>
        </w:r>
        <w:r>
          <w:rPr>
            <w:noProof/>
            <w:webHidden/>
          </w:rPr>
          <w:fldChar w:fldCharType="begin"/>
        </w:r>
        <w:r>
          <w:rPr>
            <w:noProof/>
            <w:webHidden/>
          </w:rPr>
          <w:instrText xml:space="preserve"> PAGEREF _Toc199175888 \h </w:instrText>
        </w:r>
        <w:r>
          <w:rPr>
            <w:noProof/>
            <w:webHidden/>
          </w:rPr>
        </w:r>
        <w:r>
          <w:rPr>
            <w:noProof/>
            <w:webHidden/>
          </w:rPr>
          <w:fldChar w:fldCharType="separate"/>
        </w:r>
        <w:r>
          <w:rPr>
            <w:noProof/>
            <w:webHidden/>
          </w:rPr>
          <w:t>92</w:t>
        </w:r>
        <w:r>
          <w:rPr>
            <w:noProof/>
            <w:webHidden/>
          </w:rPr>
          <w:fldChar w:fldCharType="end"/>
        </w:r>
      </w:hyperlink>
    </w:p>
    <w:p w14:paraId="1B79C941" w14:textId="0852D56E" w:rsidR="00817988" w:rsidRDefault="00817988">
      <w:pPr>
        <w:pStyle w:val="TOC1"/>
        <w:tabs>
          <w:tab w:val="right" w:leader="dot" w:pos="8296"/>
        </w:tabs>
        <w:rPr>
          <w:rFonts w:asciiTheme="minorHAnsi" w:eastAsiaTheme="minorEastAsia" w:hAnsiTheme="minorHAnsi"/>
          <w:b w:val="0"/>
          <w:noProof/>
          <w:szCs w:val="24"/>
          <w:lang w:val="en-US"/>
        </w:rPr>
      </w:pPr>
      <w:hyperlink w:anchor="_Toc199175889" w:history="1">
        <w:r w:rsidRPr="005C0C71">
          <w:rPr>
            <w:rStyle w:val="Hyperlink"/>
            <w:noProof/>
          </w:rPr>
          <w:t>CHAPTER</w:t>
        </w:r>
        <w:r w:rsidRPr="005C0C71">
          <w:rPr>
            <w:rStyle w:val="Hyperlink"/>
            <w:rFonts w:eastAsia="Calibri"/>
            <w:noProof/>
          </w:rPr>
          <w:t xml:space="preserve"> FIVE</w:t>
        </w:r>
        <w:r>
          <w:rPr>
            <w:noProof/>
            <w:webHidden/>
          </w:rPr>
          <w:tab/>
        </w:r>
        <w:r>
          <w:rPr>
            <w:noProof/>
            <w:webHidden/>
          </w:rPr>
          <w:fldChar w:fldCharType="begin"/>
        </w:r>
        <w:r>
          <w:rPr>
            <w:noProof/>
            <w:webHidden/>
          </w:rPr>
          <w:instrText xml:space="preserve"> PAGEREF _Toc199175889 \h </w:instrText>
        </w:r>
        <w:r>
          <w:rPr>
            <w:noProof/>
            <w:webHidden/>
          </w:rPr>
        </w:r>
        <w:r>
          <w:rPr>
            <w:noProof/>
            <w:webHidden/>
          </w:rPr>
          <w:fldChar w:fldCharType="separate"/>
        </w:r>
        <w:r>
          <w:rPr>
            <w:noProof/>
            <w:webHidden/>
          </w:rPr>
          <w:t>96</w:t>
        </w:r>
        <w:r>
          <w:rPr>
            <w:noProof/>
            <w:webHidden/>
          </w:rPr>
          <w:fldChar w:fldCharType="end"/>
        </w:r>
      </w:hyperlink>
    </w:p>
    <w:p w14:paraId="2A2A8095" w14:textId="64F90A7D" w:rsidR="00817988" w:rsidRDefault="00817988">
      <w:pPr>
        <w:pStyle w:val="TOC1"/>
        <w:tabs>
          <w:tab w:val="right" w:leader="dot" w:pos="8296"/>
        </w:tabs>
        <w:rPr>
          <w:rFonts w:asciiTheme="minorHAnsi" w:eastAsiaTheme="minorEastAsia" w:hAnsiTheme="minorHAnsi"/>
          <w:b w:val="0"/>
          <w:noProof/>
          <w:szCs w:val="24"/>
          <w:lang w:val="en-US"/>
        </w:rPr>
      </w:pPr>
      <w:hyperlink w:anchor="_Toc199175890" w:history="1">
        <w:r w:rsidRPr="005C0C71">
          <w:rPr>
            <w:rStyle w:val="Hyperlink"/>
            <w:rFonts w:eastAsia="Calibri"/>
            <w:noProof/>
          </w:rPr>
          <w:t>DISCUSSION</w:t>
        </w:r>
        <w:r>
          <w:rPr>
            <w:noProof/>
            <w:webHidden/>
          </w:rPr>
          <w:tab/>
        </w:r>
        <w:r>
          <w:rPr>
            <w:noProof/>
            <w:webHidden/>
          </w:rPr>
          <w:fldChar w:fldCharType="begin"/>
        </w:r>
        <w:r>
          <w:rPr>
            <w:noProof/>
            <w:webHidden/>
          </w:rPr>
          <w:instrText xml:space="preserve"> PAGEREF _Toc199175890 \h </w:instrText>
        </w:r>
        <w:r>
          <w:rPr>
            <w:noProof/>
            <w:webHidden/>
          </w:rPr>
        </w:r>
        <w:r>
          <w:rPr>
            <w:noProof/>
            <w:webHidden/>
          </w:rPr>
          <w:fldChar w:fldCharType="separate"/>
        </w:r>
        <w:r>
          <w:rPr>
            <w:noProof/>
            <w:webHidden/>
          </w:rPr>
          <w:t>96</w:t>
        </w:r>
        <w:r>
          <w:rPr>
            <w:noProof/>
            <w:webHidden/>
          </w:rPr>
          <w:fldChar w:fldCharType="end"/>
        </w:r>
      </w:hyperlink>
    </w:p>
    <w:p w14:paraId="3B938FEC" w14:textId="40281D75" w:rsidR="00817988" w:rsidRDefault="00817988">
      <w:pPr>
        <w:pStyle w:val="TOC2"/>
        <w:tabs>
          <w:tab w:val="right" w:leader="dot" w:pos="8296"/>
        </w:tabs>
        <w:rPr>
          <w:rFonts w:asciiTheme="minorHAnsi" w:eastAsiaTheme="minorEastAsia" w:hAnsiTheme="minorHAnsi"/>
          <w:noProof/>
          <w:szCs w:val="24"/>
          <w:lang w:val="en-US"/>
        </w:rPr>
      </w:pPr>
      <w:hyperlink w:anchor="_Toc199175891" w:history="1">
        <w:r w:rsidRPr="005C0C71">
          <w:rPr>
            <w:rStyle w:val="Hyperlink"/>
            <w:noProof/>
          </w:rPr>
          <w:t>5.1 Trends in land use/ land cover in the Tolon District between 1990 to 2022</w:t>
        </w:r>
        <w:r>
          <w:rPr>
            <w:noProof/>
            <w:webHidden/>
          </w:rPr>
          <w:tab/>
        </w:r>
        <w:r>
          <w:rPr>
            <w:noProof/>
            <w:webHidden/>
          </w:rPr>
          <w:fldChar w:fldCharType="begin"/>
        </w:r>
        <w:r>
          <w:rPr>
            <w:noProof/>
            <w:webHidden/>
          </w:rPr>
          <w:instrText xml:space="preserve"> PAGEREF _Toc199175891 \h </w:instrText>
        </w:r>
        <w:r>
          <w:rPr>
            <w:noProof/>
            <w:webHidden/>
          </w:rPr>
        </w:r>
        <w:r>
          <w:rPr>
            <w:noProof/>
            <w:webHidden/>
          </w:rPr>
          <w:fldChar w:fldCharType="separate"/>
        </w:r>
        <w:r>
          <w:rPr>
            <w:noProof/>
            <w:webHidden/>
          </w:rPr>
          <w:t>96</w:t>
        </w:r>
        <w:r>
          <w:rPr>
            <w:noProof/>
            <w:webHidden/>
          </w:rPr>
          <w:fldChar w:fldCharType="end"/>
        </w:r>
      </w:hyperlink>
    </w:p>
    <w:p w14:paraId="270528A1" w14:textId="1563F9FE" w:rsidR="00817988" w:rsidRDefault="00817988">
      <w:pPr>
        <w:pStyle w:val="TOC2"/>
        <w:tabs>
          <w:tab w:val="right" w:leader="dot" w:pos="8296"/>
        </w:tabs>
        <w:rPr>
          <w:rFonts w:asciiTheme="minorHAnsi" w:eastAsiaTheme="minorEastAsia" w:hAnsiTheme="minorHAnsi"/>
          <w:noProof/>
          <w:szCs w:val="24"/>
          <w:lang w:val="en-US"/>
        </w:rPr>
      </w:pPr>
      <w:hyperlink w:anchor="_Toc199175892" w:history="1">
        <w:r w:rsidRPr="005C0C71">
          <w:rPr>
            <w:rStyle w:val="Hyperlink"/>
            <w:rFonts w:eastAsia="Calibri"/>
            <w:noProof/>
          </w:rPr>
          <w:t>5.2 Effects of land use/land cover change on farmlands in the Tolon District</w:t>
        </w:r>
        <w:r>
          <w:rPr>
            <w:noProof/>
            <w:webHidden/>
          </w:rPr>
          <w:tab/>
        </w:r>
        <w:r>
          <w:rPr>
            <w:noProof/>
            <w:webHidden/>
          </w:rPr>
          <w:fldChar w:fldCharType="begin"/>
        </w:r>
        <w:r>
          <w:rPr>
            <w:noProof/>
            <w:webHidden/>
          </w:rPr>
          <w:instrText xml:space="preserve"> PAGEREF _Toc199175892 \h </w:instrText>
        </w:r>
        <w:r>
          <w:rPr>
            <w:noProof/>
            <w:webHidden/>
          </w:rPr>
        </w:r>
        <w:r>
          <w:rPr>
            <w:noProof/>
            <w:webHidden/>
          </w:rPr>
          <w:fldChar w:fldCharType="separate"/>
        </w:r>
        <w:r>
          <w:rPr>
            <w:noProof/>
            <w:webHidden/>
          </w:rPr>
          <w:t>99</w:t>
        </w:r>
        <w:r>
          <w:rPr>
            <w:noProof/>
            <w:webHidden/>
          </w:rPr>
          <w:fldChar w:fldCharType="end"/>
        </w:r>
      </w:hyperlink>
    </w:p>
    <w:p w14:paraId="0BF45E71" w14:textId="671F2C93" w:rsidR="00817988" w:rsidRDefault="00817988">
      <w:pPr>
        <w:pStyle w:val="TOC2"/>
        <w:tabs>
          <w:tab w:val="right" w:leader="dot" w:pos="8296"/>
        </w:tabs>
        <w:rPr>
          <w:rFonts w:asciiTheme="minorHAnsi" w:eastAsiaTheme="minorEastAsia" w:hAnsiTheme="minorHAnsi"/>
          <w:noProof/>
          <w:szCs w:val="24"/>
          <w:lang w:val="en-US"/>
        </w:rPr>
      </w:pPr>
      <w:hyperlink w:anchor="_Toc199175893" w:history="1">
        <w:r w:rsidRPr="005C0C71">
          <w:rPr>
            <w:rStyle w:val="Hyperlink"/>
            <w:rFonts w:eastAsia="Calibri"/>
            <w:noProof/>
          </w:rPr>
          <w:t>5.3 Factors driving the changes in land use/cover patterns in the district</w:t>
        </w:r>
        <w:r>
          <w:rPr>
            <w:noProof/>
            <w:webHidden/>
          </w:rPr>
          <w:tab/>
        </w:r>
        <w:r>
          <w:rPr>
            <w:noProof/>
            <w:webHidden/>
          </w:rPr>
          <w:fldChar w:fldCharType="begin"/>
        </w:r>
        <w:r>
          <w:rPr>
            <w:noProof/>
            <w:webHidden/>
          </w:rPr>
          <w:instrText xml:space="preserve"> PAGEREF _Toc199175893 \h </w:instrText>
        </w:r>
        <w:r>
          <w:rPr>
            <w:noProof/>
            <w:webHidden/>
          </w:rPr>
        </w:r>
        <w:r>
          <w:rPr>
            <w:noProof/>
            <w:webHidden/>
          </w:rPr>
          <w:fldChar w:fldCharType="separate"/>
        </w:r>
        <w:r>
          <w:rPr>
            <w:noProof/>
            <w:webHidden/>
          </w:rPr>
          <w:t>101</w:t>
        </w:r>
        <w:r>
          <w:rPr>
            <w:noProof/>
            <w:webHidden/>
          </w:rPr>
          <w:fldChar w:fldCharType="end"/>
        </w:r>
      </w:hyperlink>
    </w:p>
    <w:p w14:paraId="38D7C023" w14:textId="76B53BCF" w:rsidR="00817988" w:rsidRDefault="00817988">
      <w:pPr>
        <w:pStyle w:val="TOC2"/>
        <w:tabs>
          <w:tab w:val="right" w:leader="dot" w:pos="8296"/>
        </w:tabs>
        <w:rPr>
          <w:rFonts w:asciiTheme="minorHAnsi" w:eastAsiaTheme="minorEastAsia" w:hAnsiTheme="minorHAnsi"/>
          <w:noProof/>
          <w:szCs w:val="24"/>
          <w:lang w:val="en-US"/>
        </w:rPr>
      </w:pPr>
      <w:hyperlink w:anchor="_Toc199175894" w:history="1">
        <w:r w:rsidRPr="005C0C71">
          <w:rPr>
            <w:rStyle w:val="Hyperlink"/>
            <w:rFonts w:eastAsia="Calibri"/>
            <w:noProof/>
          </w:rPr>
          <w:t>5.4 Future trend of land use/cover change in the Tolon District over the next 30 years</w:t>
        </w:r>
        <w:r>
          <w:rPr>
            <w:noProof/>
            <w:webHidden/>
          </w:rPr>
          <w:tab/>
        </w:r>
        <w:r>
          <w:rPr>
            <w:noProof/>
            <w:webHidden/>
          </w:rPr>
          <w:fldChar w:fldCharType="begin"/>
        </w:r>
        <w:r>
          <w:rPr>
            <w:noProof/>
            <w:webHidden/>
          </w:rPr>
          <w:instrText xml:space="preserve"> PAGEREF _Toc199175894 \h </w:instrText>
        </w:r>
        <w:r>
          <w:rPr>
            <w:noProof/>
            <w:webHidden/>
          </w:rPr>
        </w:r>
        <w:r>
          <w:rPr>
            <w:noProof/>
            <w:webHidden/>
          </w:rPr>
          <w:fldChar w:fldCharType="separate"/>
        </w:r>
        <w:r>
          <w:rPr>
            <w:noProof/>
            <w:webHidden/>
          </w:rPr>
          <w:t>106</w:t>
        </w:r>
        <w:r>
          <w:rPr>
            <w:noProof/>
            <w:webHidden/>
          </w:rPr>
          <w:fldChar w:fldCharType="end"/>
        </w:r>
      </w:hyperlink>
    </w:p>
    <w:p w14:paraId="47F2C333" w14:textId="06793EC6" w:rsidR="00817988" w:rsidRDefault="00817988">
      <w:pPr>
        <w:pStyle w:val="TOC1"/>
        <w:tabs>
          <w:tab w:val="right" w:leader="dot" w:pos="8296"/>
        </w:tabs>
        <w:rPr>
          <w:rFonts w:asciiTheme="minorHAnsi" w:eastAsiaTheme="minorEastAsia" w:hAnsiTheme="minorHAnsi"/>
          <w:b w:val="0"/>
          <w:noProof/>
          <w:szCs w:val="24"/>
          <w:lang w:val="en-US"/>
        </w:rPr>
      </w:pPr>
      <w:hyperlink w:anchor="_Toc199175895" w:history="1">
        <w:r w:rsidRPr="005C0C71">
          <w:rPr>
            <w:rStyle w:val="Hyperlink"/>
            <w:noProof/>
          </w:rPr>
          <w:t>CHAPTER</w:t>
        </w:r>
        <w:r w:rsidRPr="005C0C71">
          <w:rPr>
            <w:rStyle w:val="Hyperlink"/>
            <w:rFonts w:eastAsia="Calibri"/>
            <w:noProof/>
          </w:rPr>
          <w:t xml:space="preserve"> SIX</w:t>
        </w:r>
        <w:r>
          <w:rPr>
            <w:noProof/>
            <w:webHidden/>
          </w:rPr>
          <w:tab/>
        </w:r>
        <w:r>
          <w:rPr>
            <w:noProof/>
            <w:webHidden/>
          </w:rPr>
          <w:fldChar w:fldCharType="begin"/>
        </w:r>
        <w:r>
          <w:rPr>
            <w:noProof/>
            <w:webHidden/>
          </w:rPr>
          <w:instrText xml:space="preserve"> PAGEREF _Toc199175895 \h </w:instrText>
        </w:r>
        <w:r>
          <w:rPr>
            <w:noProof/>
            <w:webHidden/>
          </w:rPr>
        </w:r>
        <w:r>
          <w:rPr>
            <w:noProof/>
            <w:webHidden/>
          </w:rPr>
          <w:fldChar w:fldCharType="separate"/>
        </w:r>
        <w:r>
          <w:rPr>
            <w:noProof/>
            <w:webHidden/>
          </w:rPr>
          <w:t>109</w:t>
        </w:r>
        <w:r>
          <w:rPr>
            <w:noProof/>
            <w:webHidden/>
          </w:rPr>
          <w:fldChar w:fldCharType="end"/>
        </w:r>
      </w:hyperlink>
    </w:p>
    <w:p w14:paraId="4737561E" w14:textId="20195B5B" w:rsidR="00817988" w:rsidRDefault="00817988">
      <w:pPr>
        <w:pStyle w:val="TOC1"/>
        <w:tabs>
          <w:tab w:val="right" w:leader="dot" w:pos="8296"/>
        </w:tabs>
        <w:rPr>
          <w:rFonts w:asciiTheme="minorHAnsi" w:eastAsiaTheme="minorEastAsia" w:hAnsiTheme="minorHAnsi"/>
          <w:b w:val="0"/>
          <w:noProof/>
          <w:szCs w:val="24"/>
          <w:lang w:val="en-US"/>
        </w:rPr>
      </w:pPr>
      <w:hyperlink w:anchor="_Toc199175896" w:history="1">
        <w:r w:rsidRPr="005C0C71">
          <w:rPr>
            <w:rStyle w:val="Hyperlink"/>
            <w:rFonts w:eastAsia="Calibri"/>
            <w:noProof/>
          </w:rPr>
          <w:t>FINDING/ CONCLUSION AND RECOMMENDATION</w:t>
        </w:r>
        <w:r>
          <w:rPr>
            <w:noProof/>
            <w:webHidden/>
          </w:rPr>
          <w:tab/>
        </w:r>
        <w:r>
          <w:rPr>
            <w:noProof/>
            <w:webHidden/>
          </w:rPr>
          <w:fldChar w:fldCharType="begin"/>
        </w:r>
        <w:r>
          <w:rPr>
            <w:noProof/>
            <w:webHidden/>
          </w:rPr>
          <w:instrText xml:space="preserve"> PAGEREF _Toc199175896 \h </w:instrText>
        </w:r>
        <w:r>
          <w:rPr>
            <w:noProof/>
            <w:webHidden/>
          </w:rPr>
        </w:r>
        <w:r>
          <w:rPr>
            <w:noProof/>
            <w:webHidden/>
          </w:rPr>
          <w:fldChar w:fldCharType="separate"/>
        </w:r>
        <w:r>
          <w:rPr>
            <w:noProof/>
            <w:webHidden/>
          </w:rPr>
          <w:t>109</w:t>
        </w:r>
        <w:r>
          <w:rPr>
            <w:noProof/>
            <w:webHidden/>
          </w:rPr>
          <w:fldChar w:fldCharType="end"/>
        </w:r>
      </w:hyperlink>
    </w:p>
    <w:p w14:paraId="30EF8787" w14:textId="32455420" w:rsidR="00817988" w:rsidRDefault="00817988">
      <w:pPr>
        <w:pStyle w:val="TOC2"/>
        <w:tabs>
          <w:tab w:val="right" w:leader="dot" w:pos="8296"/>
        </w:tabs>
        <w:rPr>
          <w:rFonts w:asciiTheme="minorHAnsi" w:eastAsiaTheme="minorEastAsia" w:hAnsiTheme="minorHAnsi"/>
          <w:noProof/>
          <w:szCs w:val="24"/>
          <w:lang w:val="en-US"/>
        </w:rPr>
      </w:pPr>
      <w:hyperlink w:anchor="_Toc199175897" w:history="1">
        <w:r w:rsidRPr="005C0C71">
          <w:rPr>
            <w:rStyle w:val="Hyperlink"/>
            <w:noProof/>
          </w:rPr>
          <w:t>6.1 Summary Key Findings</w:t>
        </w:r>
        <w:r>
          <w:rPr>
            <w:noProof/>
            <w:webHidden/>
          </w:rPr>
          <w:tab/>
        </w:r>
        <w:r>
          <w:rPr>
            <w:noProof/>
            <w:webHidden/>
          </w:rPr>
          <w:fldChar w:fldCharType="begin"/>
        </w:r>
        <w:r>
          <w:rPr>
            <w:noProof/>
            <w:webHidden/>
          </w:rPr>
          <w:instrText xml:space="preserve"> PAGEREF _Toc199175897 \h </w:instrText>
        </w:r>
        <w:r>
          <w:rPr>
            <w:noProof/>
            <w:webHidden/>
          </w:rPr>
        </w:r>
        <w:r>
          <w:rPr>
            <w:noProof/>
            <w:webHidden/>
          </w:rPr>
          <w:fldChar w:fldCharType="separate"/>
        </w:r>
        <w:r>
          <w:rPr>
            <w:noProof/>
            <w:webHidden/>
          </w:rPr>
          <w:t>109</w:t>
        </w:r>
        <w:r>
          <w:rPr>
            <w:noProof/>
            <w:webHidden/>
          </w:rPr>
          <w:fldChar w:fldCharType="end"/>
        </w:r>
      </w:hyperlink>
    </w:p>
    <w:p w14:paraId="702F1C95" w14:textId="61BAD470" w:rsidR="00817988" w:rsidRDefault="00817988">
      <w:pPr>
        <w:pStyle w:val="TOC3"/>
        <w:tabs>
          <w:tab w:val="right" w:leader="dot" w:pos="8296"/>
        </w:tabs>
        <w:rPr>
          <w:rFonts w:asciiTheme="minorHAnsi" w:eastAsiaTheme="minorEastAsia" w:hAnsiTheme="minorHAnsi"/>
          <w:noProof/>
          <w:szCs w:val="24"/>
          <w:lang w:val="en-US"/>
        </w:rPr>
      </w:pPr>
      <w:hyperlink w:anchor="_Toc199175898" w:history="1">
        <w:r w:rsidRPr="005C0C71">
          <w:rPr>
            <w:rStyle w:val="Hyperlink"/>
            <w:noProof/>
          </w:rPr>
          <w:t xml:space="preserve">6.1.1 </w:t>
        </w:r>
        <w:r w:rsidRPr="005C0C71">
          <w:rPr>
            <w:rStyle w:val="Hyperlink"/>
            <w:rFonts w:eastAsia="Times New Roman"/>
            <w:noProof/>
          </w:rPr>
          <w:t>Trends in land use/ land cover in the Tolon district between 1990 to 2022</w:t>
        </w:r>
        <w:r>
          <w:rPr>
            <w:noProof/>
            <w:webHidden/>
          </w:rPr>
          <w:tab/>
        </w:r>
        <w:r>
          <w:rPr>
            <w:noProof/>
            <w:webHidden/>
          </w:rPr>
          <w:fldChar w:fldCharType="begin"/>
        </w:r>
        <w:r>
          <w:rPr>
            <w:noProof/>
            <w:webHidden/>
          </w:rPr>
          <w:instrText xml:space="preserve"> PAGEREF _Toc199175898 \h </w:instrText>
        </w:r>
        <w:r>
          <w:rPr>
            <w:noProof/>
            <w:webHidden/>
          </w:rPr>
        </w:r>
        <w:r>
          <w:rPr>
            <w:noProof/>
            <w:webHidden/>
          </w:rPr>
          <w:fldChar w:fldCharType="separate"/>
        </w:r>
        <w:r>
          <w:rPr>
            <w:noProof/>
            <w:webHidden/>
          </w:rPr>
          <w:t>109</w:t>
        </w:r>
        <w:r>
          <w:rPr>
            <w:noProof/>
            <w:webHidden/>
          </w:rPr>
          <w:fldChar w:fldCharType="end"/>
        </w:r>
      </w:hyperlink>
    </w:p>
    <w:p w14:paraId="5A687876" w14:textId="3198558B" w:rsidR="00817988" w:rsidRDefault="00817988">
      <w:pPr>
        <w:pStyle w:val="TOC3"/>
        <w:tabs>
          <w:tab w:val="right" w:leader="dot" w:pos="8296"/>
        </w:tabs>
        <w:rPr>
          <w:rFonts w:asciiTheme="minorHAnsi" w:eastAsiaTheme="minorEastAsia" w:hAnsiTheme="minorHAnsi"/>
          <w:noProof/>
          <w:szCs w:val="24"/>
          <w:lang w:val="en-US"/>
        </w:rPr>
      </w:pPr>
      <w:hyperlink w:anchor="_Toc199175899" w:history="1">
        <w:r w:rsidRPr="005C0C71">
          <w:rPr>
            <w:rStyle w:val="Hyperlink"/>
            <w:noProof/>
          </w:rPr>
          <w:t xml:space="preserve">6.1.2 </w:t>
        </w:r>
        <w:r w:rsidRPr="005C0C71">
          <w:rPr>
            <w:rStyle w:val="Hyperlink"/>
            <w:rFonts w:eastAsia="Calibri"/>
            <w:noProof/>
          </w:rPr>
          <w:t>Effects of land use/land cover change on farmlands in the Tolon District</w:t>
        </w:r>
        <w:r>
          <w:rPr>
            <w:noProof/>
            <w:webHidden/>
          </w:rPr>
          <w:tab/>
        </w:r>
        <w:r>
          <w:rPr>
            <w:noProof/>
            <w:webHidden/>
          </w:rPr>
          <w:fldChar w:fldCharType="begin"/>
        </w:r>
        <w:r>
          <w:rPr>
            <w:noProof/>
            <w:webHidden/>
          </w:rPr>
          <w:instrText xml:space="preserve"> PAGEREF _Toc199175899 \h </w:instrText>
        </w:r>
        <w:r>
          <w:rPr>
            <w:noProof/>
            <w:webHidden/>
          </w:rPr>
        </w:r>
        <w:r>
          <w:rPr>
            <w:noProof/>
            <w:webHidden/>
          </w:rPr>
          <w:fldChar w:fldCharType="separate"/>
        </w:r>
        <w:r>
          <w:rPr>
            <w:noProof/>
            <w:webHidden/>
          </w:rPr>
          <w:t>109</w:t>
        </w:r>
        <w:r>
          <w:rPr>
            <w:noProof/>
            <w:webHidden/>
          </w:rPr>
          <w:fldChar w:fldCharType="end"/>
        </w:r>
      </w:hyperlink>
    </w:p>
    <w:p w14:paraId="74E23C47" w14:textId="46BF7C59" w:rsidR="00817988" w:rsidRDefault="00817988">
      <w:pPr>
        <w:pStyle w:val="TOC3"/>
        <w:tabs>
          <w:tab w:val="right" w:leader="dot" w:pos="8296"/>
        </w:tabs>
        <w:rPr>
          <w:rFonts w:asciiTheme="minorHAnsi" w:eastAsiaTheme="minorEastAsia" w:hAnsiTheme="minorHAnsi"/>
          <w:noProof/>
          <w:szCs w:val="24"/>
          <w:lang w:val="en-US"/>
        </w:rPr>
      </w:pPr>
      <w:hyperlink w:anchor="_Toc199175900" w:history="1">
        <w:r w:rsidRPr="005C0C71">
          <w:rPr>
            <w:rStyle w:val="Hyperlink"/>
            <w:noProof/>
          </w:rPr>
          <w:t xml:space="preserve">6.1.3 </w:t>
        </w:r>
        <w:r w:rsidRPr="005C0C71">
          <w:rPr>
            <w:rStyle w:val="Hyperlink"/>
            <w:rFonts w:eastAsia="Calibri"/>
            <w:noProof/>
          </w:rPr>
          <w:t>Factors driving the changes in land use/cover patterns in the district</w:t>
        </w:r>
        <w:r>
          <w:rPr>
            <w:noProof/>
            <w:webHidden/>
          </w:rPr>
          <w:tab/>
        </w:r>
        <w:r>
          <w:rPr>
            <w:noProof/>
            <w:webHidden/>
          </w:rPr>
          <w:fldChar w:fldCharType="begin"/>
        </w:r>
        <w:r>
          <w:rPr>
            <w:noProof/>
            <w:webHidden/>
          </w:rPr>
          <w:instrText xml:space="preserve"> PAGEREF _Toc199175900 \h </w:instrText>
        </w:r>
        <w:r>
          <w:rPr>
            <w:noProof/>
            <w:webHidden/>
          </w:rPr>
        </w:r>
        <w:r>
          <w:rPr>
            <w:noProof/>
            <w:webHidden/>
          </w:rPr>
          <w:fldChar w:fldCharType="separate"/>
        </w:r>
        <w:r>
          <w:rPr>
            <w:noProof/>
            <w:webHidden/>
          </w:rPr>
          <w:t>110</w:t>
        </w:r>
        <w:r>
          <w:rPr>
            <w:noProof/>
            <w:webHidden/>
          </w:rPr>
          <w:fldChar w:fldCharType="end"/>
        </w:r>
      </w:hyperlink>
    </w:p>
    <w:p w14:paraId="262F61D6" w14:textId="4561B83E" w:rsidR="00817988" w:rsidRDefault="00817988">
      <w:pPr>
        <w:pStyle w:val="TOC3"/>
        <w:tabs>
          <w:tab w:val="right" w:leader="dot" w:pos="8296"/>
        </w:tabs>
        <w:rPr>
          <w:rFonts w:asciiTheme="minorHAnsi" w:eastAsiaTheme="minorEastAsia" w:hAnsiTheme="minorHAnsi"/>
          <w:noProof/>
          <w:szCs w:val="24"/>
          <w:lang w:val="en-US"/>
        </w:rPr>
      </w:pPr>
      <w:hyperlink w:anchor="_Toc199175901" w:history="1">
        <w:r w:rsidRPr="005C0C71">
          <w:rPr>
            <w:rStyle w:val="Hyperlink"/>
            <w:noProof/>
          </w:rPr>
          <w:t xml:space="preserve">6.1.4 </w:t>
        </w:r>
        <w:r w:rsidRPr="005C0C71">
          <w:rPr>
            <w:rStyle w:val="Hyperlink"/>
            <w:rFonts w:eastAsia="Calibri"/>
            <w:noProof/>
          </w:rPr>
          <w:t>Trend of land use/cover change on farmlands over the next 30 years</w:t>
        </w:r>
        <w:r>
          <w:rPr>
            <w:noProof/>
            <w:webHidden/>
          </w:rPr>
          <w:tab/>
        </w:r>
        <w:r>
          <w:rPr>
            <w:noProof/>
            <w:webHidden/>
          </w:rPr>
          <w:fldChar w:fldCharType="begin"/>
        </w:r>
        <w:r>
          <w:rPr>
            <w:noProof/>
            <w:webHidden/>
          </w:rPr>
          <w:instrText xml:space="preserve"> PAGEREF _Toc199175901 \h </w:instrText>
        </w:r>
        <w:r>
          <w:rPr>
            <w:noProof/>
            <w:webHidden/>
          </w:rPr>
        </w:r>
        <w:r>
          <w:rPr>
            <w:noProof/>
            <w:webHidden/>
          </w:rPr>
          <w:fldChar w:fldCharType="separate"/>
        </w:r>
        <w:r>
          <w:rPr>
            <w:noProof/>
            <w:webHidden/>
          </w:rPr>
          <w:t>111</w:t>
        </w:r>
        <w:r>
          <w:rPr>
            <w:noProof/>
            <w:webHidden/>
          </w:rPr>
          <w:fldChar w:fldCharType="end"/>
        </w:r>
      </w:hyperlink>
    </w:p>
    <w:p w14:paraId="02C913E8" w14:textId="22D88468" w:rsidR="00817988" w:rsidRDefault="00817988">
      <w:pPr>
        <w:pStyle w:val="TOC2"/>
        <w:tabs>
          <w:tab w:val="right" w:leader="dot" w:pos="8296"/>
        </w:tabs>
        <w:rPr>
          <w:rFonts w:asciiTheme="minorHAnsi" w:eastAsiaTheme="minorEastAsia" w:hAnsiTheme="minorHAnsi"/>
          <w:noProof/>
          <w:szCs w:val="24"/>
          <w:lang w:val="en-US"/>
        </w:rPr>
      </w:pPr>
      <w:hyperlink w:anchor="_Toc199175902" w:history="1">
        <w:r w:rsidRPr="005C0C71">
          <w:rPr>
            <w:rStyle w:val="Hyperlink"/>
            <w:noProof/>
          </w:rPr>
          <w:t>6.2 Conclusions</w:t>
        </w:r>
        <w:r>
          <w:rPr>
            <w:noProof/>
            <w:webHidden/>
          </w:rPr>
          <w:tab/>
        </w:r>
        <w:r>
          <w:rPr>
            <w:noProof/>
            <w:webHidden/>
          </w:rPr>
          <w:fldChar w:fldCharType="begin"/>
        </w:r>
        <w:r>
          <w:rPr>
            <w:noProof/>
            <w:webHidden/>
          </w:rPr>
          <w:instrText xml:space="preserve"> PAGEREF _Toc199175902 \h </w:instrText>
        </w:r>
        <w:r>
          <w:rPr>
            <w:noProof/>
            <w:webHidden/>
          </w:rPr>
        </w:r>
        <w:r>
          <w:rPr>
            <w:noProof/>
            <w:webHidden/>
          </w:rPr>
          <w:fldChar w:fldCharType="separate"/>
        </w:r>
        <w:r>
          <w:rPr>
            <w:noProof/>
            <w:webHidden/>
          </w:rPr>
          <w:t>111</w:t>
        </w:r>
        <w:r>
          <w:rPr>
            <w:noProof/>
            <w:webHidden/>
          </w:rPr>
          <w:fldChar w:fldCharType="end"/>
        </w:r>
      </w:hyperlink>
    </w:p>
    <w:p w14:paraId="770D517E" w14:textId="5B58BF9C" w:rsidR="00817988" w:rsidRDefault="00817988">
      <w:pPr>
        <w:pStyle w:val="TOC3"/>
        <w:tabs>
          <w:tab w:val="right" w:leader="dot" w:pos="8296"/>
        </w:tabs>
        <w:rPr>
          <w:rFonts w:asciiTheme="minorHAnsi" w:eastAsiaTheme="minorEastAsia" w:hAnsiTheme="minorHAnsi"/>
          <w:noProof/>
          <w:szCs w:val="24"/>
          <w:lang w:val="en-US"/>
        </w:rPr>
      </w:pPr>
      <w:hyperlink w:anchor="_Toc199175903" w:history="1">
        <w:r w:rsidRPr="005C0C71">
          <w:rPr>
            <w:rStyle w:val="Hyperlink"/>
            <w:noProof/>
          </w:rPr>
          <w:t xml:space="preserve">6.2.1. </w:t>
        </w:r>
        <w:r w:rsidRPr="005C0C71">
          <w:rPr>
            <w:rStyle w:val="Hyperlink"/>
            <w:rFonts w:eastAsia="Times New Roman"/>
            <w:noProof/>
          </w:rPr>
          <w:t>Trends in land use/ land cover in the Tolon District between 1990 to 2022</w:t>
        </w:r>
        <w:r>
          <w:rPr>
            <w:noProof/>
            <w:webHidden/>
          </w:rPr>
          <w:tab/>
        </w:r>
        <w:r>
          <w:rPr>
            <w:noProof/>
            <w:webHidden/>
          </w:rPr>
          <w:fldChar w:fldCharType="begin"/>
        </w:r>
        <w:r>
          <w:rPr>
            <w:noProof/>
            <w:webHidden/>
          </w:rPr>
          <w:instrText xml:space="preserve"> PAGEREF _Toc199175903 \h </w:instrText>
        </w:r>
        <w:r>
          <w:rPr>
            <w:noProof/>
            <w:webHidden/>
          </w:rPr>
        </w:r>
        <w:r>
          <w:rPr>
            <w:noProof/>
            <w:webHidden/>
          </w:rPr>
          <w:fldChar w:fldCharType="separate"/>
        </w:r>
        <w:r>
          <w:rPr>
            <w:noProof/>
            <w:webHidden/>
          </w:rPr>
          <w:t>111</w:t>
        </w:r>
        <w:r>
          <w:rPr>
            <w:noProof/>
            <w:webHidden/>
          </w:rPr>
          <w:fldChar w:fldCharType="end"/>
        </w:r>
      </w:hyperlink>
    </w:p>
    <w:p w14:paraId="54FC410A" w14:textId="17C72E8E" w:rsidR="00817988" w:rsidRDefault="00817988">
      <w:pPr>
        <w:pStyle w:val="TOC3"/>
        <w:tabs>
          <w:tab w:val="right" w:leader="dot" w:pos="8296"/>
        </w:tabs>
        <w:rPr>
          <w:rFonts w:asciiTheme="minorHAnsi" w:eastAsiaTheme="minorEastAsia" w:hAnsiTheme="minorHAnsi"/>
          <w:noProof/>
          <w:szCs w:val="24"/>
          <w:lang w:val="en-US"/>
        </w:rPr>
      </w:pPr>
      <w:hyperlink w:anchor="_Toc199175904" w:history="1">
        <w:r w:rsidRPr="005C0C71">
          <w:rPr>
            <w:rStyle w:val="Hyperlink"/>
            <w:noProof/>
          </w:rPr>
          <w:t xml:space="preserve">6.2.2 </w:t>
        </w:r>
        <w:r w:rsidRPr="005C0C71">
          <w:rPr>
            <w:rStyle w:val="Hyperlink"/>
            <w:rFonts w:eastAsia="Calibri"/>
            <w:noProof/>
          </w:rPr>
          <w:t>Effects of land use/land cover change on farmlands in the Tolon District</w:t>
        </w:r>
        <w:r>
          <w:rPr>
            <w:noProof/>
            <w:webHidden/>
          </w:rPr>
          <w:tab/>
        </w:r>
        <w:r>
          <w:rPr>
            <w:noProof/>
            <w:webHidden/>
          </w:rPr>
          <w:fldChar w:fldCharType="begin"/>
        </w:r>
        <w:r>
          <w:rPr>
            <w:noProof/>
            <w:webHidden/>
          </w:rPr>
          <w:instrText xml:space="preserve"> PAGEREF _Toc199175904 \h </w:instrText>
        </w:r>
        <w:r>
          <w:rPr>
            <w:noProof/>
            <w:webHidden/>
          </w:rPr>
        </w:r>
        <w:r>
          <w:rPr>
            <w:noProof/>
            <w:webHidden/>
          </w:rPr>
          <w:fldChar w:fldCharType="separate"/>
        </w:r>
        <w:r>
          <w:rPr>
            <w:noProof/>
            <w:webHidden/>
          </w:rPr>
          <w:t>112</w:t>
        </w:r>
        <w:r>
          <w:rPr>
            <w:noProof/>
            <w:webHidden/>
          </w:rPr>
          <w:fldChar w:fldCharType="end"/>
        </w:r>
      </w:hyperlink>
    </w:p>
    <w:p w14:paraId="6C580D8C" w14:textId="0F77DCA8" w:rsidR="00817988" w:rsidRDefault="00817988">
      <w:pPr>
        <w:pStyle w:val="TOC3"/>
        <w:tabs>
          <w:tab w:val="right" w:leader="dot" w:pos="8296"/>
        </w:tabs>
        <w:rPr>
          <w:rFonts w:asciiTheme="minorHAnsi" w:eastAsiaTheme="minorEastAsia" w:hAnsiTheme="minorHAnsi"/>
          <w:noProof/>
          <w:szCs w:val="24"/>
          <w:lang w:val="en-US"/>
        </w:rPr>
      </w:pPr>
      <w:hyperlink w:anchor="_Toc199175905" w:history="1">
        <w:r w:rsidRPr="005C0C71">
          <w:rPr>
            <w:rStyle w:val="Hyperlink"/>
            <w:noProof/>
          </w:rPr>
          <w:t xml:space="preserve">6.2.3 </w:t>
        </w:r>
        <w:r w:rsidRPr="005C0C71">
          <w:rPr>
            <w:rStyle w:val="Hyperlink"/>
            <w:rFonts w:eastAsia="Calibri"/>
            <w:noProof/>
          </w:rPr>
          <w:t>Factors driving the changes in land use/cover patterns in the district</w:t>
        </w:r>
        <w:r>
          <w:rPr>
            <w:noProof/>
            <w:webHidden/>
          </w:rPr>
          <w:tab/>
        </w:r>
        <w:r>
          <w:rPr>
            <w:noProof/>
            <w:webHidden/>
          </w:rPr>
          <w:fldChar w:fldCharType="begin"/>
        </w:r>
        <w:r>
          <w:rPr>
            <w:noProof/>
            <w:webHidden/>
          </w:rPr>
          <w:instrText xml:space="preserve"> PAGEREF _Toc199175905 \h </w:instrText>
        </w:r>
        <w:r>
          <w:rPr>
            <w:noProof/>
            <w:webHidden/>
          </w:rPr>
        </w:r>
        <w:r>
          <w:rPr>
            <w:noProof/>
            <w:webHidden/>
          </w:rPr>
          <w:fldChar w:fldCharType="separate"/>
        </w:r>
        <w:r>
          <w:rPr>
            <w:noProof/>
            <w:webHidden/>
          </w:rPr>
          <w:t>113</w:t>
        </w:r>
        <w:r>
          <w:rPr>
            <w:noProof/>
            <w:webHidden/>
          </w:rPr>
          <w:fldChar w:fldCharType="end"/>
        </w:r>
      </w:hyperlink>
    </w:p>
    <w:p w14:paraId="090CA9CD" w14:textId="5D1AAF5D" w:rsidR="00817988" w:rsidRDefault="00817988">
      <w:pPr>
        <w:pStyle w:val="TOC3"/>
        <w:tabs>
          <w:tab w:val="right" w:leader="dot" w:pos="8296"/>
        </w:tabs>
        <w:rPr>
          <w:rFonts w:asciiTheme="minorHAnsi" w:eastAsiaTheme="minorEastAsia" w:hAnsiTheme="minorHAnsi"/>
          <w:noProof/>
          <w:szCs w:val="24"/>
          <w:lang w:val="en-US"/>
        </w:rPr>
      </w:pPr>
      <w:hyperlink w:anchor="_Toc199175906" w:history="1">
        <w:r w:rsidRPr="005C0C71">
          <w:rPr>
            <w:rStyle w:val="Hyperlink"/>
            <w:noProof/>
          </w:rPr>
          <w:t xml:space="preserve">6.2.4 </w:t>
        </w:r>
        <w:r w:rsidRPr="005C0C71">
          <w:rPr>
            <w:rStyle w:val="Hyperlink"/>
            <w:rFonts w:eastAsia="Calibri"/>
            <w:noProof/>
          </w:rPr>
          <w:t>Trend of land use/cover change on farmlands in the Tolon District over the next 30 years</w:t>
        </w:r>
        <w:r>
          <w:rPr>
            <w:noProof/>
            <w:webHidden/>
          </w:rPr>
          <w:tab/>
        </w:r>
        <w:r>
          <w:rPr>
            <w:noProof/>
            <w:webHidden/>
          </w:rPr>
          <w:fldChar w:fldCharType="begin"/>
        </w:r>
        <w:r>
          <w:rPr>
            <w:noProof/>
            <w:webHidden/>
          </w:rPr>
          <w:instrText xml:space="preserve"> PAGEREF _Toc199175906 \h </w:instrText>
        </w:r>
        <w:r>
          <w:rPr>
            <w:noProof/>
            <w:webHidden/>
          </w:rPr>
        </w:r>
        <w:r>
          <w:rPr>
            <w:noProof/>
            <w:webHidden/>
          </w:rPr>
          <w:fldChar w:fldCharType="separate"/>
        </w:r>
        <w:r>
          <w:rPr>
            <w:noProof/>
            <w:webHidden/>
          </w:rPr>
          <w:t>113</w:t>
        </w:r>
        <w:r>
          <w:rPr>
            <w:noProof/>
            <w:webHidden/>
          </w:rPr>
          <w:fldChar w:fldCharType="end"/>
        </w:r>
      </w:hyperlink>
    </w:p>
    <w:p w14:paraId="45DACD5A" w14:textId="4DED2000" w:rsidR="00817988" w:rsidRDefault="00817988">
      <w:pPr>
        <w:pStyle w:val="TOC2"/>
        <w:tabs>
          <w:tab w:val="right" w:leader="dot" w:pos="8296"/>
        </w:tabs>
        <w:rPr>
          <w:rFonts w:asciiTheme="minorHAnsi" w:eastAsiaTheme="minorEastAsia" w:hAnsiTheme="minorHAnsi"/>
          <w:noProof/>
          <w:szCs w:val="24"/>
          <w:lang w:val="en-US"/>
        </w:rPr>
      </w:pPr>
      <w:hyperlink w:anchor="_Toc199175907" w:history="1">
        <w:r w:rsidRPr="005C0C71">
          <w:rPr>
            <w:rStyle w:val="Hyperlink"/>
            <w:noProof/>
          </w:rPr>
          <w:t>6.3 Recommendation</w:t>
        </w:r>
        <w:r>
          <w:rPr>
            <w:noProof/>
            <w:webHidden/>
          </w:rPr>
          <w:tab/>
        </w:r>
        <w:r>
          <w:rPr>
            <w:noProof/>
            <w:webHidden/>
          </w:rPr>
          <w:fldChar w:fldCharType="begin"/>
        </w:r>
        <w:r>
          <w:rPr>
            <w:noProof/>
            <w:webHidden/>
          </w:rPr>
          <w:instrText xml:space="preserve"> PAGEREF _Toc199175907 \h </w:instrText>
        </w:r>
        <w:r>
          <w:rPr>
            <w:noProof/>
            <w:webHidden/>
          </w:rPr>
        </w:r>
        <w:r>
          <w:rPr>
            <w:noProof/>
            <w:webHidden/>
          </w:rPr>
          <w:fldChar w:fldCharType="separate"/>
        </w:r>
        <w:r>
          <w:rPr>
            <w:noProof/>
            <w:webHidden/>
          </w:rPr>
          <w:t>114</w:t>
        </w:r>
        <w:r>
          <w:rPr>
            <w:noProof/>
            <w:webHidden/>
          </w:rPr>
          <w:fldChar w:fldCharType="end"/>
        </w:r>
      </w:hyperlink>
    </w:p>
    <w:p w14:paraId="7604D227" w14:textId="7823B008" w:rsidR="00817988" w:rsidRDefault="00817988">
      <w:pPr>
        <w:pStyle w:val="TOC1"/>
        <w:tabs>
          <w:tab w:val="right" w:leader="dot" w:pos="8296"/>
        </w:tabs>
        <w:rPr>
          <w:rFonts w:asciiTheme="minorHAnsi" w:eastAsiaTheme="minorEastAsia" w:hAnsiTheme="minorHAnsi"/>
          <w:b w:val="0"/>
          <w:noProof/>
          <w:szCs w:val="24"/>
          <w:lang w:val="en-US"/>
        </w:rPr>
      </w:pPr>
      <w:hyperlink w:anchor="_Toc199175908" w:history="1">
        <w:r w:rsidRPr="005C0C71">
          <w:rPr>
            <w:rStyle w:val="Hyperlink"/>
            <w:noProof/>
          </w:rPr>
          <w:t>REFERENCES</w:t>
        </w:r>
        <w:r>
          <w:rPr>
            <w:noProof/>
            <w:webHidden/>
          </w:rPr>
          <w:tab/>
        </w:r>
        <w:r>
          <w:rPr>
            <w:noProof/>
            <w:webHidden/>
          </w:rPr>
          <w:fldChar w:fldCharType="begin"/>
        </w:r>
        <w:r>
          <w:rPr>
            <w:noProof/>
            <w:webHidden/>
          </w:rPr>
          <w:instrText xml:space="preserve"> PAGEREF _Toc199175908 \h </w:instrText>
        </w:r>
        <w:r>
          <w:rPr>
            <w:noProof/>
            <w:webHidden/>
          </w:rPr>
        </w:r>
        <w:r>
          <w:rPr>
            <w:noProof/>
            <w:webHidden/>
          </w:rPr>
          <w:fldChar w:fldCharType="separate"/>
        </w:r>
        <w:r>
          <w:rPr>
            <w:noProof/>
            <w:webHidden/>
          </w:rPr>
          <w:t>115</w:t>
        </w:r>
        <w:r>
          <w:rPr>
            <w:noProof/>
            <w:webHidden/>
          </w:rPr>
          <w:fldChar w:fldCharType="end"/>
        </w:r>
      </w:hyperlink>
    </w:p>
    <w:p w14:paraId="31FF27EB" w14:textId="06454BFE" w:rsidR="00817988" w:rsidRDefault="00817988">
      <w:pPr>
        <w:pStyle w:val="TOC1"/>
        <w:tabs>
          <w:tab w:val="right" w:leader="dot" w:pos="8296"/>
        </w:tabs>
        <w:rPr>
          <w:rFonts w:asciiTheme="minorHAnsi" w:eastAsiaTheme="minorEastAsia" w:hAnsiTheme="minorHAnsi"/>
          <w:b w:val="0"/>
          <w:noProof/>
          <w:szCs w:val="24"/>
          <w:lang w:val="en-US"/>
        </w:rPr>
      </w:pPr>
      <w:hyperlink w:anchor="_Toc199175909" w:history="1">
        <w:r w:rsidRPr="005C0C71">
          <w:rPr>
            <w:rStyle w:val="Hyperlink"/>
            <w:noProof/>
          </w:rPr>
          <w:t>APPENDIX</w:t>
        </w:r>
        <w:r>
          <w:rPr>
            <w:noProof/>
            <w:webHidden/>
          </w:rPr>
          <w:tab/>
        </w:r>
        <w:r>
          <w:rPr>
            <w:noProof/>
            <w:webHidden/>
          </w:rPr>
          <w:fldChar w:fldCharType="begin"/>
        </w:r>
        <w:r>
          <w:rPr>
            <w:noProof/>
            <w:webHidden/>
          </w:rPr>
          <w:instrText xml:space="preserve"> PAGEREF _Toc199175909 \h </w:instrText>
        </w:r>
        <w:r>
          <w:rPr>
            <w:noProof/>
            <w:webHidden/>
          </w:rPr>
        </w:r>
        <w:r>
          <w:rPr>
            <w:noProof/>
            <w:webHidden/>
          </w:rPr>
          <w:fldChar w:fldCharType="separate"/>
        </w:r>
        <w:r>
          <w:rPr>
            <w:noProof/>
            <w:webHidden/>
          </w:rPr>
          <w:t>156</w:t>
        </w:r>
        <w:r>
          <w:rPr>
            <w:noProof/>
            <w:webHidden/>
          </w:rPr>
          <w:fldChar w:fldCharType="end"/>
        </w:r>
      </w:hyperlink>
    </w:p>
    <w:p w14:paraId="24AB1EB1" w14:textId="1155DA47" w:rsidR="00817988" w:rsidRDefault="00817988">
      <w:pPr>
        <w:pStyle w:val="TOC2"/>
        <w:tabs>
          <w:tab w:val="right" w:leader="dot" w:pos="8296"/>
        </w:tabs>
        <w:rPr>
          <w:rFonts w:asciiTheme="minorHAnsi" w:eastAsiaTheme="minorEastAsia" w:hAnsiTheme="minorHAnsi"/>
          <w:noProof/>
          <w:szCs w:val="24"/>
          <w:lang w:val="en-US"/>
        </w:rPr>
      </w:pPr>
      <w:hyperlink w:anchor="_Toc199175910" w:history="1">
        <w:r w:rsidRPr="005C0C71">
          <w:rPr>
            <w:rStyle w:val="Hyperlink"/>
            <w:noProof/>
          </w:rPr>
          <w:t xml:space="preserve">Appendix 1: </w:t>
        </w:r>
        <w:r w:rsidRPr="005C0C71">
          <w:rPr>
            <w:rStyle w:val="Hyperlink"/>
            <w:rFonts w:eastAsia="DengXian"/>
            <w:noProof/>
          </w:rPr>
          <w:t>Data collection instrument – Farmers</w:t>
        </w:r>
        <w:r>
          <w:rPr>
            <w:noProof/>
            <w:webHidden/>
          </w:rPr>
          <w:tab/>
        </w:r>
        <w:r>
          <w:rPr>
            <w:noProof/>
            <w:webHidden/>
          </w:rPr>
          <w:fldChar w:fldCharType="begin"/>
        </w:r>
        <w:r>
          <w:rPr>
            <w:noProof/>
            <w:webHidden/>
          </w:rPr>
          <w:instrText xml:space="preserve"> PAGEREF _Toc199175910 \h </w:instrText>
        </w:r>
        <w:r>
          <w:rPr>
            <w:noProof/>
            <w:webHidden/>
          </w:rPr>
        </w:r>
        <w:r>
          <w:rPr>
            <w:noProof/>
            <w:webHidden/>
          </w:rPr>
          <w:fldChar w:fldCharType="separate"/>
        </w:r>
        <w:r>
          <w:rPr>
            <w:noProof/>
            <w:webHidden/>
          </w:rPr>
          <w:t>156</w:t>
        </w:r>
        <w:r>
          <w:rPr>
            <w:noProof/>
            <w:webHidden/>
          </w:rPr>
          <w:fldChar w:fldCharType="end"/>
        </w:r>
      </w:hyperlink>
    </w:p>
    <w:p w14:paraId="53C5283E" w14:textId="0C745DA6" w:rsidR="00817988" w:rsidRDefault="00817988">
      <w:pPr>
        <w:pStyle w:val="TOC2"/>
        <w:tabs>
          <w:tab w:val="right" w:leader="dot" w:pos="8296"/>
        </w:tabs>
        <w:rPr>
          <w:rFonts w:asciiTheme="minorHAnsi" w:eastAsiaTheme="minorEastAsia" w:hAnsiTheme="minorHAnsi"/>
          <w:noProof/>
          <w:szCs w:val="24"/>
          <w:lang w:val="en-US"/>
        </w:rPr>
      </w:pPr>
      <w:hyperlink w:anchor="_Toc199175911" w:history="1">
        <w:r w:rsidRPr="005C0C71">
          <w:rPr>
            <w:rStyle w:val="Hyperlink"/>
            <w:noProof/>
          </w:rPr>
          <w:t>Appendix 2: Data collection instrument – Focus group discussion</w:t>
        </w:r>
        <w:r>
          <w:rPr>
            <w:noProof/>
            <w:webHidden/>
          </w:rPr>
          <w:tab/>
        </w:r>
        <w:r>
          <w:rPr>
            <w:noProof/>
            <w:webHidden/>
          </w:rPr>
          <w:fldChar w:fldCharType="begin"/>
        </w:r>
        <w:r>
          <w:rPr>
            <w:noProof/>
            <w:webHidden/>
          </w:rPr>
          <w:instrText xml:space="preserve"> PAGEREF _Toc199175911 \h </w:instrText>
        </w:r>
        <w:r>
          <w:rPr>
            <w:noProof/>
            <w:webHidden/>
          </w:rPr>
        </w:r>
        <w:r>
          <w:rPr>
            <w:noProof/>
            <w:webHidden/>
          </w:rPr>
          <w:fldChar w:fldCharType="separate"/>
        </w:r>
        <w:r>
          <w:rPr>
            <w:noProof/>
            <w:webHidden/>
          </w:rPr>
          <w:t>164</w:t>
        </w:r>
        <w:r>
          <w:rPr>
            <w:noProof/>
            <w:webHidden/>
          </w:rPr>
          <w:fldChar w:fldCharType="end"/>
        </w:r>
      </w:hyperlink>
    </w:p>
    <w:p w14:paraId="4DA5B85A" w14:textId="1FD14903" w:rsidR="00817988" w:rsidRDefault="00817988">
      <w:pPr>
        <w:pStyle w:val="TOC2"/>
        <w:tabs>
          <w:tab w:val="right" w:leader="dot" w:pos="8296"/>
        </w:tabs>
        <w:rPr>
          <w:rFonts w:asciiTheme="minorHAnsi" w:eastAsiaTheme="minorEastAsia" w:hAnsiTheme="minorHAnsi"/>
          <w:noProof/>
          <w:szCs w:val="24"/>
          <w:lang w:val="en-US"/>
        </w:rPr>
      </w:pPr>
      <w:hyperlink w:anchor="_Toc199175912" w:history="1">
        <w:r w:rsidRPr="005C0C71">
          <w:rPr>
            <w:rStyle w:val="Hyperlink"/>
            <w:noProof/>
          </w:rPr>
          <w:t xml:space="preserve">Appendix 3: </w:t>
        </w:r>
        <w:r w:rsidRPr="005C0C71">
          <w:rPr>
            <w:rStyle w:val="Hyperlink"/>
            <w:rFonts w:eastAsia="DengXian"/>
            <w:noProof/>
          </w:rPr>
          <w:t>Data collection instrument – Key Informant</w:t>
        </w:r>
        <w:r>
          <w:rPr>
            <w:noProof/>
            <w:webHidden/>
          </w:rPr>
          <w:tab/>
        </w:r>
        <w:r>
          <w:rPr>
            <w:noProof/>
            <w:webHidden/>
          </w:rPr>
          <w:fldChar w:fldCharType="begin"/>
        </w:r>
        <w:r>
          <w:rPr>
            <w:noProof/>
            <w:webHidden/>
          </w:rPr>
          <w:instrText xml:space="preserve"> PAGEREF _Toc199175912 \h </w:instrText>
        </w:r>
        <w:r>
          <w:rPr>
            <w:noProof/>
            <w:webHidden/>
          </w:rPr>
        </w:r>
        <w:r>
          <w:rPr>
            <w:noProof/>
            <w:webHidden/>
          </w:rPr>
          <w:fldChar w:fldCharType="separate"/>
        </w:r>
        <w:r>
          <w:rPr>
            <w:noProof/>
            <w:webHidden/>
          </w:rPr>
          <w:t>169</w:t>
        </w:r>
        <w:r>
          <w:rPr>
            <w:noProof/>
            <w:webHidden/>
          </w:rPr>
          <w:fldChar w:fldCharType="end"/>
        </w:r>
      </w:hyperlink>
    </w:p>
    <w:p w14:paraId="23F58E17" w14:textId="699E28C3" w:rsidR="004A781D" w:rsidRPr="004A781D" w:rsidRDefault="00046D2B" w:rsidP="004A781D">
      <w:r>
        <w:fldChar w:fldCharType="end"/>
      </w:r>
    </w:p>
    <w:p w14:paraId="50628CB7" w14:textId="77777777" w:rsidR="0004133B" w:rsidRDefault="0004133B" w:rsidP="00D45BF8"/>
    <w:p w14:paraId="49B1893B" w14:textId="77777777" w:rsidR="0004133B" w:rsidRDefault="0004133B" w:rsidP="00D45BF8"/>
    <w:p w14:paraId="51381C8C" w14:textId="77777777" w:rsidR="0004133B" w:rsidRDefault="0004133B" w:rsidP="00D45BF8"/>
    <w:p w14:paraId="130254ED" w14:textId="77777777" w:rsidR="0004133B" w:rsidRDefault="0004133B" w:rsidP="00D45BF8"/>
    <w:p w14:paraId="73FC4FD5" w14:textId="77777777" w:rsidR="0004133B" w:rsidRDefault="0004133B" w:rsidP="00D45BF8"/>
    <w:p w14:paraId="6A81F161" w14:textId="77777777" w:rsidR="0004133B" w:rsidRDefault="0004133B" w:rsidP="00D45BF8"/>
    <w:p w14:paraId="64824B99" w14:textId="77777777" w:rsidR="0004133B" w:rsidRDefault="0004133B" w:rsidP="00D45BF8"/>
    <w:p w14:paraId="58D63D72" w14:textId="77777777" w:rsidR="0004133B" w:rsidRDefault="0004133B" w:rsidP="00D45BF8"/>
    <w:p w14:paraId="69E5AA7F" w14:textId="77777777" w:rsidR="00A25DA5" w:rsidRDefault="00A25DA5" w:rsidP="00D45BF8"/>
    <w:p w14:paraId="40A19EB3" w14:textId="77777777" w:rsidR="00A25DA5" w:rsidRDefault="00A25DA5" w:rsidP="00D45BF8"/>
    <w:p w14:paraId="4FA4B511" w14:textId="77777777" w:rsidR="00A25DA5" w:rsidRDefault="00A25DA5" w:rsidP="00D45BF8"/>
    <w:p w14:paraId="6EC5C6CB" w14:textId="77777777" w:rsidR="00BE66B6" w:rsidRDefault="00BE66B6" w:rsidP="00D45BF8"/>
    <w:p w14:paraId="134FB474" w14:textId="77777777" w:rsidR="00604F6D" w:rsidRDefault="00604F6D" w:rsidP="00D45BF8"/>
    <w:p w14:paraId="73D3BF80" w14:textId="77777777" w:rsidR="00604F6D" w:rsidRDefault="00604F6D" w:rsidP="00D45BF8"/>
    <w:p w14:paraId="73580A99" w14:textId="6A7B1EDF" w:rsidR="002D7A1F" w:rsidRDefault="00046D2B" w:rsidP="00046D2B">
      <w:pPr>
        <w:pStyle w:val="Heading1"/>
      </w:pPr>
      <w:bookmarkStart w:id="17" w:name="_Toc199175799"/>
      <w:r>
        <w:lastRenderedPageBreak/>
        <w:t>LIST OF TABLES</w:t>
      </w:r>
      <w:bookmarkEnd w:id="17"/>
    </w:p>
    <w:p w14:paraId="7FB2E317" w14:textId="65E9E7AA" w:rsidR="00046D2B" w:rsidRDefault="00046D2B">
      <w:pPr>
        <w:pStyle w:val="TableofFigures"/>
        <w:tabs>
          <w:tab w:val="right" w:leader="dot" w:pos="8296"/>
        </w:tabs>
        <w:rPr>
          <w:rFonts w:asciiTheme="minorHAnsi" w:eastAsiaTheme="minorEastAsia" w:hAnsiTheme="minorHAnsi"/>
          <w:noProof/>
          <w:color w:val="auto"/>
          <w:szCs w:val="24"/>
          <w:lang w:val="en-US"/>
        </w:rPr>
      </w:pPr>
      <w:r>
        <w:fldChar w:fldCharType="begin"/>
      </w:r>
      <w:r>
        <w:instrText xml:space="preserve"> TOC \f T \h \z \t "Heading 6,1.1.1.1.1" \c "Table" </w:instrText>
      </w:r>
      <w:r>
        <w:fldChar w:fldCharType="separate"/>
      </w:r>
      <w:hyperlink w:anchor="_Toc199167244" w:history="1">
        <w:r w:rsidRPr="00273DE4">
          <w:rPr>
            <w:rStyle w:val="Hyperlink"/>
            <w:noProof/>
          </w:rPr>
          <w:t>Table 1: Sampled communities and sampling size</w:t>
        </w:r>
        <w:r>
          <w:rPr>
            <w:noProof/>
            <w:webHidden/>
          </w:rPr>
          <w:tab/>
        </w:r>
        <w:r>
          <w:rPr>
            <w:noProof/>
            <w:webHidden/>
          </w:rPr>
          <w:fldChar w:fldCharType="begin"/>
        </w:r>
        <w:r>
          <w:rPr>
            <w:noProof/>
            <w:webHidden/>
          </w:rPr>
          <w:instrText xml:space="preserve"> PAGEREF _Toc199167244 \h </w:instrText>
        </w:r>
        <w:r>
          <w:rPr>
            <w:noProof/>
            <w:webHidden/>
          </w:rPr>
        </w:r>
        <w:r>
          <w:rPr>
            <w:noProof/>
            <w:webHidden/>
          </w:rPr>
          <w:fldChar w:fldCharType="separate"/>
        </w:r>
        <w:r w:rsidR="001649DA">
          <w:rPr>
            <w:noProof/>
            <w:webHidden/>
          </w:rPr>
          <w:t>58</w:t>
        </w:r>
        <w:r>
          <w:rPr>
            <w:noProof/>
            <w:webHidden/>
          </w:rPr>
          <w:fldChar w:fldCharType="end"/>
        </w:r>
      </w:hyperlink>
    </w:p>
    <w:p w14:paraId="0CBEE2AB" w14:textId="3A58EE4B"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45" w:history="1">
        <w:r w:rsidRPr="00273DE4">
          <w:rPr>
            <w:rStyle w:val="Hyperlink"/>
            <w:rFonts w:eastAsia="Calibri"/>
            <w:noProof/>
            <w:lang w:val="en-US"/>
          </w:rPr>
          <w:t>Table 2: Description of the Satellite images leveraged for the study</w:t>
        </w:r>
        <w:r>
          <w:rPr>
            <w:noProof/>
            <w:webHidden/>
          </w:rPr>
          <w:tab/>
        </w:r>
        <w:r>
          <w:rPr>
            <w:noProof/>
            <w:webHidden/>
          </w:rPr>
          <w:fldChar w:fldCharType="begin"/>
        </w:r>
        <w:r>
          <w:rPr>
            <w:noProof/>
            <w:webHidden/>
          </w:rPr>
          <w:instrText xml:space="preserve"> PAGEREF _Toc199167245 \h </w:instrText>
        </w:r>
        <w:r>
          <w:rPr>
            <w:noProof/>
            <w:webHidden/>
          </w:rPr>
        </w:r>
        <w:r>
          <w:rPr>
            <w:noProof/>
            <w:webHidden/>
          </w:rPr>
          <w:fldChar w:fldCharType="separate"/>
        </w:r>
        <w:r w:rsidR="001649DA">
          <w:rPr>
            <w:noProof/>
            <w:webHidden/>
          </w:rPr>
          <w:t>60</w:t>
        </w:r>
        <w:r>
          <w:rPr>
            <w:noProof/>
            <w:webHidden/>
          </w:rPr>
          <w:fldChar w:fldCharType="end"/>
        </w:r>
      </w:hyperlink>
    </w:p>
    <w:p w14:paraId="120A7099" w14:textId="0BEF22C5"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46" w:history="1">
        <w:r w:rsidRPr="00273DE4">
          <w:rPr>
            <w:rStyle w:val="Hyperlink"/>
            <w:rFonts w:eastAsia="Calibri"/>
            <w:noProof/>
            <w:lang w:val="en-US"/>
          </w:rPr>
          <w:t>Table 3: Description of land use/land cover types used for the study (MAES, 2013)</w:t>
        </w:r>
        <w:r>
          <w:rPr>
            <w:noProof/>
            <w:webHidden/>
          </w:rPr>
          <w:tab/>
        </w:r>
        <w:r>
          <w:rPr>
            <w:noProof/>
            <w:webHidden/>
          </w:rPr>
          <w:fldChar w:fldCharType="begin"/>
        </w:r>
        <w:r>
          <w:rPr>
            <w:noProof/>
            <w:webHidden/>
          </w:rPr>
          <w:instrText xml:space="preserve"> PAGEREF _Toc199167246 \h </w:instrText>
        </w:r>
        <w:r>
          <w:rPr>
            <w:noProof/>
            <w:webHidden/>
          </w:rPr>
        </w:r>
        <w:r>
          <w:rPr>
            <w:noProof/>
            <w:webHidden/>
          </w:rPr>
          <w:fldChar w:fldCharType="separate"/>
        </w:r>
        <w:r w:rsidR="001649DA">
          <w:rPr>
            <w:noProof/>
            <w:webHidden/>
          </w:rPr>
          <w:t>64</w:t>
        </w:r>
        <w:r>
          <w:rPr>
            <w:noProof/>
            <w:webHidden/>
          </w:rPr>
          <w:fldChar w:fldCharType="end"/>
        </w:r>
      </w:hyperlink>
    </w:p>
    <w:p w14:paraId="358E5315" w14:textId="04866364"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47" w:history="1">
        <w:r w:rsidRPr="00273DE4">
          <w:rPr>
            <w:rStyle w:val="Hyperlink"/>
            <w:noProof/>
          </w:rPr>
          <w:t>Table 4:</w:t>
        </w:r>
        <w:r w:rsidRPr="00273DE4">
          <w:rPr>
            <w:rStyle w:val="Hyperlink"/>
            <w:rFonts w:eastAsia="Calibri"/>
            <w:noProof/>
            <w:lang w:val="en-US"/>
          </w:rPr>
          <w:t xml:space="preserve"> The parameters considered during the Transition Potential Modelling</w:t>
        </w:r>
        <w:r>
          <w:rPr>
            <w:noProof/>
            <w:webHidden/>
          </w:rPr>
          <w:tab/>
        </w:r>
        <w:r>
          <w:rPr>
            <w:noProof/>
            <w:webHidden/>
          </w:rPr>
          <w:fldChar w:fldCharType="begin"/>
        </w:r>
        <w:r>
          <w:rPr>
            <w:noProof/>
            <w:webHidden/>
          </w:rPr>
          <w:instrText xml:space="preserve"> PAGEREF _Toc199167247 \h </w:instrText>
        </w:r>
        <w:r>
          <w:rPr>
            <w:noProof/>
            <w:webHidden/>
          </w:rPr>
        </w:r>
        <w:r>
          <w:rPr>
            <w:noProof/>
            <w:webHidden/>
          </w:rPr>
          <w:fldChar w:fldCharType="separate"/>
        </w:r>
        <w:r w:rsidR="001649DA">
          <w:rPr>
            <w:noProof/>
            <w:webHidden/>
          </w:rPr>
          <w:t>68</w:t>
        </w:r>
        <w:r>
          <w:rPr>
            <w:noProof/>
            <w:webHidden/>
          </w:rPr>
          <w:fldChar w:fldCharType="end"/>
        </w:r>
      </w:hyperlink>
    </w:p>
    <w:p w14:paraId="30161AA1" w14:textId="33A6694D"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48" w:history="1">
        <w:r w:rsidRPr="00273DE4">
          <w:rPr>
            <w:rStyle w:val="Hyperlink"/>
            <w:noProof/>
          </w:rPr>
          <w:t>Table 5</w:t>
        </w:r>
        <w:r w:rsidRPr="00273DE4">
          <w:rPr>
            <w:rStyle w:val="Hyperlink"/>
            <w:rFonts w:eastAsia="Times New Roman"/>
            <w:noProof/>
          </w:rPr>
          <w:t>: Area for land use/land cover in percentage for 1990, 2002, 2012 and 2022</w:t>
        </w:r>
        <w:r>
          <w:rPr>
            <w:noProof/>
            <w:webHidden/>
          </w:rPr>
          <w:tab/>
        </w:r>
        <w:r>
          <w:rPr>
            <w:noProof/>
            <w:webHidden/>
          </w:rPr>
          <w:fldChar w:fldCharType="begin"/>
        </w:r>
        <w:r>
          <w:rPr>
            <w:noProof/>
            <w:webHidden/>
          </w:rPr>
          <w:instrText xml:space="preserve"> PAGEREF _Toc199167248 \h </w:instrText>
        </w:r>
        <w:r>
          <w:rPr>
            <w:noProof/>
            <w:webHidden/>
          </w:rPr>
        </w:r>
        <w:r>
          <w:rPr>
            <w:noProof/>
            <w:webHidden/>
          </w:rPr>
          <w:fldChar w:fldCharType="separate"/>
        </w:r>
        <w:r w:rsidR="001649DA">
          <w:rPr>
            <w:noProof/>
            <w:webHidden/>
          </w:rPr>
          <w:t>75</w:t>
        </w:r>
        <w:r>
          <w:rPr>
            <w:noProof/>
            <w:webHidden/>
          </w:rPr>
          <w:fldChar w:fldCharType="end"/>
        </w:r>
      </w:hyperlink>
    </w:p>
    <w:p w14:paraId="5B086FB3" w14:textId="4E49CEE0"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49" w:history="1">
        <w:r w:rsidRPr="00273DE4">
          <w:rPr>
            <w:rStyle w:val="Hyperlink"/>
            <w:noProof/>
          </w:rPr>
          <w:t>Table 6: Land use/land cover trajectories from 1990 to 2022</w:t>
        </w:r>
        <w:r>
          <w:rPr>
            <w:noProof/>
            <w:webHidden/>
          </w:rPr>
          <w:tab/>
        </w:r>
        <w:r>
          <w:rPr>
            <w:noProof/>
            <w:webHidden/>
          </w:rPr>
          <w:fldChar w:fldCharType="begin"/>
        </w:r>
        <w:r>
          <w:rPr>
            <w:noProof/>
            <w:webHidden/>
          </w:rPr>
          <w:instrText xml:space="preserve"> PAGEREF _Toc199167249 \h </w:instrText>
        </w:r>
        <w:r>
          <w:rPr>
            <w:noProof/>
            <w:webHidden/>
          </w:rPr>
        </w:r>
        <w:r>
          <w:rPr>
            <w:noProof/>
            <w:webHidden/>
          </w:rPr>
          <w:fldChar w:fldCharType="separate"/>
        </w:r>
        <w:r w:rsidR="001649DA">
          <w:rPr>
            <w:noProof/>
            <w:webHidden/>
          </w:rPr>
          <w:t>76</w:t>
        </w:r>
        <w:r>
          <w:rPr>
            <w:noProof/>
            <w:webHidden/>
          </w:rPr>
          <w:fldChar w:fldCharType="end"/>
        </w:r>
      </w:hyperlink>
    </w:p>
    <w:p w14:paraId="6DB1FE5E" w14:textId="092F8660"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50" w:history="1">
        <w:r w:rsidRPr="00273DE4">
          <w:rPr>
            <w:rStyle w:val="Hyperlink"/>
            <w:noProof/>
          </w:rPr>
          <w:t xml:space="preserve">Table 7: </w:t>
        </w:r>
        <w:r w:rsidRPr="00273DE4">
          <w:rPr>
            <w:rStyle w:val="Hyperlink"/>
            <w:rFonts w:eastAsia="Times New Roman"/>
            <w:noProof/>
          </w:rPr>
          <w:t>Relationship Between Population Size and Land Use/Land Cover Change</w:t>
        </w:r>
        <w:r>
          <w:rPr>
            <w:noProof/>
            <w:webHidden/>
          </w:rPr>
          <w:tab/>
        </w:r>
        <w:r>
          <w:rPr>
            <w:noProof/>
            <w:webHidden/>
          </w:rPr>
          <w:fldChar w:fldCharType="begin"/>
        </w:r>
        <w:r>
          <w:rPr>
            <w:noProof/>
            <w:webHidden/>
          </w:rPr>
          <w:instrText xml:space="preserve"> PAGEREF _Toc199167250 \h </w:instrText>
        </w:r>
        <w:r>
          <w:rPr>
            <w:noProof/>
            <w:webHidden/>
          </w:rPr>
        </w:r>
        <w:r>
          <w:rPr>
            <w:noProof/>
            <w:webHidden/>
          </w:rPr>
          <w:fldChar w:fldCharType="separate"/>
        </w:r>
        <w:r w:rsidR="001649DA">
          <w:rPr>
            <w:noProof/>
            <w:webHidden/>
          </w:rPr>
          <w:t>78</w:t>
        </w:r>
        <w:r>
          <w:rPr>
            <w:noProof/>
            <w:webHidden/>
          </w:rPr>
          <w:fldChar w:fldCharType="end"/>
        </w:r>
      </w:hyperlink>
    </w:p>
    <w:p w14:paraId="60783BE8" w14:textId="408D4132"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51" w:history="1">
        <w:r w:rsidRPr="00273DE4">
          <w:rPr>
            <w:rStyle w:val="Hyperlink"/>
            <w:noProof/>
          </w:rPr>
          <w:t>Table 8 Summary statistics (N=399)</w:t>
        </w:r>
        <w:r>
          <w:rPr>
            <w:noProof/>
            <w:webHidden/>
          </w:rPr>
          <w:tab/>
        </w:r>
        <w:r>
          <w:rPr>
            <w:noProof/>
            <w:webHidden/>
          </w:rPr>
          <w:fldChar w:fldCharType="begin"/>
        </w:r>
        <w:r>
          <w:rPr>
            <w:noProof/>
            <w:webHidden/>
          </w:rPr>
          <w:instrText xml:space="preserve"> PAGEREF _Toc199167251 \h </w:instrText>
        </w:r>
        <w:r>
          <w:rPr>
            <w:noProof/>
            <w:webHidden/>
          </w:rPr>
        </w:r>
        <w:r>
          <w:rPr>
            <w:noProof/>
            <w:webHidden/>
          </w:rPr>
          <w:fldChar w:fldCharType="separate"/>
        </w:r>
        <w:r w:rsidR="001649DA">
          <w:rPr>
            <w:noProof/>
            <w:webHidden/>
          </w:rPr>
          <w:t>80</w:t>
        </w:r>
        <w:r>
          <w:rPr>
            <w:noProof/>
            <w:webHidden/>
          </w:rPr>
          <w:fldChar w:fldCharType="end"/>
        </w:r>
      </w:hyperlink>
    </w:p>
    <w:p w14:paraId="7F9F1283" w14:textId="6C800361"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52" w:history="1">
        <w:r w:rsidRPr="00273DE4">
          <w:rPr>
            <w:rStyle w:val="Hyperlink"/>
            <w:noProof/>
          </w:rPr>
          <w:t>Table 9: Qualitative Responses</w:t>
        </w:r>
        <w:r>
          <w:rPr>
            <w:noProof/>
            <w:webHidden/>
          </w:rPr>
          <w:tab/>
        </w:r>
        <w:r>
          <w:rPr>
            <w:noProof/>
            <w:webHidden/>
          </w:rPr>
          <w:fldChar w:fldCharType="begin"/>
        </w:r>
        <w:r>
          <w:rPr>
            <w:noProof/>
            <w:webHidden/>
          </w:rPr>
          <w:instrText xml:space="preserve"> PAGEREF _Toc199167252 \h </w:instrText>
        </w:r>
        <w:r>
          <w:rPr>
            <w:noProof/>
            <w:webHidden/>
          </w:rPr>
        </w:r>
        <w:r>
          <w:rPr>
            <w:noProof/>
            <w:webHidden/>
          </w:rPr>
          <w:fldChar w:fldCharType="separate"/>
        </w:r>
        <w:r w:rsidR="001649DA">
          <w:rPr>
            <w:noProof/>
            <w:webHidden/>
          </w:rPr>
          <w:t>87</w:t>
        </w:r>
        <w:r>
          <w:rPr>
            <w:noProof/>
            <w:webHidden/>
          </w:rPr>
          <w:fldChar w:fldCharType="end"/>
        </w:r>
      </w:hyperlink>
    </w:p>
    <w:p w14:paraId="149626A0" w14:textId="77C6BC78" w:rsidR="00046D2B" w:rsidRDefault="00046D2B">
      <w:pPr>
        <w:pStyle w:val="TableofFigures"/>
        <w:tabs>
          <w:tab w:val="right" w:leader="dot" w:pos="8296"/>
        </w:tabs>
        <w:rPr>
          <w:rFonts w:asciiTheme="minorHAnsi" w:eastAsiaTheme="minorEastAsia" w:hAnsiTheme="minorHAnsi"/>
          <w:noProof/>
          <w:color w:val="auto"/>
          <w:szCs w:val="24"/>
          <w:lang w:val="en-US"/>
        </w:rPr>
      </w:pPr>
      <w:hyperlink w:anchor="_Toc199167253" w:history="1">
        <w:r w:rsidRPr="00273DE4">
          <w:rPr>
            <w:rStyle w:val="Hyperlink"/>
            <w:noProof/>
          </w:rPr>
          <w:t>Table 10: Land use/cover change statistics over the next 30 years</w:t>
        </w:r>
        <w:r>
          <w:rPr>
            <w:noProof/>
            <w:webHidden/>
          </w:rPr>
          <w:tab/>
        </w:r>
        <w:r>
          <w:rPr>
            <w:noProof/>
            <w:webHidden/>
          </w:rPr>
          <w:fldChar w:fldCharType="begin"/>
        </w:r>
        <w:r>
          <w:rPr>
            <w:noProof/>
            <w:webHidden/>
          </w:rPr>
          <w:instrText xml:space="preserve"> PAGEREF _Toc199167253 \h </w:instrText>
        </w:r>
        <w:r>
          <w:rPr>
            <w:noProof/>
            <w:webHidden/>
          </w:rPr>
        </w:r>
        <w:r>
          <w:rPr>
            <w:noProof/>
            <w:webHidden/>
          </w:rPr>
          <w:fldChar w:fldCharType="separate"/>
        </w:r>
        <w:r w:rsidR="001649DA">
          <w:rPr>
            <w:noProof/>
            <w:webHidden/>
          </w:rPr>
          <w:t>94</w:t>
        </w:r>
        <w:r>
          <w:rPr>
            <w:noProof/>
            <w:webHidden/>
          </w:rPr>
          <w:fldChar w:fldCharType="end"/>
        </w:r>
      </w:hyperlink>
    </w:p>
    <w:p w14:paraId="024456F5" w14:textId="5F54857D" w:rsidR="00046D2B" w:rsidRPr="00046D2B" w:rsidRDefault="00046D2B" w:rsidP="00046D2B">
      <w:r>
        <w:rPr>
          <w:rFonts w:ascii="Times New Roman" w:hAnsi="Times New Roman"/>
          <w:color w:val="000000" w:themeColor="text1"/>
          <w:sz w:val="24"/>
        </w:rPr>
        <w:fldChar w:fldCharType="end"/>
      </w:r>
    </w:p>
    <w:p w14:paraId="6C60C9D3" w14:textId="77777777" w:rsidR="00046D2B" w:rsidRDefault="00046D2B" w:rsidP="00D45BF8"/>
    <w:p w14:paraId="1C87A253" w14:textId="77777777" w:rsidR="00046D2B" w:rsidRDefault="00046D2B" w:rsidP="00D45BF8"/>
    <w:p w14:paraId="1A568433" w14:textId="77777777" w:rsidR="00046D2B" w:rsidRDefault="00046D2B" w:rsidP="00D45BF8"/>
    <w:p w14:paraId="01CE1DED" w14:textId="77777777" w:rsidR="00046D2B" w:rsidRDefault="00046D2B" w:rsidP="00D45BF8"/>
    <w:p w14:paraId="5ADE124B" w14:textId="77777777" w:rsidR="00046D2B" w:rsidRDefault="00046D2B" w:rsidP="00D45BF8"/>
    <w:p w14:paraId="42F4373B" w14:textId="77777777" w:rsidR="00046D2B" w:rsidRDefault="00046D2B" w:rsidP="00D45BF8"/>
    <w:p w14:paraId="0F096897" w14:textId="77777777" w:rsidR="00046D2B" w:rsidRDefault="00046D2B" w:rsidP="00D45BF8"/>
    <w:p w14:paraId="1054DABD" w14:textId="77777777" w:rsidR="00046D2B" w:rsidRDefault="00046D2B" w:rsidP="00D45BF8"/>
    <w:p w14:paraId="30AA4324" w14:textId="77777777" w:rsidR="00046D2B" w:rsidRDefault="00046D2B" w:rsidP="00D45BF8"/>
    <w:p w14:paraId="0C74E6AF" w14:textId="77777777" w:rsidR="00046D2B" w:rsidRDefault="00046D2B" w:rsidP="00D45BF8"/>
    <w:p w14:paraId="7016E676" w14:textId="77777777" w:rsidR="00046D2B" w:rsidRDefault="00046D2B" w:rsidP="00D45BF8"/>
    <w:p w14:paraId="02A7DEF3" w14:textId="77777777" w:rsidR="00046D2B" w:rsidRDefault="00046D2B" w:rsidP="00D45BF8"/>
    <w:p w14:paraId="6F6C98FB" w14:textId="77777777" w:rsidR="00046D2B" w:rsidRDefault="00046D2B" w:rsidP="00D45BF8"/>
    <w:p w14:paraId="0D5CAA57" w14:textId="77777777" w:rsidR="00046D2B" w:rsidRDefault="00046D2B" w:rsidP="00D45BF8"/>
    <w:p w14:paraId="034DB3B6" w14:textId="77777777" w:rsidR="00046D2B" w:rsidRDefault="00046D2B" w:rsidP="00D45BF8"/>
    <w:p w14:paraId="66F6195A" w14:textId="77777777" w:rsidR="00046D2B" w:rsidRDefault="00046D2B" w:rsidP="00D45BF8"/>
    <w:p w14:paraId="0E4FD3FA" w14:textId="77777777" w:rsidR="00046D2B" w:rsidRDefault="00046D2B" w:rsidP="00D45BF8"/>
    <w:p w14:paraId="0540B676" w14:textId="77777777" w:rsidR="00046D2B" w:rsidRDefault="00046D2B" w:rsidP="00D45BF8"/>
    <w:p w14:paraId="7C335009" w14:textId="59BCAFF2" w:rsidR="00046D2B" w:rsidRDefault="00046D2B" w:rsidP="00046D2B">
      <w:pPr>
        <w:pStyle w:val="Heading1"/>
      </w:pPr>
      <w:bookmarkStart w:id="18" w:name="_Toc199175800"/>
      <w:r>
        <w:lastRenderedPageBreak/>
        <w:t>LIST OF FIGURES</w:t>
      </w:r>
      <w:bookmarkEnd w:id="18"/>
      <w:r>
        <w:t xml:space="preserve"> </w:t>
      </w:r>
    </w:p>
    <w:p w14:paraId="75612D15" w14:textId="26CE8225" w:rsidR="00355948" w:rsidRDefault="00355948" w:rsidP="00355948">
      <w:pPr>
        <w:pStyle w:val="NoSpacing"/>
        <w:rPr>
          <w:rFonts w:eastAsiaTheme="minorEastAsia"/>
          <w:noProof/>
          <w:szCs w:val="24"/>
          <w:lang w:val="en-US"/>
        </w:rPr>
      </w:pPr>
      <w:r>
        <w:fldChar w:fldCharType="begin"/>
      </w:r>
      <w:r>
        <w:instrText xml:space="preserve"> TOC \h \z \t "Heading 5,1.1.1.1" \c "Figure" </w:instrText>
      </w:r>
      <w:r>
        <w:fldChar w:fldCharType="separate"/>
      </w:r>
    </w:p>
    <w:p w14:paraId="2C0B874D" w14:textId="176D044F"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1" w:history="1">
        <w:r w:rsidRPr="00A84027">
          <w:rPr>
            <w:rStyle w:val="Hyperlink"/>
            <w:noProof/>
          </w:rPr>
          <w:t>Figure 1:  DPSIR Conceptual Framework</w:t>
        </w:r>
        <w:r>
          <w:rPr>
            <w:noProof/>
            <w:webHidden/>
          </w:rPr>
          <w:tab/>
        </w:r>
        <w:r>
          <w:rPr>
            <w:noProof/>
            <w:webHidden/>
          </w:rPr>
          <w:fldChar w:fldCharType="begin"/>
        </w:r>
        <w:r>
          <w:rPr>
            <w:noProof/>
            <w:webHidden/>
          </w:rPr>
          <w:instrText xml:space="preserve"> PAGEREF _Toc199167531 \h </w:instrText>
        </w:r>
        <w:r>
          <w:rPr>
            <w:noProof/>
            <w:webHidden/>
          </w:rPr>
        </w:r>
        <w:r>
          <w:rPr>
            <w:noProof/>
            <w:webHidden/>
          </w:rPr>
          <w:fldChar w:fldCharType="separate"/>
        </w:r>
        <w:r w:rsidR="001649DA">
          <w:rPr>
            <w:noProof/>
            <w:webHidden/>
          </w:rPr>
          <w:t>34</w:t>
        </w:r>
        <w:r>
          <w:rPr>
            <w:noProof/>
            <w:webHidden/>
          </w:rPr>
          <w:fldChar w:fldCharType="end"/>
        </w:r>
      </w:hyperlink>
    </w:p>
    <w:p w14:paraId="51525470" w14:textId="75AC6301"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2" w:history="1">
        <w:r w:rsidRPr="00A84027">
          <w:rPr>
            <w:rStyle w:val="Hyperlink"/>
            <w:noProof/>
          </w:rPr>
          <w:t>Figure 2: Geographical location of Tolon District</w:t>
        </w:r>
        <w:r>
          <w:rPr>
            <w:noProof/>
            <w:webHidden/>
          </w:rPr>
          <w:tab/>
        </w:r>
        <w:r>
          <w:rPr>
            <w:noProof/>
            <w:webHidden/>
          </w:rPr>
          <w:fldChar w:fldCharType="begin"/>
        </w:r>
        <w:r>
          <w:rPr>
            <w:noProof/>
            <w:webHidden/>
          </w:rPr>
          <w:instrText xml:space="preserve"> PAGEREF _Toc199167532 \h </w:instrText>
        </w:r>
        <w:r>
          <w:rPr>
            <w:noProof/>
            <w:webHidden/>
          </w:rPr>
        </w:r>
        <w:r>
          <w:rPr>
            <w:noProof/>
            <w:webHidden/>
          </w:rPr>
          <w:fldChar w:fldCharType="separate"/>
        </w:r>
        <w:r w:rsidR="001649DA">
          <w:rPr>
            <w:noProof/>
            <w:webHidden/>
          </w:rPr>
          <w:t>44</w:t>
        </w:r>
        <w:r>
          <w:rPr>
            <w:noProof/>
            <w:webHidden/>
          </w:rPr>
          <w:fldChar w:fldCharType="end"/>
        </w:r>
      </w:hyperlink>
    </w:p>
    <w:p w14:paraId="5E7E20C1" w14:textId="6A206849"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3" w:history="1">
        <w:r w:rsidRPr="00A84027">
          <w:rPr>
            <w:rStyle w:val="Hyperlink"/>
            <w:rFonts w:eastAsia="Calibri"/>
            <w:noProof/>
            <w:lang w:val="en-US"/>
          </w:rPr>
          <w:t>Figure 3: Map of spatial predictors considered for the simulation</w:t>
        </w:r>
        <w:r>
          <w:rPr>
            <w:noProof/>
            <w:webHidden/>
          </w:rPr>
          <w:tab/>
        </w:r>
        <w:r>
          <w:rPr>
            <w:noProof/>
            <w:webHidden/>
          </w:rPr>
          <w:fldChar w:fldCharType="begin"/>
        </w:r>
        <w:r>
          <w:rPr>
            <w:noProof/>
            <w:webHidden/>
          </w:rPr>
          <w:instrText xml:space="preserve"> PAGEREF _Toc199167533 \h </w:instrText>
        </w:r>
        <w:r>
          <w:rPr>
            <w:noProof/>
            <w:webHidden/>
          </w:rPr>
        </w:r>
        <w:r>
          <w:rPr>
            <w:noProof/>
            <w:webHidden/>
          </w:rPr>
          <w:fldChar w:fldCharType="separate"/>
        </w:r>
        <w:r w:rsidR="001649DA">
          <w:rPr>
            <w:noProof/>
            <w:webHidden/>
          </w:rPr>
          <w:t>63</w:t>
        </w:r>
        <w:r>
          <w:rPr>
            <w:noProof/>
            <w:webHidden/>
          </w:rPr>
          <w:fldChar w:fldCharType="end"/>
        </w:r>
      </w:hyperlink>
    </w:p>
    <w:p w14:paraId="27BB84AD" w14:textId="53C39BC8"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4" w:history="1">
        <w:r w:rsidRPr="00A84027">
          <w:rPr>
            <w:rStyle w:val="Hyperlink"/>
            <w:noProof/>
          </w:rPr>
          <w:t>Figure 4</w:t>
        </w:r>
        <w:r w:rsidRPr="00A84027">
          <w:rPr>
            <w:rStyle w:val="Hyperlink"/>
            <w:rFonts w:eastAsia="Times New Roman"/>
            <w:noProof/>
            <w:kern w:val="0"/>
            <w14:ligatures w14:val="none"/>
          </w:rPr>
          <w:t>: Flow Chat</w:t>
        </w:r>
        <w:r>
          <w:rPr>
            <w:noProof/>
            <w:webHidden/>
          </w:rPr>
          <w:tab/>
        </w:r>
        <w:r>
          <w:rPr>
            <w:noProof/>
            <w:webHidden/>
          </w:rPr>
          <w:fldChar w:fldCharType="begin"/>
        </w:r>
        <w:r>
          <w:rPr>
            <w:noProof/>
            <w:webHidden/>
          </w:rPr>
          <w:instrText xml:space="preserve"> PAGEREF _Toc199167534 \h </w:instrText>
        </w:r>
        <w:r>
          <w:rPr>
            <w:noProof/>
            <w:webHidden/>
          </w:rPr>
        </w:r>
        <w:r>
          <w:rPr>
            <w:noProof/>
            <w:webHidden/>
          </w:rPr>
          <w:fldChar w:fldCharType="separate"/>
        </w:r>
        <w:r w:rsidR="001649DA">
          <w:rPr>
            <w:noProof/>
            <w:webHidden/>
          </w:rPr>
          <w:t>69</w:t>
        </w:r>
        <w:r>
          <w:rPr>
            <w:noProof/>
            <w:webHidden/>
          </w:rPr>
          <w:fldChar w:fldCharType="end"/>
        </w:r>
      </w:hyperlink>
    </w:p>
    <w:p w14:paraId="5FDD9E4A" w14:textId="295945BD"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5" w:history="1">
        <w:r w:rsidRPr="00A84027">
          <w:rPr>
            <w:rStyle w:val="Hyperlink"/>
            <w:noProof/>
          </w:rPr>
          <w:t>Figure 5</w:t>
        </w:r>
        <w:r w:rsidRPr="00A84027">
          <w:rPr>
            <w:rStyle w:val="Hyperlink"/>
            <w:rFonts w:eastAsia="Times New Roman"/>
            <w:noProof/>
          </w:rPr>
          <w:t>: Spatial patterns of the land use/land cover in 1990, 2002, 2012 and 2022</w:t>
        </w:r>
        <w:r>
          <w:rPr>
            <w:noProof/>
            <w:webHidden/>
          </w:rPr>
          <w:tab/>
        </w:r>
        <w:r>
          <w:rPr>
            <w:noProof/>
            <w:webHidden/>
          </w:rPr>
          <w:fldChar w:fldCharType="begin"/>
        </w:r>
        <w:r>
          <w:rPr>
            <w:noProof/>
            <w:webHidden/>
          </w:rPr>
          <w:instrText xml:space="preserve"> PAGEREF _Toc199167535 \h </w:instrText>
        </w:r>
        <w:r>
          <w:rPr>
            <w:noProof/>
            <w:webHidden/>
          </w:rPr>
        </w:r>
        <w:r>
          <w:rPr>
            <w:noProof/>
            <w:webHidden/>
          </w:rPr>
          <w:fldChar w:fldCharType="separate"/>
        </w:r>
        <w:r w:rsidR="001649DA">
          <w:rPr>
            <w:noProof/>
            <w:webHidden/>
          </w:rPr>
          <w:t>75</w:t>
        </w:r>
        <w:r>
          <w:rPr>
            <w:noProof/>
            <w:webHidden/>
          </w:rPr>
          <w:fldChar w:fldCharType="end"/>
        </w:r>
      </w:hyperlink>
    </w:p>
    <w:p w14:paraId="540E549F" w14:textId="6E8B75D8"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6" w:history="1">
        <w:r w:rsidRPr="00A84027">
          <w:rPr>
            <w:rStyle w:val="Hyperlink"/>
            <w:noProof/>
          </w:rPr>
          <w:t>Figure 6</w:t>
        </w:r>
        <w:r w:rsidRPr="00A84027">
          <w:rPr>
            <w:rStyle w:val="Hyperlink"/>
            <w:rFonts w:eastAsia="Times New Roman"/>
            <w:noProof/>
          </w:rPr>
          <w:t>: Spatial patterns of the land use/land cover change</w:t>
        </w:r>
        <w:r>
          <w:rPr>
            <w:noProof/>
            <w:webHidden/>
          </w:rPr>
          <w:tab/>
        </w:r>
        <w:r>
          <w:rPr>
            <w:noProof/>
            <w:webHidden/>
          </w:rPr>
          <w:fldChar w:fldCharType="begin"/>
        </w:r>
        <w:r>
          <w:rPr>
            <w:noProof/>
            <w:webHidden/>
          </w:rPr>
          <w:instrText xml:space="preserve"> PAGEREF _Toc199167536 \h </w:instrText>
        </w:r>
        <w:r>
          <w:rPr>
            <w:noProof/>
            <w:webHidden/>
          </w:rPr>
        </w:r>
        <w:r>
          <w:rPr>
            <w:noProof/>
            <w:webHidden/>
          </w:rPr>
          <w:fldChar w:fldCharType="separate"/>
        </w:r>
        <w:r w:rsidR="001649DA">
          <w:rPr>
            <w:noProof/>
            <w:webHidden/>
          </w:rPr>
          <w:t>79</w:t>
        </w:r>
        <w:r>
          <w:rPr>
            <w:noProof/>
            <w:webHidden/>
          </w:rPr>
          <w:fldChar w:fldCharType="end"/>
        </w:r>
      </w:hyperlink>
    </w:p>
    <w:p w14:paraId="44D14C80" w14:textId="3FACBB4E"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7" w:history="1">
        <w:r w:rsidRPr="00A84027">
          <w:rPr>
            <w:rStyle w:val="Hyperlink"/>
            <w:noProof/>
          </w:rPr>
          <w:t>Figure 7: Crop cultivated by farmers in Tolon District</w:t>
        </w:r>
        <w:r>
          <w:rPr>
            <w:noProof/>
            <w:webHidden/>
          </w:rPr>
          <w:tab/>
        </w:r>
        <w:r>
          <w:rPr>
            <w:noProof/>
            <w:webHidden/>
          </w:rPr>
          <w:fldChar w:fldCharType="begin"/>
        </w:r>
        <w:r>
          <w:rPr>
            <w:noProof/>
            <w:webHidden/>
          </w:rPr>
          <w:instrText xml:space="preserve"> PAGEREF _Toc199167537 \h </w:instrText>
        </w:r>
        <w:r>
          <w:rPr>
            <w:noProof/>
            <w:webHidden/>
          </w:rPr>
        </w:r>
        <w:r>
          <w:rPr>
            <w:noProof/>
            <w:webHidden/>
          </w:rPr>
          <w:fldChar w:fldCharType="separate"/>
        </w:r>
        <w:r w:rsidR="001649DA">
          <w:rPr>
            <w:noProof/>
            <w:webHidden/>
          </w:rPr>
          <w:t>82</w:t>
        </w:r>
        <w:r>
          <w:rPr>
            <w:noProof/>
            <w:webHidden/>
          </w:rPr>
          <w:fldChar w:fldCharType="end"/>
        </w:r>
      </w:hyperlink>
    </w:p>
    <w:p w14:paraId="2C70A431" w14:textId="20139170"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8" w:history="1">
        <w:r w:rsidRPr="00A84027">
          <w:rPr>
            <w:rStyle w:val="Hyperlink"/>
            <w:noProof/>
          </w:rPr>
          <w:t>Figure 8: Total land holding</w:t>
        </w:r>
        <w:r>
          <w:rPr>
            <w:rStyle w:val="Hyperlink"/>
            <w:noProof/>
          </w:rPr>
          <w:t>……………………………………………...…………..84</w:t>
        </w:r>
        <w:r w:rsidRPr="00A84027">
          <w:rPr>
            <w:rStyle w:val="Hyperlink"/>
            <w:noProof/>
          </w:rPr>
          <w:t xml:space="preserve">                                 </w:t>
        </w:r>
        <w:r>
          <w:rPr>
            <w:rStyle w:val="Hyperlink"/>
            <w:noProof/>
          </w:rPr>
          <w:t xml:space="preserve">                                                   </w:t>
        </w:r>
        <w:r w:rsidRPr="00A84027">
          <w:rPr>
            <w:rStyle w:val="Hyperlink"/>
            <w:noProof/>
          </w:rPr>
          <w:t>Figure 9: Land lost in the last ten (10) years</w:t>
        </w:r>
        <w:r>
          <w:rPr>
            <w:noProof/>
            <w:webHidden/>
          </w:rPr>
          <w:tab/>
        </w:r>
        <w:r>
          <w:rPr>
            <w:noProof/>
            <w:webHidden/>
          </w:rPr>
          <w:fldChar w:fldCharType="begin"/>
        </w:r>
        <w:r>
          <w:rPr>
            <w:noProof/>
            <w:webHidden/>
          </w:rPr>
          <w:instrText xml:space="preserve"> PAGEREF _Toc199167538 \h </w:instrText>
        </w:r>
        <w:r>
          <w:rPr>
            <w:noProof/>
            <w:webHidden/>
          </w:rPr>
        </w:r>
        <w:r>
          <w:rPr>
            <w:noProof/>
            <w:webHidden/>
          </w:rPr>
          <w:fldChar w:fldCharType="separate"/>
        </w:r>
        <w:r w:rsidR="001649DA">
          <w:rPr>
            <w:noProof/>
            <w:webHidden/>
          </w:rPr>
          <w:t>83</w:t>
        </w:r>
        <w:r>
          <w:rPr>
            <w:noProof/>
            <w:webHidden/>
          </w:rPr>
          <w:fldChar w:fldCharType="end"/>
        </w:r>
      </w:hyperlink>
    </w:p>
    <w:p w14:paraId="7857AF88" w14:textId="2755AE04"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39" w:history="1">
        <w:r w:rsidRPr="00A84027">
          <w:rPr>
            <w:rStyle w:val="Hyperlink"/>
            <w:noProof/>
          </w:rPr>
          <w:t>Figure 10: New Land gain in the last ten (10) years</w:t>
        </w:r>
        <w:r>
          <w:rPr>
            <w:noProof/>
            <w:webHidden/>
          </w:rPr>
          <w:tab/>
        </w:r>
        <w:r>
          <w:rPr>
            <w:noProof/>
            <w:webHidden/>
          </w:rPr>
          <w:fldChar w:fldCharType="begin"/>
        </w:r>
        <w:r>
          <w:rPr>
            <w:noProof/>
            <w:webHidden/>
          </w:rPr>
          <w:instrText xml:space="preserve"> PAGEREF _Toc199167539 \h </w:instrText>
        </w:r>
        <w:r>
          <w:rPr>
            <w:noProof/>
            <w:webHidden/>
          </w:rPr>
        </w:r>
        <w:r>
          <w:rPr>
            <w:noProof/>
            <w:webHidden/>
          </w:rPr>
          <w:fldChar w:fldCharType="separate"/>
        </w:r>
        <w:r w:rsidR="001649DA">
          <w:rPr>
            <w:noProof/>
            <w:webHidden/>
          </w:rPr>
          <w:t>84</w:t>
        </w:r>
        <w:r>
          <w:rPr>
            <w:noProof/>
            <w:webHidden/>
          </w:rPr>
          <w:fldChar w:fldCharType="end"/>
        </w:r>
      </w:hyperlink>
    </w:p>
    <w:p w14:paraId="56F5FC66" w14:textId="609818A5"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40" w:history="1">
        <w:r w:rsidRPr="00A84027">
          <w:rPr>
            <w:rStyle w:val="Hyperlink"/>
            <w:noProof/>
          </w:rPr>
          <w:t>Figure 11: Causes of land use/cover change</w:t>
        </w:r>
        <w:r>
          <w:rPr>
            <w:noProof/>
            <w:webHidden/>
          </w:rPr>
          <w:tab/>
        </w:r>
        <w:r>
          <w:rPr>
            <w:noProof/>
            <w:webHidden/>
          </w:rPr>
          <w:fldChar w:fldCharType="begin"/>
        </w:r>
        <w:r>
          <w:rPr>
            <w:noProof/>
            <w:webHidden/>
          </w:rPr>
          <w:instrText xml:space="preserve"> PAGEREF _Toc199167540 \h </w:instrText>
        </w:r>
        <w:r>
          <w:rPr>
            <w:noProof/>
            <w:webHidden/>
          </w:rPr>
        </w:r>
        <w:r>
          <w:rPr>
            <w:noProof/>
            <w:webHidden/>
          </w:rPr>
          <w:fldChar w:fldCharType="separate"/>
        </w:r>
        <w:r w:rsidR="001649DA">
          <w:rPr>
            <w:noProof/>
            <w:webHidden/>
          </w:rPr>
          <w:t>86</w:t>
        </w:r>
        <w:r>
          <w:rPr>
            <w:noProof/>
            <w:webHidden/>
          </w:rPr>
          <w:fldChar w:fldCharType="end"/>
        </w:r>
      </w:hyperlink>
    </w:p>
    <w:p w14:paraId="35E0C8F8" w14:textId="17A0287B" w:rsidR="00355948" w:rsidRDefault="00355948">
      <w:pPr>
        <w:pStyle w:val="TableofFigures"/>
        <w:tabs>
          <w:tab w:val="right" w:leader="dot" w:pos="8296"/>
        </w:tabs>
        <w:rPr>
          <w:rFonts w:asciiTheme="minorHAnsi" w:eastAsiaTheme="minorEastAsia" w:hAnsiTheme="minorHAnsi"/>
          <w:noProof/>
          <w:color w:val="auto"/>
          <w:szCs w:val="24"/>
          <w:lang w:val="en-US"/>
        </w:rPr>
      </w:pPr>
      <w:hyperlink w:anchor="_Toc199167541" w:history="1">
        <w:r w:rsidRPr="00A84027">
          <w:rPr>
            <w:rStyle w:val="Hyperlink"/>
            <w:noProof/>
          </w:rPr>
          <w:t>Figure 12: Forecasted trend of land use/cover change on farmlands over the next 30 years</w:t>
        </w:r>
        <w:r>
          <w:rPr>
            <w:noProof/>
            <w:webHidden/>
          </w:rPr>
          <w:tab/>
        </w:r>
        <w:r>
          <w:rPr>
            <w:noProof/>
            <w:webHidden/>
          </w:rPr>
          <w:fldChar w:fldCharType="begin"/>
        </w:r>
        <w:r>
          <w:rPr>
            <w:noProof/>
            <w:webHidden/>
          </w:rPr>
          <w:instrText xml:space="preserve"> PAGEREF _Toc199167541 \h </w:instrText>
        </w:r>
        <w:r>
          <w:rPr>
            <w:noProof/>
            <w:webHidden/>
          </w:rPr>
        </w:r>
        <w:r>
          <w:rPr>
            <w:noProof/>
            <w:webHidden/>
          </w:rPr>
          <w:fldChar w:fldCharType="separate"/>
        </w:r>
        <w:r w:rsidR="001649DA">
          <w:rPr>
            <w:noProof/>
            <w:webHidden/>
          </w:rPr>
          <w:t>94</w:t>
        </w:r>
        <w:r>
          <w:rPr>
            <w:noProof/>
            <w:webHidden/>
          </w:rPr>
          <w:fldChar w:fldCharType="end"/>
        </w:r>
      </w:hyperlink>
    </w:p>
    <w:p w14:paraId="7827C52F" w14:textId="0B8AABDD" w:rsidR="0004133B" w:rsidRDefault="00355948" w:rsidP="00D45BF8">
      <w:r>
        <w:rPr>
          <w:rFonts w:ascii="Times New Roman" w:hAnsi="Times New Roman"/>
          <w:color w:val="000000" w:themeColor="text1"/>
          <w:sz w:val="24"/>
        </w:rPr>
        <w:fldChar w:fldCharType="end"/>
      </w:r>
    </w:p>
    <w:p w14:paraId="1B52AE9B" w14:textId="77777777" w:rsidR="0004133B" w:rsidRDefault="0004133B" w:rsidP="00D45BF8"/>
    <w:p w14:paraId="1FFFA294" w14:textId="77777777" w:rsidR="0004133B" w:rsidRDefault="0004133B" w:rsidP="00D45BF8"/>
    <w:p w14:paraId="5D60E0B8" w14:textId="77777777" w:rsidR="0004133B" w:rsidRDefault="0004133B" w:rsidP="00D45BF8"/>
    <w:p w14:paraId="70F4B43C" w14:textId="77777777" w:rsidR="0004133B" w:rsidRDefault="0004133B" w:rsidP="00D45BF8"/>
    <w:p w14:paraId="562600D3" w14:textId="77777777" w:rsidR="0004133B" w:rsidRDefault="0004133B" w:rsidP="00D45BF8"/>
    <w:p w14:paraId="46BC4222" w14:textId="77777777" w:rsidR="0004133B" w:rsidRDefault="0004133B" w:rsidP="00D45BF8"/>
    <w:p w14:paraId="608494A9" w14:textId="77777777" w:rsidR="0004133B" w:rsidRDefault="0004133B" w:rsidP="00D45BF8"/>
    <w:p w14:paraId="3820DAEB" w14:textId="77777777" w:rsidR="0004133B" w:rsidRDefault="0004133B" w:rsidP="00D45BF8"/>
    <w:p w14:paraId="15139435" w14:textId="77777777" w:rsidR="0004133B" w:rsidRDefault="0004133B" w:rsidP="00D45BF8"/>
    <w:p w14:paraId="71B17C6D" w14:textId="77777777" w:rsidR="0004133B" w:rsidRDefault="0004133B" w:rsidP="00D45BF8"/>
    <w:p w14:paraId="1F04967B" w14:textId="77777777" w:rsidR="0004133B" w:rsidRDefault="0004133B" w:rsidP="00D45BF8"/>
    <w:p w14:paraId="40A2BE92" w14:textId="77777777" w:rsidR="0004133B" w:rsidRDefault="0004133B" w:rsidP="00D45BF8"/>
    <w:p w14:paraId="43700C33" w14:textId="77777777" w:rsidR="0004133B" w:rsidRDefault="0004133B" w:rsidP="00D45BF8"/>
    <w:p w14:paraId="1B6C8174" w14:textId="77777777" w:rsidR="0004133B" w:rsidRDefault="0004133B" w:rsidP="00D45BF8"/>
    <w:p w14:paraId="13093314" w14:textId="77777777" w:rsidR="00355948" w:rsidRDefault="00355948" w:rsidP="00355948">
      <w:pPr>
        <w:pStyle w:val="Heading1"/>
        <w:rPr>
          <w:rFonts w:eastAsia="Calibri"/>
        </w:rPr>
      </w:pPr>
      <w:bookmarkStart w:id="19" w:name="_Toc181872013"/>
      <w:bookmarkStart w:id="20" w:name="_Toc199175801"/>
      <w:r>
        <w:rPr>
          <w:rFonts w:eastAsia="Calibri"/>
        </w:rPr>
        <w:lastRenderedPageBreak/>
        <w:t xml:space="preserve">LIST OF </w:t>
      </w:r>
      <w:r w:rsidRPr="00574D00">
        <w:rPr>
          <w:rFonts w:eastAsia="Calibri"/>
        </w:rPr>
        <w:t>ACRONYMS</w:t>
      </w:r>
      <w:bookmarkEnd w:id="19"/>
      <w:bookmarkEnd w:id="20"/>
    </w:p>
    <w:p w14:paraId="62F93E4F"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ANN</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Artificial Neural Network</w:t>
      </w:r>
    </w:p>
    <w:p w14:paraId="0ED857CF"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ANN-MLP</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Artificial Neural Network</w:t>
      </w:r>
      <w:r>
        <w:rPr>
          <w:rFonts w:ascii="Times New Roman" w:eastAsia="Calibri" w:hAnsi="Times New Roman" w:cs="Times New Roman"/>
          <w:kern w:val="0"/>
          <w:sz w:val="24"/>
          <w:szCs w:val="24"/>
          <w14:ligatures w14:val="none"/>
        </w:rPr>
        <w:t>-</w:t>
      </w:r>
      <w:r w:rsidRPr="006A05B3">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Multi-layer Perceptron</w:t>
      </w:r>
    </w:p>
    <w:p w14:paraId="1CAD6463"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BRDF</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Bidirectional Reflectance Distribution Function</w:t>
      </w:r>
    </w:p>
    <w:p w14:paraId="42F0E8AE"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CA</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Cellular Automata</w:t>
      </w:r>
    </w:p>
    <w:p w14:paraId="2F1B3653" w14:textId="77777777" w:rsidR="00355948" w:rsidRPr="004610CE" w:rsidRDefault="00355948" w:rsidP="00355948">
      <w:pPr>
        <w:rPr>
          <w:rFonts w:ascii="Times New Roman" w:eastAsia="Calibri" w:hAnsi="Times New Roman" w:cs="Times New Roman"/>
          <w:kern w:val="0"/>
          <w:sz w:val="24"/>
          <w:szCs w:val="24"/>
          <w:lang w:val="it-IT"/>
          <w14:ligatures w14:val="none"/>
        </w:rPr>
      </w:pPr>
      <w:r w:rsidRPr="004610CE">
        <w:rPr>
          <w:rFonts w:ascii="Times New Roman" w:eastAsia="Calibri" w:hAnsi="Times New Roman" w:cs="Times New Roman"/>
          <w:kern w:val="0"/>
          <w:sz w:val="24"/>
          <w:szCs w:val="24"/>
          <w:lang w:val="it-IT"/>
          <w14:ligatures w14:val="none"/>
        </w:rPr>
        <w:t>CA-ANN – Cellular Automata-Artificial Neural Network</w:t>
      </w:r>
    </w:p>
    <w:p w14:paraId="41FFE332" w14:textId="77777777" w:rsidR="00355948" w:rsidRDefault="00355948" w:rsidP="00355948">
      <w:pP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CO</w:t>
      </w:r>
      <w:r w:rsidRPr="004610CE">
        <w:rPr>
          <w:rFonts w:ascii="Times New Roman" w:eastAsia="Times New Roman" w:hAnsi="Times New Roman" w:cs="Times New Roman"/>
          <w:kern w:val="0"/>
          <w:sz w:val="24"/>
          <w:szCs w:val="24"/>
          <w:vertAlign w:val="subscript"/>
          <w14:ligatures w14:val="none"/>
        </w:rPr>
        <w:t>2</w:t>
      </w:r>
      <w:r>
        <w:rPr>
          <w:rFonts w:ascii="Times New Roman" w:eastAsia="Times New Roman" w:hAnsi="Times New Roman" w:cs="Times New Roman"/>
          <w:kern w:val="0"/>
          <w:sz w:val="24"/>
          <w:szCs w:val="24"/>
          <w14:ligatures w14:val="none"/>
        </w:rPr>
        <w:t xml:space="preserve"> – </w:t>
      </w:r>
      <w:r w:rsidRPr="00184AE1">
        <w:rPr>
          <w:rFonts w:ascii="Times New Roman" w:eastAsia="Times New Roman" w:hAnsi="Times New Roman" w:cs="Times New Roman"/>
          <w:kern w:val="0"/>
          <w:sz w:val="24"/>
          <w:szCs w:val="24"/>
          <w14:ligatures w14:val="none"/>
        </w:rPr>
        <w:tab/>
        <w:t>Carbon Dioxide</w:t>
      </w:r>
    </w:p>
    <w:p w14:paraId="10BBD53A" w14:textId="77777777" w:rsidR="00355948" w:rsidRDefault="00355948" w:rsidP="00355948">
      <w:pPr>
        <w:rPr>
          <w:rFonts w:ascii="Times New Roman" w:eastAsia="Times New Roman" w:hAnsi="Times New Roman" w:cs="Times New Roman"/>
          <w:kern w:val="0"/>
          <w:sz w:val="24"/>
          <w:szCs w:val="24"/>
          <w14:ligatures w14:val="none"/>
        </w:rPr>
      </w:pPr>
      <w:r w:rsidRPr="00123745">
        <w:rPr>
          <w:rFonts w:ascii="Times New Roman" w:eastAsia="Times New Roman" w:hAnsi="Times New Roman" w:cs="Times New Roman"/>
          <w:kern w:val="0"/>
          <w:sz w:val="24"/>
          <w:szCs w:val="24"/>
          <w14:ligatures w14:val="none"/>
        </w:rPr>
        <w:t>DPSIR</w:t>
      </w:r>
      <w:r>
        <w:rPr>
          <w:rFonts w:ascii="Times New Roman" w:eastAsia="Times New Roman" w:hAnsi="Times New Roman" w:cs="Times New Roman"/>
          <w:kern w:val="0"/>
          <w:sz w:val="24"/>
          <w:szCs w:val="24"/>
          <w14:ligatures w14:val="none"/>
        </w:rPr>
        <w:t xml:space="preserve"> – </w:t>
      </w:r>
      <w:r w:rsidRPr="00123745">
        <w:rPr>
          <w:rFonts w:ascii="Times New Roman" w:eastAsia="Times New Roman" w:hAnsi="Times New Roman" w:cs="Times New Roman"/>
          <w:kern w:val="0"/>
          <w:sz w:val="24"/>
          <w:szCs w:val="24"/>
          <w14:ligatures w14:val="none"/>
        </w:rPr>
        <w:t>Driver</w:t>
      </w:r>
      <w:r>
        <w:rPr>
          <w:rFonts w:ascii="Times New Roman" w:eastAsia="Times New Roman" w:hAnsi="Times New Roman" w:cs="Times New Roman"/>
          <w:kern w:val="0"/>
          <w:sz w:val="24"/>
          <w:szCs w:val="24"/>
          <w14:ligatures w14:val="none"/>
        </w:rPr>
        <w:t xml:space="preserve"> </w:t>
      </w:r>
      <w:r w:rsidRPr="00123745">
        <w:rPr>
          <w:rFonts w:ascii="Times New Roman" w:eastAsia="Times New Roman" w:hAnsi="Times New Roman" w:cs="Times New Roman"/>
          <w:kern w:val="0"/>
          <w:sz w:val="24"/>
          <w:szCs w:val="24"/>
          <w14:ligatures w14:val="none"/>
        </w:rPr>
        <w:t>Pressure</w:t>
      </w:r>
      <w:r>
        <w:rPr>
          <w:rFonts w:ascii="Times New Roman" w:eastAsia="Times New Roman" w:hAnsi="Times New Roman" w:cs="Times New Roman"/>
          <w:kern w:val="0"/>
          <w:sz w:val="24"/>
          <w:szCs w:val="24"/>
          <w14:ligatures w14:val="none"/>
        </w:rPr>
        <w:t xml:space="preserve"> </w:t>
      </w:r>
      <w:r w:rsidRPr="00123745">
        <w:rPr>
          <w:rFonts w:ascii="Times New Roman" w:eastAsia="Times New Roman" w:hAnsi="Times New Roman" w:cs="Times New Roman"/>
          <w:kern w:val="0"/>
          <w:sz w:val="24"/>
          <w:szCs w:val="24"/>
          <w14:ligatures w14:val="none"/>
        </w:rPr>
        <w:t>State</w:t>
      </w:r>
      <w:r>
        <w:rPr>
          <w:rFonts w:ascii="Times New Roman" w:eastAsia="Times New Roman" w:hAnsi="Times New Roman" w:cs="Times New Roman"/>
          <w:kern w:val="0"/>
          <w:sz w:val="24"/>
          <w:szCs w:val="24"/>
          <w14:ligatures w14:val="none"/>
        </w:rPr>
        <w:t xml:space="preserve"> </w:t>
      </w:r>
      <w:r w:rsidRPr="00123745">
        <w:rPr>
          <w:rFonts w:ascii="Times New Roman" w:eastAsia="Times New Roman" w:hAnsi="Times New Roman" w:cs="Times New Roman"/>
          <w:kern w:val="0"/>
          <w:sz w:val="24"/>
          <w:szCs w:val="24"/>
          <w14:ligatures w14:val="none"/>
        </w:rPr>
        <w:t>Impact</w:t>
      </w:r>
      <w:r>
        <w:rPr>
          <w:rFonts w:ascii="Times New Roman" w:eastAsia="Times New Roman" w:hAnsi="Times New Roman" w:cs="Times New Roman"/>
          <w:kern w:val="0"/>
          <w:sz w:val="24"/>
          <w:szCs w:val="24"/>
          <w14:ligatures w14:val="none"/>
        </w:rPr>
        <w:t xml:space="preserve"> </w:t>
      </w:r>
      <w:r w:rsidRPr="00123745">
        <w:rPr>
          <w:rFonts w:ascii="Times New Roman" w:eastAsia="Times New Roman" w:hAnsi="Times New Roman" w:cs="Times New Roman"/>
          <w:kern w:val="0"/>
          <w:sz w:val="24"/>
          <w:szCs w:val="24"/>
          <w14:ligatures w14:val="none"/>
        </w:rPr>
        <w:t>Response</w:t>
      </w:r>
    </w:p>
    <w:p w14:paraId="10EFC04E" w14:textId="77777777" w:rsidR="00355948"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EEA</w:t>
      </w:r>
      <w:r>
        <w:rPr>
          <w:rFonts w:ascii="Times New Roman" w:hAnsi="Times New Roman" w:cs="Times New Roman"/>
          <w:sz w:val="24"/>
          <w:szCs w:val="24"/>
        </w:rPr>
        <w:t xml:space="preserve"> – </w:t>
      </w:r>
      <w:r w:rsidRPr="001201F4">
        <w:rPr>
          <w:rFonts w:ascii="Times New Roman" w:eastAsia="Times New Roman" w:hAnsi="Times New Roman" w:cs="Times New Roman"/>
          <w:kern w:val="0"/>
          <w:sz w:val="24"/>
          <w:szCs w:val="24"/>
          <w14:ligatures w14:val="none"/>
        </w:rPr>
        <w:t>European Environment Agency</w:t>
      </w:r>
    </w:p>
    <w:p w14:paraId="58B12695"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EPA</w:t>
      </w:r>
      <w:r>
        <w:rPr>
          <w:rFonts w:ascii="Times New Roman" w:eastAsia="Calibri" w:hAnsi="Times New Roman" w:cs="Times New Roman"/>
          <w:kern w:val="0"/>
          <w:sz w:val="24"/>
          <w:szCs w:val="24"/>
          <w14:ligatures w14:val="none"/>
        </w:rPr>
        <w:t xml:space="preserve"> – Environmental Protection Agency</w:t>
      </w:r>
    </w:p>
    <w:p w14:paraId="1F220F74" w14:textId="77777777" w:rsidR="00355948"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ESA</w:t>
      </w:r>
      <w:r>
        <w:rPr>
          <w:rFonts w:ascii="Times New Roman" w:hAnsi="Times New Roman" w:cs="Times New Roman"/>
          <w:sz w:val="24"/>
          <w:szCs w:val="24"/>
        </w:rPr>
        <w:t xml:space="preserve"> – </w:t>
      </w:r>
      <w:r w:rsidRPr="00E33F6D">
        <w:rPr>
          <w:rFonts w:ascii="Times New Roman" w:hAnsi="Times New Roman" w:cs="Times New Roman"/>
          <w:sz w:val="24"/>
          <w:szCs w:val="24"/>
        </w:rPr>
        <w:t>European Space Agency</w:t>
      </w:r>
    </w:p>
    <w:p w14:paraId="78B78923"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ESA</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European</w:t>
      </w:r>
      <w:r>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Space Agency</w:t>
      </w:r>
    </w:p>
    <w:p w14:paraId="3415062B" w14:textId="77777777" w:rsidR="00355948"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FAO</w:t>
      </w:r>
      <w:r>
        <w:rPr>
          <w:rFonts w:ascii="Times New Roman" w:hAnsi="Times New Roman" w:cs="Times New Roman"/>
          <w:sz w:val="24"/>
          <w:szCs w:val="24"/>
        </w:rPr>
        <w:t xml:space="preserve"> – Food and Agriculture Organisation </w:t>
      </w:r>
    </w:p>
    <w:p w14:paraId="259A5C3D" w14:textId="77777777" w:rsidR="00355948" w:rsidRDefault="00355948" w:rsidP="00355948">
      <w:pPr>
        <w:rPr>
          <w:rFonts w:ascii="Times New Roman" w:hAnsi="Times New Roman" w:cs="Times New Roman"/>
          <w:sz w:val="24"/>
          <w:szCs w:val="24"/>
        </w:rPr>
      </w:pPr>
      <w:r w:rsidRPr="00AE30C9">
        <w:rPr>
          <w:rFonts w:ascii="Times New Roman" w:hAnsi="Times New Roman" w:cs="Times New Roman"/>
          <w:sz w:val="24"/>
          <w:szCs w:val="24"/>
        </w:rPr>
        <w:t>FBOs</w:t>
      </w:r>
      <w:r>
        <w:rPr>
          <w:rFonts w:ascii="Times New Roman" w:hAnsi="Times New Roman" w:cs="Times New Roman"/>
          <w:sz w:val="24"/>
          <w:szCs w:val="24"/>
        </w:rPr>
        <w:t xml:space="preserve"> – Farmer Based Organisation(S)</w:t>
      </w:r>
    </w:p>
    <w:p w14:paraId="2DD167FA"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en-US" w:eastAsia="zh-CN"/>
          <w14:ligatures w14:val="none"/>
        </w:rPr>
        <w:t xml:space="preserve">GDP </w:t>
      </w:r>
      <w:r>
        <w:rPr>
          <w:rFonts w:ascii="Times New Roman" w:eastAsia="Times New Roman" w:hAnsi="Times New Roman" w:cs="Times New Roman"/>
          <w:kern w:val="0"/>
          <w:sz w:val="24"/>
          <w:szCs w:val="24"/>
          <w:lang w:val="en-US" w:eastAsia="zh-CN"/>
          <w14:ligatures w14:val="none"/>
        </w:rPr>
        <w:t>– G</w:t>
      </w:r>
      <w:r w:rsidRPr="00C8093B">
        <w:rPr>
          <w:rFonts w:ascii="Times New Roman" w:eastAsia="Times New Roman" w:hAnsi="Times New Roman" w:cs="Times New Roman"/>
          <w:kern w:val="0"/>
          <w:sz w:val="24"/>
          <w:szCs w:val="24"/>
          <w:lang w:val="en-US" w:eastAsia="zh-CN"/>
          <w14:ligatures w14:val="none"/>
        </w:rPr>
        <w:t>ross</w:t>
      </w:r>
      <w:r>
        <w:rPr>
          <w:rFonts w:ascii="Times New Roman" w:eastAsia="Times New Roman" w:hAnsi="Times New Roman" w:cs="Times New Roman"/>
          <w:kern w:val="0"/>
          <w:sz w:val="24"/>
          <w:szCs w:val="24"/>
          <w:lang w:val="en-US" w:eastAsia="zh-CN"/>
          <w14:ligatures w14:val="none"/>
        </w:rPr>
        <w:t xml:space="preserve"> D</w:t>
      </w:r>
      <w:r w:rsidRPr="00C8093B">
        <w:rPr>
          <w:rFonts w:ascii="Times New Roman" w:eastAsia="Times New Roman" w:hAnsi="Times New Roman" w:cs="Times New Roman"/>
          <w:kern w:val="0"/>
          <w:sz w:val="24"/>
          <w:szCs w:val="24"/>
          <w:lang w:val="en-US" w:eastAsia="zh-CN"/>
          <w14:ligatures w14:val="none"/>
        </w:rPr>
        <w:t xml:space="preserve">omestic </w:t>
      </w:r>
      <w:r>
        <w:rPr>
          <w:rFonts w:ascii="Times New Roman" w:eastAsia="Times New Roman" w:hAnsi="Times New Roman" w:cs="Times New Roman"/>
          <w:kern w:val="0"/>
          <w:sz w:val="24"/>
          <w:szCs w:val="24"/>
          <w:lang w:val="en-US" w:eastAsia="zh-CN"/>
          <w14:ligatures w14:val="none"/>
        </w:rPr>
        <w:t>P</w:t>
      </w:r>
      <w:r w:rsidRPr="00C8093B">
        <w:rPr>
          <w:rFonts w:ascii="Times New Roman" w:eastAsia="Times New Roman" w:hAnsi="Times New Roman" w:cs="Times New Roman"/>
          <w:kern w:val="0"/>
          <w:sz w:val="24"/>
          <w:szCs w:val="24"/>
          <w:lang w:val="en-US" w:eastAsia="zh-CN"/>
          <w14:ligatures w14:val="none"/>
        </w:rPr>
        <w:t>roduct</w:t>
      </w:r>
    </w:p>
    <w:p w14:paraId="558EB72A"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Pr>
          <w:rFonts w:ascii="Times New Roman" w:eastAsia="Times New Roman" w:hAnsi="Times New Roman" w:cs="Times New Roman"/>
          <w:kern w:val="0"/>
          <w:sz w:val="24"/>
          <w:szCs w:val="24"/>
          <w:lang w:val="en-US" w:eastAsia="zh-CN"/>
          <w14:ligatures w14:val="none"/>
        </w:rPr>
        <w:t>GES – Ghana Education Service</w:t>
      </w:r>
    </w:p>
    <w:p w14:paraId="5F159BD3"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Pr>
          <w:rFonts w:ascii="Times New Roman" w:eastAsia="Times New Roman" w:hAnsi="Times New Roman" w:cs="Times New Roman"/>
          <w:kern w:val="0"/>
          <w:sz w:val="24"/>
          <w:szCs w:val="24"/>
          <w:lang w:val="en-US" w:eastAsia="zh-CN"/>
          <w14:ligatures w14:val="none"/>
        </w:rPr>
        <w:t xml:space="preserve">GHC – Ghana Cedis </w:t>
      </w:r>
    </w:p>
    <w:p w14:paraId="5B07D820" w14:textId="77777777" w:rsidR="00355948" w:rsidRPr="00087629" w:rsidRDefault="00355948" w:rsidP="00355948">
      <w:pPr>
        <w:rPr>
          <w:lang w:val="en-US"/>
        </w:rPr>
      </w:pPr>
      <w:r>
        <w:rPr>
          <w:rFonts w:ascii="Times New Roman" w:hAnsi="Times New Roman" w:cs="Times New Roman"/>
          <w:sz w:val="24"/>
          <w:szCs w:val="24"/>
        </w:rPr>
        <w:t xml:space="preserve">GHS – </w:t>
      </w:r>
      <w:r w:rsidRPr="00B44F30">
        <w:rPr>
          <w:rFonts w:ascii="Times New Roman" w:hAnsi="Times New Roman" w:cs="Times New Roman"/>
          <w:sz w:val="24"/>
          <w:szCs w:val="24"/>
        </w:rPr>
        <w:t>Ghana Health Service</w:t>
      </w:r>
      <w:r>
        <w:rPr>
          <w:rFonts w:ascii="Times New Roman" w:hAnsi="Times New Roman" w:cs="Times New Roman"/>
          <w:sz w:val="24"/>
          <w:szCs w:val="24"/>
        </w:rPr>
        <w:t xml:space="preserve"> </w:t>
      </w:r>
    </w:p>
    <w:p w14:paraId="56FB21BC" w14:textId="77777777" w:rsidR="00355948" w:rsidRDefault="00355948" w:rsidP="00355948">
      <w:pPr>
        <w:rPr>
          <w:rFonts w:ascii="Times New Roman" w:eastAsia="Times New Roman" w:hAnsi="Times New Roman" w:cs="Times New Roman"/>
          <w:kern w:val="0"/>
          <w:sz w:val="24"/>
          <w:szCs w:val="24"/>
          <w:lang w:eastAsia="en-GB"/>
          <w14:ligatures w14:val="none"/>
        </w:rPr>
      </w:pPr>
      <w:r w:rsidRPr="00C8093B">
        <w:rPr>
          <w:rFonts w:ascii="Times New Roman" w:eastAsia="Times New Roman" w:hAnsi="Times New Roman" w:cs="Times New Roman"/>
          <w:kern w:val="0"/>
          <w:sz w:val="24"/>
          <w:szCs w:val="24"/>
          <w:lang w:eastAsia="en-GB"/>
          <w14:ligatures w14:val="none"/>
        </w:rPr>
        <w:t>GIS</w:t>
      </w:r>
      <w:r>
        <w:rPr>
          <w:rFonts w:ascii="Times New Roman" w:eastAsia="Times New Roman" w:hAnsi="Times New Roman" w:cs="Times New Roman"/>
          <w:kern w:val="0"/>
          <w:sz w:val="24"/>
          <w:szCs w:val="24"/>
          <w:lang w:eastAsia="en-GB"/>
          <w14:ligatures w14:val="none"/>
        </w:rPr>
        <w:t xml:space="preserve"> – </w:t>
      </w:r>
      <w:r w:rsidRPr="00C8093B">
        <w:rPr>
          <w:rFonts w:ascii="Times New Roman" w:eastAsia="Times New Roman" w:hAnsi="Times New Roman" w:cs="Times New Roman"/>
          <w:kern w:val="0"/>
          <w:sz w:val="24"/>
          <w:szCs w:val="24"/>
          <w:lang w:eastAsia="en-GB"/>
          <w14:ligatures w14:val="none"/>
        </w:rPr>
        <w:t>Geographical Information Systems</w:t>
      </w:r>
    </w:p>
    <w:p w14:paraId="7B4A0887" w14:textId="77777777" w:rsidR="00355948" w:rsidRPr="00184AE1"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GOFC-GOLD</w:t>
      </w:r>
      <w:r>
        <w:rPr>
          <w:rFonts w:ascii="Times New Roman" w:hAnsi="Times New Roman" w:cs="Times New Roman"/>
          <w:sz w:val="24"/>
          <w:szCs w:val="24"/>
        </w:rPr>
        <w:t xml:space="preserve"> – </w:t>
      </w:r>
      <w:r w:rsidRPr="00184AE1">
        <w:rPr>
          <w:rFonts w:ascii="Times New Roman" w:hAnsi="Times New Roman" w:cs="Times New Roman"/>
          <w:sz w:val="24"/>
          <w:szCs w:val="24"/>
        </w:rPr>
        <w:t>Global Observation of Forest and Land Cover Dynamics</w:t>
      </w:r>
    </w:p>
    <w:p w14:paraId="62361E13"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GPSNP</w:t>
      </w:r>
      <w:r>
        <w:rPr>
          <w:rFonts w:ascii="Times New Roman" w:eastAsia="Calibri" w:hAnsi="Times New Roman" w:cs="Times New Roman"/>
          <w:kern w:val="0"/>
          <w:sz w:val="24"/>
          <w:szCs w:val="24"/>
          <w14:ligatures w14:val="none"/>
        </w:rPr>
        <w:t xml:space="preserve"> – Ghana</w:t>
      </w:r>
      <w:r w:rsidRPr="001443C1">
        <w:rPr>
          <w:rFonts w:ascii="Times New Roman" w:eastAsia="Calibri" w:hAnsi="Times New Roman" w:cs="Times New Roman"/>
          <w:kern w:val="0"/>
          <w:sz w:val="24"/>
          <w:szCs w:val="24"/>
          <w14:ligatures w14:val="none"/>
        </w:rPr>
        <w:t xml:space="preserve"> Productive Safety Net Project</w:t>
      </w:r>
    </w:p>
    <w:p w14:paraId="512CA2A2"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en-US" w:eastAsia="zh-CN"/>
          <w14:ligatures w14:val="none"/>
        </w:rPr>
        <w:t>GSS</w:t>
      </w:r>
      <w:r>
        <w:rPr>
          <w:rFonts w:ascii="Times New Roman" w:eastAsia="Times New Roman" w:hAnsi="Times New Roman" w:cs="Times New Roman"/>
          <w:kern w:val="0"/>
          <w:sz w:val="24"/>
          <w:szCs w:val="24"/>
          <w:lang w:val="en-US" w:eastAsia="zh-CN"/>
          <w14:ligatures w14:val="none"/>
        </w:rPr>
        <w:t xml:space="preserve"> – Ghana Statistical Service </w:t>
      </w:r>
    </w:p>
    <w:p w14:paraId="3867F1A0" w14:textId="77777777" w:rsidR="00355948"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IPBES</w:t>
      </w:r>
      <w:r>
        <w:rPr>
          <w:rFonts w:ascii="Times New Roman" w:hAnsi="Times New Roman" w:cs="Times New Roman"/>
          <w:sz w:val="24"/>
          <w:szCs w:val="24"/>
        </w:rPr>
        <w:t xml:space="preserve"> – </w:t>
      </w:r>
      <w:r w:rsidRPr="00482CA9">
        <w:rPr>
          <w:rFonts w:ascii="Times New Roman" w:hAnsi="Times New Roman" w:cs="Times New Roman"/>
          <w:sz w:val="24"/>
          <w:szCs w:val="24"/>
        </w:rPr>
        <w:t>Intergovernmental Science-Policy Platform on Biodiversity and Ecosystem Services</w:t>
      </w:r>
    </w:p>
    <w:p w14:paraId="06AD59A0"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Pr>
          <w:rFonts w:ascii="Times New Roman" w:eastAsia="Times New Roman" w:hAnsi="Times New Roman" w:cs="Times New Roman"/>
          <w:kern w:val="0"/>
          <w:sz w:val="24"/>
          <w:szCs w:val="24"/>
          <w:lang w:val="en-US" w:eastAsia="zh-CN"/>
          <w14:ligatures w14:val="none"/>
        </w:rPr>
        <w:t xml:space="preserve">IPCC – </w:t>
      </w:r>
      <w:r w:rsidRPr="00836629">
        <w:rPr>
          <w:rFonts w:ascii="Times New Roman" w:hAnsi="Times New Roman" w:cs="Times New Roman"/>
          <w:sz w:val="24"/>
          <w:szCs w:val="24"/>
          <w:lang w:eastAsia="zh-CN"/>
        </w:rPr>
        <w:t>Intergovernmental Panel on Climate Change</w:t>
      </w:r>
      <w:r>
        <w:rPr>
          <w:rFonts w:ascii="Times New Roman" w:eastAsia="Times New Roman" w:hAnsi="Times New Roman" w:cs="Times New Roman"/>
          <w:kern w:val="0"/>
          <w:sz w:val="24"/>
          <w:szCs w:val="24"/>
          <w:lang w:val="en-US" w:eastAsia="zh-CN"/>
          <w14:ligatures w14:val="none"/>
        </w:rPr>
        <w:t xml:space="preserve"> </w:t>
      </w:r>
    </w:p>
    <w:p w14:paraId="43540214" w14:textId="77777777" w:rsidR="00355948" w:rsidRDefault="00355948" w:rsidP="00355948">
      <w:pPr>
        <w:rPr>
          <w:rFonts w:ascii="Times New Roman" w:eastAsia="Times New Roman" w:hAnsi="Times New Roman" w:cs="Times New Roman"/>
          <w:kern w:val="0"/>
          <w:sz w:val="24"/>
          <w:szCs w:val="24"/>
          <w:lang w:val="en-US"/>
          <w14:ligatures w14:val="none"/>
        </w:rPr>
      </w:pPr>
      <w:r>
        <w:rPr>
          <w:rFonts w:ascii="Times New Roman" w:eastAsia="Times New Roman" w:hAnsi="Times New Roman" w:cs="Times New Roman"/>
          <w:kern w:val="0"/>
          <w:sz w:val="24"/>
          <w:szCs w:val="24"/>
          <w:lang w:val="en-US"/>
          <w14:ligatures w14:val="none"/>
        </w:rPr>
        <w:t xml:space="preserve">LI – Legislative Instrument </w:t>
      </w:r>
    </w:p>
    <w:p w14:paraId="08E08087" w14:textId="77777777" w:rsidR="00355948" w:rsidRPr="00087629" w:rsidRDefault="00355948" w:rsidP="00355948">
      <w:pPr>
        <w:rPr>
          <w:rFonts w:ascii="Times New Roman" w:eastAsia="Times New Roman" w:hAnsi="Times New Roman" w:cs="Times New Roman"/>
          <w:kern w:val="0"/>
          <w:sz w:val="24"/>
          <w:szCs w:val="24"/>
          <w:lang w:val="en-US" w:eastAsia="zh-CN"/>
          <w14:ligatures w14:val="none"/>
        </w:rPr>
      </w:pPr>
      <w:r w:rsidRPr="00087629">
        <w:rPr>
          <w:rFonts w:ascii="Times New Roman" w:eastAsia="Times New Roman" w:hAnsi="Times New Roman" w:cs="Times New Roman"/>
          <w:kern w:val="0"/>
          <w:sz w:val="24"/>
          <w:szCs w:val="24"/>
          <w:lang w:val="en-US" w:eastAsia="zh-CN"/>
          <w14:ligatures w14:val="none"/>
        </w:rPr>
        <w:t>LUCC – Land use and/ land cover change</w:t>
      </w:r>
    </w:p>
    <w:p w14:paraId="27AF648E"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zh-CN" w:eastAsia="zh-CN"/>
          <w14:ligatures w14:val="none"/>
        </w:rPr>
        <w:t>LULC</w:t>
      </w:r>
      <w:r>
        <w:rPr>
          <w:rFonts w:ascii="Times New Roman" w:eastAsia="Times New Roman" w:hAnsi="Times New Roman" w:cs="Times New Roman"/>
          <w:kern w:val="0"/>
          <w:sz w:val="24"/>
          <w:szCs w:val="24"/>
          <w:lang w:val="en-US" w:eastAsia="zh-CN"/>
          <w14:ligatures w14:val="none"/>
        </w:rPr>
        <w:t xml:space="preserve"> – </w:t>
      </w:r>
      <w:r w:rsidRPr="00C8093B">
        <w:rPr>
          <w:rFonts w:ascii="Times New Roman" w:eastAsia="Times New Roman" w:hAnsi="Times New Roman" w:cs="Times New Roman"/>
          <w:kern w:val="0"/>
          <w:sz w:val="24"/>
          <w:szCs w:val="24"/>
          <w:lang w:val="zh-CN" w:eastAsia="zh-CN"/>
          <w14:ligatures w14:val="none"/>
        </w:rPr>
        <w:t>L</w:t>
      </w:r>
      <w:r>
        <w:rPr>
          <w:rFonts w:ascii="Times New Roman" w:eastAsia="Times New Roman" w:hAnsi="Times New Roman" w:cs="Times New Roman"/>
          <w:kern w:val="0"/>
          <w:sz w:val="24"/>
          <w:szCs w:val="24"/>
          <w:lang w:val="en-US" w:eastAsia="zh-CN"/>
          <w14:ligatures w14:val="none"/>
        </w:rPr>
        <w:t xml:space="preserve">and </w:t>
      </w:r>
      <w:r w:rsidRPr="00C8093B">
        <w:rPr>
          <w:rFonts w:ascii="Times New Roman" w:eastAsia="Times New Roman" w:hAnsi="Times New Roman" w:cs="Times New Roman"/>
          <w:kern w:val="0"/>
          <w:sz w:val="24"/>
          <w:szCs w:val="24"/>
          <w:lang w:val="zh-CN" w:eastAsia="zh-CN"/>
          <w14:ligatures w14:val="none"/>
        </w:rPr>
        <w:t>U</w:t>
      </w:r>
      <w:r>
        <w:rPr>
          <w:rFonts w:ascii="Times New Roman" w:eastAsia="Times New Roman" w:hAnsi="Times New Roman" w:cs="Times New Roman"/>
          <w:kern w:val="0"/>
          <w:sz w:val="24"/>
          <w:szCs w:val="24"/>
          <w:lang w:val="en-US" w:eastAsia="zh-CN"/>
          <w14:ligatures w14:val="none"/>
        </w:rPr>
        <w:t>se/</w:t>
      </w:r>
      <w:r w:rsidRPr="00C8093B">
        <w:rPr>
          <w:rFonts w:ascii="Times New Roman" w:eastAsia="Times New Roman" w:hAnsi="Times New Roman" w:cs="Times New Roman"/>
          <w:kern w:val="0"/>
          <w:sz w:val="24"/>
          <w:szCs w:val="24"/>
          <w:lang w:val="zh-CN" w:eastAsia="zh-CN"/>
          <w14:ligatures w14:val="none"/>
        </w:rPr>
        <w:t>L</w:t>
      </w:r>
      <w:r>
        <w:rPr>
          <w:rFonts w:ascii="Times New Roman" w:eastAsia="Times New Roman" w:hAnsi="Times New Roman" w:cs="Times New Roman"/>
          <w:kern w:val="0"/>
          <w:sz w:val="24"/>
          <w:szCs w:val="24"/>
          <w:lang w:val="en-US" w:eastAsia="zh-CN"/>
          <w14:ligatures w14:val="none"/>
        </w:rPr>
        <w:t xml:space="preserve">and </w:t>
      </w:r>
      <w:r w:rsidRPr="00C8093B">
        <w:rPr>
          <w:rFonts w:ascii="Times New Roman" w:eastAsia="Times New Roman" w:hAnsi="Times New Roman" w:cs="Times New Roman"/>
          <w:kern w:val="0"/>
          <w:sz w:val="24"/>
          <w:szCs w:val="24"/>
          <w:lang w:val="zh-CN" w:eastAsia="zh-CN"/>
          <w14:ligatures w14:val="none"/>
        </w:rPr>
        <w:t>C</w:t>
      </w:r>
      <w:r>
        <w:rPr>
          <w:rFonts w:ascii="Times New Roman" w:eastAsia="Times New Roman" w:hAnsi="Times New Roman" w:cs="Times New Roman"/>
          <w:kern w:val="0"/>
          <w:sz w:val="24"/>
          <w:szCs w:val="24"/>
          <w:lang w:val="en-US" w:eastAsia="zh-CN"/>
          <w14:ligatures w14:val="none"/>
        </w:rPr>
        <w:t>over</w:t>
      </w:r>
    </w:p>
    <w:p w14:paraId="0EB16731"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sidRPr="00F818ED">
        <w:rPr>
          <w:rFonts w:ascii="Times New Roman" w:eastAsia="Times New Roman" w:hAnsi="Times New Roman" w:cs="Times New Roman"/>
          <w:kern w:val="0"/>
          <w:sz w:val="24"/>
          <w:szCs w:val="24"/>
          <w:lang w:val="en-US" w:eastAsia="zh-CN"/>
          <w14:ligatures w14:val="none"/>
        </w:rPr>
        <w:t>LU</w:t>
      </w:r>
      <w:r>
        <w:rPr>
          <w:rFonts w:ascii="Times New Roman" w:eastAsia="Times New Roman" w:hAnsi="Times New Roman" w:cs="Times New Roman"/>
          <w:kern w:val="0"/>
          <w:sz w:val="24"/>
          <w:szCs w:val="24"/>
          <w:lang w:val="en-US" w:eastAsia="zh-CN"/>
          <w14:ligatures w14:val="none"/>
        </w:rPr>
        <w:t>L</w:t>
      </w:r>
      <w:r w:rsidRPr="00F818ED">
        <w:rPr>
          <w:rFonts w:ascii="Times New Roman" w:eastAsia="Times New Roman" w:hAnsi="Times New Roman" w:cs="Times New Roman"/>
          <w:kern w:val="0"/>
          <w:sz w:val="24"/>
          <w:szCs w:val="24"/>
          <w:lang w:val="en-US" w:eastAsia="zh-CN"/>
          <w14:ligatures w14:val="none"/>
        </w:rPr>
        <w:t>CC</w:t>
      </w:r>
      <w:r>
        <w:rPr>
          <w:rFonts w:ascii="Times New Roman" w:eastAsia="Times New Roman" w:hAnsi="Times New Roman" w:cs="Times New Roman"/>
          <w:kern w:val="0"/>
          <w:sz w:val="24"/>
          <w:szCs w:val="24"/>
          <w:lang w:val="en-US" w:eastAsia="zh-CN"/>
          <w14:ligatures w14:val="none"/>
        </w:rPr>
        <w:t xml:space="preserve"> – </w:t>
      </w:r>
      <w:r w:rsidRPr="00F818ED">
        <w:rPr>
          <w:rFonts w:ascii="Times New Roman" w:eastAsia="Times New Roman" w:hAnsi="Times New Roman" w:cs="Times New Roman"/>
          <w:kern w:val="0"/>
          <w:sz w:val="24"/>
          <w:szCs w:val="24"/>
          <w:lang w:val="en-US" w:eastAsia="zh-CN"/>
          <w14:ligatures w14:val="none"/>
        </w:rPr>
        <w:t>Land use and land cover change</w:t>
      </w:r>
    </w:p>
    <w:p w14:paraId="46D080D7" w14:textId="77777777" w:rsidR="00355948" w:rsidRDefault="00355948" w:rsidP="00355948">
      <w:pPr>
        <w:rPr>
          <w:rFonts w:ascii="Times New Roman" w:eastAsia="Times New Roman" w:hAnsi="Times New Roman" w:cs="Times New Roman"/>
          <w:kern w:val="0"/>
          <w:sz w:val="24"/>
          <w:szCs w:val="24"/>
          <w:lang w:eastAsia="en-GB"/>
          <w14:ligatures w14:val="none"/>
        </w:rPr>
      </w:pPr>
      <w:r w:rsidRPr="001443C1">
        <w:rPr>
          <w:rFonts w:ascii="Times New Roman" w:eastAsia="Times New Roman" w:hAnsi="Times New Roman" w:cs="Times New Roman"/>
          <w:kern w:val="0"/>
          <w:sz w:val="24"/>
          <w:szCs w:val="24"/>
          <w:lang w:eastAsia="en-GB"/>
          <w14:ligatures w14:val="none"/>
        </w:rPr>
        <w:t>MAES</w:t>
      </w:r>
      <w:r>
        <w:rPr>
          <w:rFonts w:ascii="Times New Roman" w:eastAsia="Times New Roman" w:hAnsi="Times New Roman" w:cs="Times New Roman"/>
          <w:kern w:val="0"/>
          <w:sz w:val="24"/>
          <w:szCs w:val="24"/>
          <w:lang w:eastAsia="en-GB"/>
          <w14:ligatures w14:val="none"/>
        </w:rPr>
        <w:t xml:space="preserve"> – </w:t>
      </w:r>
      <w:r w:rsidRPr="00623869">
        <w:rPr>
          <w:rFonts w:ascii="Times New Roman" w:eastAsia="Times New Roman" w:hAnsi="Times New Roman" w:cs="Times New Roman"/>
          <w:kern w:val="0"/>
          <w:sz w:val="24"/>
          <w:szCs w:val="24"/>
          <w:lang w:eastAsia="en-GB"/>
          <w14:ligatures w14:val="none"/>
        </w:rPr>
        <w:t>Mapping and Assessment of Ecosystems and their Services</w:t>
      </w:r>
    </w:p>
    <w:p w14:paraId="47EBA13B" w14:textId="77777777" w:rsidR="00355948" w:rsidRPr="00B44F30" w:rsidRDefault="00355948" w:rsidP="00355948">
      <w:pPr>
        <w:spacing w:line="480" w:lineRule="auto"/>
        <w:jc w:val="both"/>
        <w:rPr>
          <w:rFonts w:ascii="Times New Roman" w:hAnsi="Times New Roman" w:cs="Times New Roman"/>
          <w:sz w:val="24"/>
          <w:szCs w:val="24"/>
          <w:lang w:val="en-US" w:eastAsia="zh-CN"/>
        </w:rPr>
      </w:pPr>
      <w:r w:rsidRPr="00E25BD9">
        <w:rPr>
          <w:rFonts w:ascii="Times New Roman" w:hAnsi="Times New Roman" w:cs="Times New Roman"/>
          <w:sz w:val="24"/>
          <w:szCs w:val="24"/>
          <w:lang w:val="zh-CN" w:eastAsia="zh-CN"/>
        </w:rPr>
        <w:t>MESTI</w:t>
      </w:r>
      <w:r>
        <w:rPr>
          <w:rFonts w:ascii="Times New Roman" w:hAnsi="Times New Roman" w:cs="Times New Roman"/>
          <w:sz w:val="24"/>
          <w:szCs w:val="24"/>
          <w:lang w:val="en-US" w:eastAsia="zh-CN"/>
        </w:rPr>
        <w:t xml:space="preserve"> – </w:t>
      </w:r>
      <w:r w:rsidRPr="00836629">
        <w:rPr>
          <w:rFonts w:ascii="Times New Roman" w:hAnsi="Times New Roman" w:cs="Times New Roman"/>
          <w:sz w:val="24"/>
          <w:szCs w:val="24"/>
        </w:rPr>
        <w:t>Ministry of Environment, Science, Technology and Innovation</w:t>
      </w:r>
    </w:p>
    <w:p w14:paraId="35952834" w14:textId="77777777" w:rsidR="00355948" w:rsidRDefault="00355948" w:rsidP="00355948">
      <w:pPr>
        <w:spacing w:line="24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lastRenderedPageBreak/>
        <w:t xml:space="preserve">MIT – </w:t>
      </w:r>
      <w:r w:rsidRPr="00E33F6D">
        <w:rPr>
          <w:rFonts w:ascii="Times New Roman" w:eastAsia="Times New Roman" w:hAnsi="Times New Roman" w:cs="Times New Roman"/>
          <w:kern w:val="0"/>
          <w:sz w:val="24"/>
          <w:szCs w:val="24"/>
          <w14:ligatures w14:val="none"/>
        </w:rPr>
        <w:t>Massachusetts Institute of Technology</w:t>
      </w:r>
    </w:p>
    <w:p w14:paraId="36342F94"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MLP</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Multi-layer Perceptron</w:t>
      </w:r>
    </w:p>
    <w:p w14:paraId="0B120EB2" w14:textId="77777777" w:rsidR="00355948" w:rsidRDefault="00355948" w:rsidP="00355948">
      <w:pPr>
        <w:rPr>
          <w:rFonts w:ascii="Times New Roman" w:eastAsia="Times New Roman" w:hAnsi="Times New Roman" w:cs="Times New Roman"/>
          <w:kern w:val="0"/>
          <w:sz w:val="24"/>
          <w:szCs w:val="24"/>
          <w:lang w:val="en-US"/>
          <w14:ligatures w14:val="none"/>
        </w:rPr>
      </w:pPr>
      <w:r w:rsidRPr="00F818ED">
        <w:rPr>
          <w:rFonts w:ascii="Times New Roman" w:eastAsia="Times New Roman" w:hAnsi="Times New Roman" w:cs="Times New Roman"/>
          <w:kern w:val="0"/>
          <w:sz w:val="24"/>
          <w:szCs w:val="24"/>
          <w:lang w:val="zh-CN"/>
          <w14:ligatures w14:val="none"/>
        </w:rPr>
        <w:t>MODIS</w:t>
      </w:r>
      <w:r>
        <w:rPr>
          <w:rFonts w:ascii="Times New Roman" w:eastAsia="Times New Roman" w:hAnsi="Times New Roman" w:cs="Times New Roman"/>
          <w:kern w:val="0"/>
          <w:sz w:val="24"/>
          <w:szCs w:val="24"/>
          <w:lang w:val="en-US"/>
          <w14:ligatures w14:val="none"/>
        </w:rPr>
        <w:t xml:space="preserve"> – </w:t>
      </w:r>
      <w:r w:rsidRPr="004A3A77">
        <w:rPr>
          <w:rFonts w:ascii="Times New Roman" w:eastAsia="Times New Roman" w:hAnsi="Times New Roman" w:cs="Times New Roman"/>
          <w:kern w:val="0"/>
          <w:sz w:val="24"/>
          <w:szCs w:val="24"/>
          <w:lang w:val="en-US"/>
          <w14:ligatures w14:val="none"/>
        </w:rPr>
        <w:t>Moderate Resolution Imaging Spectroradiometer</w:t>
      </w:r>
    </w:p>
    <w:p w14:paraId="4ECA728B" w14:textId="77777777" w:rsidR="00355948" w:rsidRPr="004A3A77" w:rsidRDefault="00355948" w:rsidP="00355948">
      <w:pPr>
        <w:rPr>
          <w:rFonts w:ascii="Times New Roman" w:eastAsia="Times New Roman" w:hAnsi="Times New Roman" w:cs="Times New Roman"/>
          <w:kern w:val="0"/>
          <w:sz w:val="24"/>
          <w:szCs w:val="24"/>
          <w:lang w:val="en-US"/>
          <w14:ligatures w14:val="none"/>
        </w:rPr>
      </w:pPr>
      <w:r>
        <w:rPr>
          <w:rFonts w:ascii="Times New Roman" w:eastAsia="Times New Roman" w:hAnsi="Times New Roman" w:cs="Times New Roman"/>
          <w:kern w:val="0"/>
          <w:sz w:val="24"/>
          <w:szCs w:val="24"/>
          <w:lang w:val="en-US"/>
          <w14:ligatures w14:val="none"/>
        </w:rPr>
        <w:t xml:space="preserve">MoFA – </w:t>
      </w:r>
      <w:r w:rsidRPr="001443C1">
        <w:rPr>
          <w:rFonts w:ascii="Times New Roman" w:eastAsia="Calibri" w:hAnsi="Times New Roman" w:cs="Times New Roman"/>
          <w:kern w:val="0"/>
          <w:sz w:val="24"/>
          <w:szCs w:val="24"/>
          <w14:ligatures w14:val="none"/>
        </w:rPr>
        <w:t>Ministry of Food and Agriculture</w:t>
      </w:r>
      <w:r w:rsidRPr="004A3A77">
        <w:rPr>
          <w:rFonts w:ascii="Times New Roman" w:eastAsia="Times New Roman" w:hAnsi="Times New Roman" w:cs="Times New Roman"/>
          <w:kern w:val="0"/>
          <w:sz w:val="24"/>
          <w:szCs w:val="24"/>
          <w:lang w:val="en-US"/>
          <w14:ligatures w14:val="none"/>
        </w:rPr>
        <w:t xml:space="preserve"> </w:t>
      </w:r>
    </w:p>
    <w:p w14:paraId="47991AF5"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MOLUSCE</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Module for Land Use Change Evaluation</w:t>
      </w:r>
    </w:p>
    <w:p w14:paraId="57AC0863" w14:textId="77777777" w:rsidR="00355948"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NASA</w:t>
      </w:r>
      <w:r>
        <w:rPr>
          <w:rFonts w:ascii="Times New Roman" w:hAnsi="Times New Roman" w:cs="Times New Roman"/>
          <w:sz w:val="24"/>
          <w:szCs w:val="24"/>
        </w:rPr>
        <w:t xml:space="preserve"> – </w:t>
      </w:r>
      <w:r w:rsidRPr="00E33F6D">
        <w:rPr>
          <w:rFonts w:ascii="Times New Roman" w:hAnsi="Times New Roman" w:cs="Times New Roman"/>
          <w:sz w:val="24"/>
          <w:szCs w:val="24"/>
        </w:rPr>
        <w:t>National Aeronautics and Space Administration</w:t>
      </w:r>
    </w:p>
    <w:p w14:paraId="7DCAA091" w14:textId="77777777" w:rsidR="00355948" w:rsidRDefault="00355948" w:rsidP="00355948">
      <w:pPr>
        <w:rPr>
          <w:rFonts w:ascii="Times New Roman" w:eastAsia="Times New Roman" w:hAnsi="Times New Roman" w:cs="Times New Roman"/>
          <w:kern w:val="0"/>
          <w:sz w:val="24"/>
          <w:szCs w:val="24"/>
          <w:lang w:val="en-US"/>
          <w14:ligatures w14:val="none"/>
        </w:rPr>
      </w:pPr>
      <w:r w:rsidRPr="00F818ED">
        <w:rPr>
          <w:rFonts w:ascii="Times New Roman" w:eastAsia="Times New Roman" w:hAnsi="Times New Roman" w:cs="Times New Roman"/>
          <w:kern w:val="0"/>
          <w:sz w:val="24"/>
          <w:szCs w:val="24"/>
          <w:lang w:val="zh-CN"/>
          <w14:ligatures w14:val="none"/>
        </w:rPr>
        <w:t>NDVI</w:t>
      </w:r>
      <w:r>
        <w:rPr>
          <w:rFonts w:ascii="Times New Roman" w:eastAsia="Times New Roman" w:hAnsi="Times New Roman" w:cs="Times New Roman"/>
          <w:kern w:val="0"/>
          <w:sz w:val="24"/>
          <w:szCs w:val="24"/>
          <w:lang w:val="en-US"/>
          <w14:ligatures w14:val="none"/>
        </w:rPr>
        <w:t xml:space="preserve"> – </w:t>
      </w:r>
      <w:r w:rsidRPr="004A3A77">
        <w:rPr>
          <w:rFonts w:ascii="Times New Roman" w:eastAsia="Times New Roman" w:hAnsi="Times New Roman" w:cs="Times New Roman"/>
          <w:kern w:val="0"/>
          <w:sz w:val="24"/>
          <w:szCs w:val="24"/>
          <w:lang w:val="en-US"/>
          <w14:ligatures w14:val="none"/>
        </w:rPr>
        <w:t>Normali</w:t>
      </w:r>
      <w:r>
        <w:rPr>
          <w:rFonts w:ascii="Times New Roman" w:eastAsia="Times New Roman" w:hAnsi="Times New Roman" w:cs="Times New Roman"/>
          <w:kern w:val="0"/>
          <w:sz w:val="24"/>
          <w:szCs w:val="24"/>
          <w:lang w:val="en-US"/>
          <w14:ligatures w14:val="none"/>
        </w:rPr>
        <w:t>s</w:t>
      </w:r>
      <w:r w:rsidRPr="004A3A77">
        <w:rPr>
          <w:rFonts w:ascii="Times New Roman" w:eastAsia="Times New Roman" w:hAnsi="Times New Roman" w:cs="Times New Roman"/>
          <w:kern w:val="0"/>
          <w:sz w:val="24"/>
          <w:szCs w:val="24"/>
          <w:lang w:val="en-US"/>
          <w14:ligatures w14:val="none"/>
        </w:rPr>
        <w:t>ed Difference Vegetation Index</w:t>
      </w:r>
    </w:p>
    <w:p w14:paraId="617EDC60" w14:textId="77777777" w:rsidR="00355948" w:rsidRDefault="00355948" w:rsidP="00355948">
      <w:pPr>
        <w:rPr>
          <w:rFonts w:ascii="Times New Roman" w:eastAsia="Times New Roman" w:hAnsi="Times New Roman" w:cs="Times New Roman"/>
          <w:kern w:val="0"/>
          <w:sz w:val="24"/>
          <w:szCs w:val="24"/>
          <w14:ligatures w14:val="none"/>
        </w:rPr>
      </w:pPr>
      <w:r w:rsidRPr="00F818ED">
        <w:rPr>
          <w:rFonts w:ascii="Times New Roman" w:eastAsia="Times New Roman" w:hAnsi="Times New Roman" w:cs="Times New Roman"/>
          <w:kern w:val="0"/>
          <w:sz w:val="24"/>
          <w:szCs w:val="24"/>
          <w14:ligatures w14:val="none"/>
        </w:rPr>
        <w:t>NGOs</w:t>
      </w:r>
      <w:r>
        <w:rPr>
          <w:rFonts w:ascii="Times New Roman" w:eastAsia="Times New Roman" w:hAnsi="Times New Roman" w:cs="Times New Roman"/>
          <w:kern w:val="0"/>
          <w:sz w:val="24"/>
          <w:szCs w:val="24"/>
          <w14:ligatures w14:val="none"/>
        </w:rPr>
        <w:t xml:space="preserve"> – Non-Governmental Organisation(S)</w:t>
      </w:r>
    </w:p>
    <w:p w14:paraId="5AD938E6"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NICFI</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Norway's International Climate and Forest Initiative</w:t>
      </w:r>
    </w:p>
    <w:p w14:paraId="5A68AA37"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sidRPr="008C1469">
        <w:rPr>
          <w:rFonts w:ascii="Times New Roman" w:eastAsia="Times New Roman" w:hAnsi="Times New Roman" w:cs="Times New Roman"/>
          <w:kern w:val="0"/>
          <w:sz w:val="24"/>
          <w:szCs w:val="24"/>
          <w:lang w:val="zh-CN" w:eastAsia="zh-CN"/>
          <w14:ligatures w14:val="none"/>
        </w:rPr>
        <w:t>PES</w:t>
      </w:r>
      <w:r>
        <w:rPr>
          <w:rFonts w:ascii="Times New Roman" w:eastAsia="Times New Roman" w:hAnsi="Times New Roman" w:cs="Times New Roman"/>
          <w:kern w:val="0"/>
          <w:sz w:val="24"/>
          <w:szCs w:val="24"/>
          <w:lang w:val="en-US" w:eastAsia="zh-CN"/>
          <w14:ligatures w14:val="none"/>
        </w:rPr>
        <w:t xml:space="preserve"> - </w:t>
      </w:r>
      <w:r w:rsidRPr="008C1469">
        <w:rPr>
          <w:rFonts w:ascii="Times New Roman" w:eastAsia="Times New Roman" w:hAnsi="Times New Roman" w:cs="Times New Roman"/>
          <w:kern w:val="0"/>
          <w:sz w:val="24"/>
          <w:szCs w:val="24"/>
          <w:lang w:val="zh-CN" w:eastAsia="zh-CN"/>
          <w14:ligatures w14:val="none"/>
        </w:rPr>
        <w:t>Payment for Ecosystem Services</w:t>
      </w:r>
    </w:p>
    <w:p w14:paraId="7C56F7F0"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QA</w:t>
      </w:r>
      <w:r>
        <w:rPr>
          <w:rFonts w:ascii="Times New Roman" w:eastAsia="Calibri" w:hAnsi="Times New Roman" w:cs="Times New Roman"/>
          <w:kern w:val="0"/>
          <w:sz w:val="24"/>
          <w:szCs w:val="24"/>
          <w14:ligatures w14:val="none"/>
        </w:rPr>
        <w:t xml:space="preserve"> – </w:t>
      </w:r>
      <w:r w:rsidRPr="001443C1">
        <w:rPr>
          <w:rFonts w:ascii="Times New Roman" w:eastAsia="Calibri" w:hAnsi="Times New Roman" w:cs="Times New Roman"/>
          <w:kern w:val="0"/>
          <w:sz w:val="24"/>
          <w:szCs w:val="24"/>
          <w14:ligatures w14:val="none"/>
        </w:rPr>
        <w:t>Quality Assessment</w:t>
      </w:r>
    </w:p>
    <w:p w14:paraId="2F72AAF9" w14:textId="77777777" w:rsidR="00355948" w:rsidRPr="00184AE1" w:rsidRDefault="00355948" w:rsidP="00355948">
      <w:pPr>
        <w:rPr>
          <w:rFonts w:ascii="Times New Roman" w:eastAsia="Calibri" w:hAnsi="Times New Roman" w:cs="Times New Roman"/>
          <w:kern w:val="0"/>
          <w:sz w:val="24"/>
          <w:szCs w:val="24"/>
          <w:shd w:val="clear" w:color="auto" w:fill="FFFFFF"/>
          <w14:ligatures w14:val="none"/>
        </w:rPr>
      </w:pPr>
      <w:r w:rsidRPr="001443C1">
        <w:rPr>
          <w:rFonts w:ascii="Times New Roman" w:eastAsia="Calibri" w:hAnsi="Times New Roman" w:cs="Times New Roman"/>
          <w:kern w:val="0"/>
          <w:sz w:val="24"/>
          <w:szCs w:val="24"/>
          <w:shd w:val="clear" w:color="auto" w:fill="FFFFFF"/>
          <w14:ligatures w14:val="none"/>
        </w:rPr>
        <w:t>QGIS</w:t>
      </w:r>
      <w:r>
        <w:rPr>
          <w:rFonts w:ascii="Times New Roman" w:eastAsia="Calibri" w:hAnsi="Times New Roman" w:cs="Times New Roman"/>
          <w:kern w:val="0"/>
          <w:sz w:val="24"/>
          <w:szCs w:val="24"/>
          <w:shd w:val="clear" w:color="auto" w:fill="FFFFFF"/>
          <w14:ligatures w14:val="none"/>
        </w:rPr>
        <w:t xml:space="preserve"> – </w:t>
      </w:r>
      <w:r w:rsidRPr="00184AE1">
        <w:rPr>
          <w:rFonts w:ascii="Times New Roman" w:eastAsia="Calibri" w:hAnsi="Times New Roman" w:cs="Times New Roman"/>
          <w:kern w:val="0"/>
          <w:sz w:val="24"/>
          <w:szCs w:val="24"/>
          <w:shd w:val="clear" w:color="auto" w:fill="FFFFFF"/>
          <w14:ligatures w14:val="none"/>
        </w:rPr>
        <w:t>Quantum Geographic Information System</w:t>
      </w:r>
    </w:p>
    <w:p w14:paraId="5D15E4CD" w14:textId="77777777" w:rsidR="00355948" w:rsidRDefault="00355948" w:rsidP="00355948">
      <w:pPr>
        <w:rPr>
          <w:rFonts w:ascii="Times New Roman" w:eastAsia="Times New Roman" w:hAnsi="Times New Roman" w:cs="Times New Roman"/>
          <w:kern w:val="0"/>
          <w:sz w:val="24"/>
          <w:szCs w:val="24"/>
          <w:lang w:eastAsia="en-GB"/>
          <w14:ligatures w14:val="none"/>
        </w:rPr>
      </w:pPr>
      <w:r w:rsidRPr="001443C1">
        <w:rPr>
          <w:rFonts w:ascii="Times New Roman" w:eastAsia="Times New Roman" w:hAnsi="Times New Roman" w:cs="Times New Roman"/>
          <w:kern w:val="0"/>
          <w:sz w:val="24"/>
          <w:szCs w:val="24"/>
          <w:lang w:eastAsia="en-GB"/>
          <w14:ligatures w14:val="none"/>
        </w:rPr>
        <w:t>RF</w:t>
      </w:r>
      <w:r>
        <w:rPr>
          <w:rFonts w:ascii="Times New Roman" w:eastAsia="Times New Roman" w:hAnsi="Times New Roman" w:cs="Times New Roman"/>
          <w:kern w:val="0"/>
          <w:sz w:val="24"/>
          <w:szCs w:val="24"/>
          <w:lang w:eastAsia="en-GB"/>
          <w14:ligatures w14:val="none"/>
        </w:rPr>
        <w:t xml:space="preserve"> – </w:t>
      </w:r>
      <w:r w:rsidRPr="001443C1">
        <w:rPr>
          <w:rFonts w:ascii="Times New Roman" w:eastAsia="Times New Roman" w:hAnsi="Times New Roman" w:cs="Times New Roman"/>
          <w:kern w:val="0"/>
          <w:sz w:val="24"/>
          <w:szCs w:val="24"/>
          <w:lang w:eastAsia="en-GB"/>
          <w14:ligatures w14:val="none"/>
        </w:rPr>
        <w:t>Random Forest</w:t>
      </w:r>
    </w:p>
    <w:p w14:paraId="2BF77E37" w14:textId="77777777" w:rsidR="00355948" w:rsidRDefault="00355948" w:rsidP="00355948">
      <w:pPr>
        <w:rPr>
          <w:rFonts w:ascii="Times New Roman" w:eastAsia="Times New Roman" w:hAnsi="Times New Roman" w:cs="Times New Roman"/>
          <w:kern w:val="0"/>
          <w:sz w:val="24"/>
          <w:szCs w:val="24"/>
          <w:lang w:eastAsia="en-GB"/>
          <w14:ligatures w14:val="none"/>
        </w:rPr>
      </w:pPr>
      <w:r>
        <w:rPr>
          <w:rFonts w:ascii="Times New Roman" w:eastAsia="Times New Roman" w:hAnsi="Times New Roman" w:cs="Times New Roman"/>
          <w:kern w:val="0"/>
          <w:sz w:val="24"/>
          <w:szCs w:val="24"/>
          <w:lang w:eastAsia="en-GB"/>
          <w14:ligatures w14:val="none"/>
        </w:rPr>
        <w:t>RS – R</w:t>
      </w:r>
      <w:r w:rsidRPr="00E25BD9">
        <w:rPr>
          <w:rFonts w:ascii="Times New Roman" w:eastAsia="DengXian Light" w:hAnsi="Times New Roman" w:cs="Times New Roman"/>
          <w:sz w:val="24"/>
          <w:szCs w:val="24"/>
        </w:rPr>
        <w:t>emote sensing</w:t>
      </w:r>
      <w:r>
        <w:rPr>
          <w:rFonts w:ascii="Times New Roman" w:eastAsia="Times New Roman" w:hAnsi="Times New Roman" w:cs="Times New Roman"/>
          <w:kern w:val="0"/>
          <w:sz w:val="24"/>
          <w:szCs w:val="24"/>
          <w:lang w:eastAsia="en-GB"/>
          <w14:ligatures w14:val="none"/>
        </w:rPr>
        <w:t xml:space="preserve"> </w:t>
      </w:r>
    </w:p>
    <w:p w14:paraId="50B1D37B"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en-US" w:eastAsia="zh-CN"/>
          <w14:ligatures w14:val="none"/>
        </w:rPr>
        <w:t>SDG</w:t>
      </w:r>
      <w:r>
        <w:rPr>
          <w:rFonts w:ascii="Times New Roman" w:eastAsia="Times New Roman" w:hAnsi="Times New Roman" w:cs="Times New Roman"/>
          <w:kern w:val="0"/>
          <w:sz w:val="24"/>
          <w:szCs w:val="24"/>
          <w:lang w:val="en-US" w:eastAsia="zh-CN"/>
          <w14:ligatures w14:val="none"/>
        </w:rPr>
        <w:t xml:space="preserve"> – </w:t>
      </w:r>
      <w:r w:rsidRPr="00C8093B">
        <w:rPr>
          <w:rFonts w:ascii="Times New Roman" w:eastAsia="Times New Roman" w:hAnsi="Times New Roman" w:cs="Times New Roman"/>
          <w:kern w:val="0"/>
          <w:sz w:val="24"/>
          <w:szCs w:val="24"/>
          <w:lang w:val="zh-CN" w:eastAsia="zh-CN"/>
          <w14:ligatures w14:val="none"/>
        </w:rPr>
        <w:t>Sustainable</w:t>
      </w:r>
      <w:r>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Development Goal</w:t>
      </w:r>
      <w:r w:rsidRPr="00C8093B">
        <w:rPr>
          <w:rFonts w:ascii="Times New Roman" w:eastAsia="Times New Roman" w:hAnsi="Times New Roman" w:cs="Times New Roman"/>
          <w:kern w:val="0"/>
          <w:sz w:val="24"/>
          <w:szCs w:val="24"/>
          <w:lang w:val="en-US" w:eastAsia="zh-CN"/>
          <w14:ligatures w14:val="none"/>
        </w:rPr>
        <w:t xml:space="preserve"> </w:t>
      </w:r>
    </w:p>
    <w:p w14:paraId="510AE4CF"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SEPAL</w:t>
      </w:r>
      <w:r>
        <w:rPr>
          <w:rFonts w:ascii="Times New Roman" w:eastAsia="Calibri" w:hAnsi="Times New Roman" w:cs="Times New Roman"/>
          <w:kern w:val="0"/>
          <w:sz w:val="24"/>
          <w:szCs w:val="24"/>
          <w14:ligatures w14:val="none"/>
        </w:rPr>
        <w:t xml:space="preserve"> – </w:t>
      </w:r>
      <w:r w:rsidRPr="00E33F6D">
        <w:rPr>
          <w:rFonts w:ascii="Times New Roman" w:eastAsia="Calibri" w:hAnsi="Times New Roman" w:cs="Times New Roman"/>
          <w:kern w:val="0"/>
          <w:sz w:val="24"/>
          <w:szCs w:val="24"/>
          <w14:ligatures w14:val="none"/>
        </w:rPr>
        <w:t>System for earth observations, data access, processing &amp; analysis for land monitoring</w:t>
      </w:r>
    </w:p>
    <w:p w14:paraId="29F8ABD9" w14:textId="77777777" w:rsidR="00355948" w:rsidRDefault="00355948" w:rsidP="00355948">
      <w:pPr>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SR</w:t>
      </w:r>
      <w:r>
        <w:rPr>
          <w:rFonts w:ascii="Times New Roman" w:eastAsia="Calibri" w:hAnsi="Times New Roman" w:cs="Times New Roman"/>
          <w:kern w:val="0"/>
          <w:sz w:val="24"/>
          <w:szCs w:val="24"/>
          <w14:ligatures w14:val="none"/>
        </w:rPr>
        <w:t xml:space="preserve"> – S</w:t>
      </w:r>
      <w:r w:rsidRPr="001443C1">
        <w:rPr>
          <w:rFonts w:ascii="Times New Roman" w:eastAsia="Calibri" w:hAnsi="Times New Roman" w:cs="Times New Roman"/>
          <w:kern w:val="0"/>
          <w:sz w:val="24"/>
          <w:szCs w:val="24"/>
          <w14:ligatures w14:val="none"/>
        </w:rPr>
        <w:t xml:space="preserve">urface </w:t>
      </w:r>
      <w:r>
        <w:rPr>
          <w:rFonts w:ascii="Times New Roman" w:eastAsia="Calibri" w:hAnsi="Times New Roman" w:cs="Times New Roman"/>
          <w:kern w:val="0"/>
          <w:sz w:val="24"/>
          <w:szCs w:val="24"/>
          <w14:ligatures w14:val="none"/>
        </w:rPr>
        <w:t>R</w:t>
      </w:r>
      <w:r w:rsidRPr="001443C1">
        <w:rPr>
          <w:rFonts w:ascii="Times New Roman" w:eastAsia="Calibri" w:hAnsi="Times New Roman" w:cs="Times New Roman"/>
          <w:kern w:val="0"/>
          <w:sz w:val="24"/>
          <w:szCs w:val="24"/>
          <w14:ligatures w14:val="none"/>
        </w:rPr>
        <w:t>eflectance</w:t>
      </w:r>
    </w:p>
    <w:p w14:paraId="43E564B8" w14:textId="77777777" w:rsidR="00355948" w:rsidRDefault="00355948" w:rsidP="00355948">
      <w:pPr>
        <w:rPr>
          <w:rFonts w:ascii="Times New Roman" w:eastAsia="Calibri" w:hAnsi="Times New Roman" w:cs="Times New Roman"/>
          <w:kern w:val="0"/>
          <w:sz w:val="24"/>
          <w:szCs w:val="24"/>
          <w:shd w:val="clear" w:color="auto" w:fill="FFFFFF"/>
          <w14:ligatures w14:val="none"/>
        </w:rPr>
      </w:pPr>
      <w:r w:rsidRPr="001443C1">
        <w:rPr>
          <w:rFonts w:ascii="Times New Roman" w:eastAsia="Calibri" w:hAnsi="Times New Roman" w:cs="Times New Roman"/>
          <w:kern w:val="0"/>
          <w:sz w:val="24"/>
          <w:szCs w:val="24"/>
          <w:shd w:val="clear" w:color="auto" w:fill="FFFFFF"/>
          <w14:ligatures w14:val="none"/>
        </w:rPr>
        <w:t xml:space="preserve">SRTM </w:t>
      </w:r>
      <w:r>
        <w:rPr>
          <w:rFonts w:ascii="Times New Roman" w:eastAsia="Calibri" w:hAnsi="Times New Roman" w:cs="Times New Roman"/>
          <w:kern w:val="0"/>
          <w:sz w:val="24"/>
          <w:szCs w:val="24"/>
          <w:shd w:val="clear" w:color="auto" w:fill="FFFFFF"/>
          <w14:ligatures w14:val="none"/>
        </w:rPr>
        <w:t xml:space="preserve">– </w:t>
      </w:r>
      <w:r w:rsidRPr="004A3A77">
        <w:rPr>
          <w:rFonts w:ascii="Times New Roman" w:eastAsia="Calibri" w:hAnsi="Times New Roman" w:cs="Times New Roman"/>
          <w:kern w:val="0"/>
          <w:sz w:val="24"/>
          <w:szCs w:val="24"/>
          <w:shd w:val="clear" w:color="auto" w:fill="FFFFFF"/>
          <w14:ligatures w14:val="none"/>
        </w:rPr>
        <w:t>Shuttle Radar Topography Mission</w:t>
      </w:r>
    </w:p>
    <w:p w14:paraId="5255CC39"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Pr>
          <w:rFonts w:ascii="Times New Roman" w:eastAsia="Times New Roman" w:hAnsi="Times New Roman" w:cs="Times New Roman"/>
          <w:kern w:val="0"/>
          <w:sz w:val="24"/>
          <w:szCs w:val="24"/>
          <w:lang w:val="en-US" w:eastAsia="zh-CN"/>
          <w14:ligatures w14:val="none"/>
        </w:rPr>
        <w:t xml:space="preserve">SSA – </w:t>
      </w:r>
      <w:r w:rsidRPr="00C8093B">
        <w:rPr>
          <w:rFonts w:ascii="Times New Roman" w:eastAsia="Times New Roman" w:hAnsi="Times New Roman" w:cs="Times New Roman"/>
          <w:kern w:val="0"/>
          <w:sz w:val="24"/>
          <w:szCs w:val="24"/>
          <w:lang w:val="en-US" w:eastAsia="zh-CN"/>
          <w14:ligatures w14:val="none"/>
        </w:rPr>
        <w:t>Sub</w:t>
      </w:r>
      <w:r>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Saharan Africa</w:t>
      </w:r>
    </w:p>
    <w:p w14:paraId="40887755" w14:textId="77777777" w:rsidR="00355948" w:rsidRDefault="00355948" w:rsidP="00355948">
      <w:r w:rsidRPr="00072CE1">
        <w:rPr>
          <w:rFonts w:ascii="Times New Roman" w:hAnsi="Times New Roman" w:cs="Times New Roman"/>
          <w:sz w:val="24"/>
          <w:szCs w:val="24"/>
        </w:rPr>
        <w:t>UAV</w:t>
      </w:r>
      <w:r>
        <w:rPr>
          <w:rFonts w:ascii="Times New Roman" w:hAnsi="Times New Roman" w:cs="Times New Roman"/>
          <w:sz w:val="24"/>
          <w:szCs w:val="24"/>
        </w:rPr>
        <w:t xml:space="preserve"> – U</w:t>
      </w:r>
      <w:r w:rsidRPr="00072CE1">
        <w:rPr>
          <w:rFonts w:ascii="Times New Roman" w:hAnsi="Times New Roman" w:cs="Times New Roman"/>
          <w:sz w:val="24"/>
          <w:szCs w:val="24"/>
        </w:rPr>
        <w:t>nmanned aerial vehicles</w:t>
      </w:r>
    </w:p>
    <w:p w14:paraId="4E56BC70" w14:textId="77777777" w:rsidR="00355948" w:rsidRDefault="00355948" w:rsidP="00355948">
      <w:pPr>
        <w:rPr>
          <w:rFonts w:ascii="Times New Roman" w:eastAsia="Times New Roman" w:hAnsi="Times New Roman" w:cs="Times New Roman"/>
          <w:kern w:val="0"/>
          <w:sz w:val="24"/>
          <w:szCs w:val="24"/>
          <w:lang w:val="en-US" w:eastAsia="zh-CN"/>
          <w14:ligatures w14:val="none"/>
        </w:rPr>
      </w:pPr>
      <w:r>
        <w:rPr>
          <w:rFonts w:ascii="Times New Roman" w:eastAsia="Times New Roman" w:hAnsi="Times New Roman" w:cs="Times New Roman"/>
          <w:kern w:val="0"/>
          <w:sz w:val="24"/>
          <w:szCs w:val="24"/>
          <w:lang w:val="en-US" w:eastAsia="zh-CN"/>
          <w14:ligatures w14:val="none"/>
        </w:rPr>
        <w:t xml:space="preserve">UDS – University for Development Studies </w:t>
      </w:r>
    </w:p>
    <w:p w14:paraId="7087F63E" w14:textId="77777777" w:rsidR="00355948" w:rsidRDefault="00355948" w:rsidP="00355948">
      <w:pPr>
        <w:rPr>
          <w:rFonts w:ascii="Times New Roman" w:hAnsi="Times New Roman" w:cs="Times New Roman"/>
          <w:sz w:val="24"/>
          <w:szCs w:val="24"/>
        </w:rPr>
      </w:pPr>
      <w:r w:rsidRPr="00F818ED">
        <w:rPr>
          <w:rFonts w:ascii="Times New Roman" w:hAnsi="Times New Roman" w:cs="Times New Roman"/>
          <w:sz w:val="24"/>
          <w:szCs w:val="24"/>
        </w:rPr>
        <w:t>UNEP</w:t>
      </w:r>
      <w:r>
        <w:rPr>
          <w:rFonts w:ascii="Times New Roman" w:hAnsi="Times New Roman" w:cs="Times New Roman"/>
          <w:sz w:val="24"/>
          <w:szCs w:val="24"/>
        </w:rPr>
        <w:t xml:space="preserve"> – </w:t>
      </w:r>
      <w:r w:rsidRPr="00184AE1">
        <w:rPr>
          <w:rFonts w:ascii="Times New Roman" w:hAnsi="Times New Roman" w:cs="Times New Roman"/>
          <w:sz w:val="24"/>
          <w:szCs w:val="24"/>
        </w:rPr>
        <w:t>United Nations Environment Programme</w:t>
      </w:r>
    </w:p>
    <w:p w14:paraId="2AFE9565" w14:textId="77777777" w:rsidR="00355948" w:rsidRDefault="00355948" w:rsidP="00355948">
      <w:pPr>
        <w:rPr>
          <w:rFonts w:ascii="Times New Roman" w:eastAsia="Times New Roman" w:hAnsi="Times New Roman" w:cs="Times New Roman"/>
          <w:kern w:val="0"/>
          <w:sz w:val="24"/>
          <w:szCs w:val="24"/>
          <w:lang w:eastAsia="zh-CN"/>
          <w14:ligatures w14:val="none"/>
        </w:rPr>
      </w:pPr>
      <w:r w:rsidRPr="0006168F">
        <w:rPr>
          <w:rFonts w:ascii="Times New Roman" w:eastAsia="Times New Roman" w:hAnsi="Times New Roman" w:cs="Times New Roman"/>
          <w:kern w:val="0"/>
          <w:sz w:val="24"/>
          <w:szCs w:val="24"/>
          <w:lang w:eastAsia="zh-CN"/>
          <w14:ligatures w14:val="none"/>
        </w:rPr>
        <w:t>UN-Habitat</w:t>
      </w:r>
      <w:r>
        <w:rPr>
          <w:rFonts w:ascii="Times New Roman" w:eastAsia="Times New Roman" w:hAnsi="Times New Roman" w:cs="Times New Roman"/>
          <w:kern w:val="0"/>
          <w:sz w:val="24"/>
          <w:szCs w:val="24"/>
          <w:lang w:eastAsia="zh-CN"/>
          <w14:ligatures w14:val="none"/>
        </w:rPr>
        <w:t xml:space="preserve"> – </w:t>
      </w:r>
      <w:r w:rsidRPr="00E33F6D">
        <w:rPr>
          <w:rFonts w:ascii="Times New Roman" w:eastAsia="Times New Roman" w:hAnsi="Times New Roman" w:cs="Times New Roman"/>
          <w:kern w:val="0"/>
          <w:sz w:val="24"/>
          <w:szCs w:val="24"/>
          <w:lang w:eastAsia="zh-CN"/>
          <w14:ligatures w14:val="none"/>
        </w:rPr>
        <w:t>United Nations Centre for Human Settlements</w:t>
      </w:r>
    </w:p>
    <w:p w14:paraId="03B61AB0" w14:textId="77777777" w:rsidR="00355948" w:rsidRDefault="00355948" w:rsidP="00355948">
      <w:pPr>
        <w:rPr>
          <w:rFonts w:ascii="Times New Roman" w:eastAsia="Calibri" w:hAnsi="Times New Roman" w:cs="Times New Roman"/>
          <w:kern w:val="0"/>
          <w:sz w:val="24"/>
          <w:szCs w:val="24"/>
          <w:shd w:val="clear" w:color="auto" w:fill="FFFFFF"/>
          <w14:ligatures w14:val="none"/>
        </w:rPr>
      </w:pPr>
      <w:r w:rsidRPr="008F2C9E">
        <w:rPr>
          <w:rFonts w:ascii="Times New Roman" w:eastAsia="Calibri" w:hAnsi="Times New Roman" w:cs="Times New Roman"/>
          <w:kern w:val="0"/>
          <w:sz w:val="24"/>
          <w:szCs w:val="24"/>
          <w:shd w:val="clear" w:color="auto" w:fill="FFFFFF"/>
          <w14:ligatures w14:val="none"/>
        </w:rPr>
        <w:t>UTM</w:t>
      </w:r>
      <w:r>
        <w:rPr>
          <w:rFonts w:ascii="Times New Roman" w:eastAsia="Calibri" w:hAnsi="Times New Roman" w:cs="Times New Roman"/>
          <w:kern w:val="0"/>
          <w:sz w:val="24"/>
          <w:szCs w:val="24"/>
          <w:shd w:val="clear" w:color="auto" w:fill="FFFFFF"/>
          <w14:ligatures w14:val="none"/>
        </w:rPr>
        <w:t xml:space="preserve"> – </w:t>
      </w:r>
      <w:r w:rsidRPr="00184AE1">
        <w:rPr>
          <w:rFonts w:ascii="Times New Roman" w:eastAsia="Calibri" w:hAnsi="Times New Roman" w:cs="Times New Roman"/>
          <w:kern w:val="0"/>
          <w:sz w:val="24"/>
          <w:szCs w:val="24"/>
          <w:shd w:val="clear" w:color="auto" w:fill="FFFFFF"/>
          <w14:ligatures w14:val="none"/>
        </w:rPr>
        <w:t>Universal Transverse Mercator</w:t>
      </w:r>
    </w:p>
    <w:p w14:paraId="6E1CFCEE" w14:textId="77777777" w:rsidR="00355948" w:rsidRPr="00355948" w:rsidRDefault="00355948" w:rsidP="00355948"/>
    <w:p w14:paraId="7B644584" w14:textId="77777777" w:rsidR="00C863AD" w:rsidRDefault="00C863AD" w:rsidP="00D45BF8"/>
    <w:p w14:paraId="3D9A2911" w14:textId="5938034B" w:rsidR="00073558" w:rsidRDefault="005731FF" w:rsidP="002D7A1F">
      <w:pPr>
        <w:pStyle w:val="TableofFigures"/>
        <w:tabs>
          <w:tab w:val="right" w:leader="dot" w:pos="9016"/>
        </w:tabs>
        <w:rPr>
          <w:rFonts w:asciiTheme="minorHAnsi" w:eastAsiaTheme="minorEastAsia" w:hAnsiTheme="minorHAnsi"/>
          <w:noProof/>
          <w:color w:val="auto"/>
          <w:szCs w:val="24"/>
        </w:rPr>
      </w:pPr>
      <w:r>
        <w:fldChar w:fldCharType="begin"/>
      </w:r>
      <w:r>
        <w:instrText xml:space="preserve"> TOC \h \z \c "Appendix" </w:instrText>
      </w:r>
      <w:r>
        <w:fldChar w:fldCharType="separate"/>
      </w:r>
    </w:p>
    <w:p w14:paraId="4E93318E" w14:textId="315915E0" w:rsidR="00C863AD" w:rsidRPr="00D45BF8" w:rsidRDefault="005731FF" w:rsidP="00D45BF8">
      <w:r>
        <w:fldChar w:fldCharType="end"/>
      </w:r>
    </w:p>
    <w:p w14:paraId="732FD7A6" w14:textId="77777777" w:rsidR="00B3313A" w:rsidRDefault="00B3313A">
      <w:pPr>
        <w:rPr>
          <w:rFonts w:ascii="Times New Roman" w:eastAsia="Times New Roman" w:hAnsi="Times New Roman" w:cstheme="majorBidi"/>
          <w:b/>
          <w:sz w:val="24"/>
          <w:szCs w:val="40"/>
        </w:rPr>
      </w:pPr>
      <w:r>
        <w:rPr>
          <w:rFonts w:eastAsia="Times New Roman"/>
        </w:rPr>
        <w:br w:type="page"/>
      </w:r>
    </w:p>
    <w:p w14:paraId="310EB4B0" w14:textId="77777777" w:rsidR="00B3313A" w:rsidRDefault="00B3313A" w:rsidP="0085596F">
      <w:pPr>
        <w:pStyle w:val="Heading1"/>
        <w:rPr>
          <w:rFonts w:eastAsia="Times New Roman"/>
        </w:rPr>
        <w:sectPr w:rsidR="00B3313A" w:rsidSect="00BF43C1">
          <w:footerReference w:type="default" r:id="rId9"/>
          <w:pgSz w:w="11906" w:h="16838"/>
          <w:pgMar w:top="1440" w:right="1440" w:bottom="1440" w:left="2160" w:header="706" w:footer="706" w:gutter="0"/>
          <w:pgNumType w:fmt="lowerRoman" w:start="1"/>
          <w:cols w:space="708"/>
          <w:docGrid w:linePitch="360"/>
        </w:sectPr>
      </w:pPr>
    </w:p>
    <w:p w14:paraId="01E4A023" w14:textId="2E57A3B3" w:rsidR="00047740" w:rsidRPr="00C8093B" w:rsidRDefault="00047740" w:rsidP="00355948">
      <w:pPr>
        <w:pStyle w:val="Heading1"/>
        <w:spacing w:before="0"/>
        <w:rPr>
          <w:rFonts w:eastAsia="Times New Roman"/>
        </w:rPr>
      </w:pPr>
      <w:bookmarkStart w:id="21" w:name="_Toc181872017"/>
      <w:bookmarkStart w:id="22" w:name="_Hlk197367721"/>
      <w:bookmarkStart w:id="23" w:name="_Toc199175802"/>
      <w:r w:rsidRPr="00C8093B">
        <w:rPr>
          <w:rFonts w:eastAsia="Times New Roman"/>
        </w:rPr>
        <w:lastRenderedPageBreak/>
        <w:t>CHAPTER ONE</w:t>
      </w:r>
      <w:bookmarkEnd w:id="21"/>
      <w:bookmarkEnd w:id="23"/>
    </w:p>
    <w:p w14:paraId="2CA33303" w14:textId="25A4AE3E" w:rsidR="00047740" w:rsidRDefault="00C8093B" w:rsidP="00792A27">
      <w:pPr>
        <w:pStyle w:val="Heading1"/>
        <w:rPr>
          <w:rFonts w:eastAsia="Times New Roman"/>
          <w:lang w:val="en-US"/>
        </w:rPr>
      </w:pPr>
      <w:bookmarkStart w:id="24" w:name="_Toc181872018"/>
      <w:bookmarkStart w:id="25" w:name="_Toc199175803"/>
      <w:r w:rsidRPr="00792A27">
        <w:t>INTRODUCTION</w:t>
      </w:r>
      <w:bookmarkEnd w:id="24"/>
      <w:bookmarkEnd w:id="25"/>
      <w:r w:rsidR="00047740">
        <w:rPr>
          <w:rFonts w:eastAsia="Times New Roman"/>
          <w:lang w:val="en-US"/>
        </w:rPr>
        <w:t xml:space="preserve"> </w:t>
      </w:r>
    </w:p>
    <w:p w14:paraId="1B8E3066" w14:textId="538E2AEA" w:rsidR="00C8093B" w:rsidRPr="00C8093B" w:rsidRDefault="00792A27" w:rsidP="00792A27">
      <w:pPr>
        <w:pStyle w:val="Heading2"/>
      </w:pPr>
      <w:bookmarkStart w:id="26" w:name="_Toc181872019"/>
      <w:bookmarkStart w:id="27" w:name="_Toc199175804"/>
      <w:r w:rsidRPr="0005284A">
        <w:t>1.1</w:t>
      </w:r>
      <w:r w:rsidRPr="00C8093B">
        <w:t xml:space="preserve"> Background Of The </w:t>
      </w:r>
      <w:bookmarkEnd w:id="26"/>
      <w:r>
        <w:t>S</w:t>
      </w:r>
      <w:r w:rsidRPr="00C8093B">
        <w:t>tudy</w:t>
      </w:r>
      <w:bookmarkEnd w:id="27"/>
    </w:p>
    <w:p w14:paraId="38E37BBE" w14:textId="22E8BED5" w:rsidR="00C8093B" w:rsidRPr="00B75A04" w:rsidRDefault="00C8093B" w:rsidP="000457D6">
      <w:pPr>
        <w:spacing w:line="480" w:lineRule="auto"/>
        <w:jc w:val="both"/>
        <w:rPr>
          <w:rFonts w:ascii="Times New Roman" w:eastAsia="Times New Roman" w:hAnsi="Times New Roman" w:cs="Times New Roman"/>
          <w:kern w:val="0"/>
          <w:sz w:val="24"/>
          <w:szCs w:val="24"/>
          <w:lang w:eastAsia="zh-CN"/>
          <w14:ligatures w14:val="none"/>
        </w:rPr>
      </w:pPr>
      <w:bookmarkStart w:id="28" w:name="_Hlk198796784"/>
      <w:r w:rsidRPr="00C8093B">
        <w:rPr>
          <w:rFonts w:ascii="Times New Roman" w:eastAsia="Times New Roman" w:hAnsi="Times New Roman" w:cs="Times New Roman"/>
          <w:kern w:val="0"/>
          <w:sz w:val="24"/>
          <w:szCs w:val="24"/>
          <w:lang w:val="zh-CN" w:eastAsia="zh-CN"/>
          <w14:ligatures w14:val="none"/>
        </w:rPr>
        <w:t xml:space="preserve">The transformation of </w:t>
      </w:r>
      <w:r w:rsidR="00B75A04">
        <w:rPr>
          <w:rFonts w:ascii="Times New Roman" w:eastAsia="Times New Roman" w:hAnsi="Times New Roman" w:cs="Times New Roman"/>
          <w:kern w:val="0"/>
          <w:sz w:val="24"/>
          <w:szCs w:val="24"/>
          <w:lang w:val="en-US" w:eastAsia="zh-CN"/>
          <w14:ligatures w14:val="none"/>
        </w:rPr>
        <w:t>L</w:t>
      </w:r>
      <w:r w:rsidR="00AE4F2E">
        <w:rPr>
          <w:rFonts w:ascii="Times New Roman" w:eastAsia="Times New Roman" w:hAnsi="Times New Roman" w:cs="Times New Roman"/>
          <w:kern w:val="0"/>
          <w:sz w:val="24"/>
          <w:szCs w:val="24"/>
          <w:lang w:val="en-US" w:eastAsia="zh-CN"/>
          <w14:ligatures w14:val="none"/>
        </w:rPr>
        <w:t xml:space="preserve">and </w:t>
      </w:r>
      <w:r w:rsidR="00B75A04">
        <w:rPr>
          <w:rFonts w:ascii="Times New Roman" w:eastAsia="Times New Roman" w:hAnsi="Times New Roman" w:cs="Times New Roman"/>
          <w:kern w:val="0"/>
          <w:sz w:val="24"/>
          <w:szCs w:val="24"/>
          <w:lang w:val="en-US" w:eastAsia="zh-CN"/>
          <w14:ligatures w14:val="none"/>
        </w:rPr>
        <w:t>U</w:t>
      </w:r>
      <w:r w:rsidR="00AE4F2E">
        <w:rPr>
          <w:rFonts w:ascii="Times New Roman" w:eastAsia="Times New Roman" w:hAnsi="Times New Roman" w:cs="Times New Roman"/>
          <w:kern w:val="0"/>
          <w:sz w:val="24"/>
          <w:szCs w:val="24"/>
          <w:lang w:val="en-US" w:eastAsia="zh-CN"/>
          <w14:ligatures w14:val="none"/>
        </w:rPr>
        <w:t>se/</w:t>
      </w:r>
      <w:r w:rsidR="00B75A04">
        <w:rPr>
          <w:rFonts w:ascii="Times New Roman" w:eastAsia="Times New Roman" w:hAnsi="Times New Roman" w:cs="Times New Roman"/>
          <w:kern w:val="0"/>
          <w:sz w:val="24"/>
          <w:szCs w:val="24"/>
          <w:lang w:val="en-US" w:eastAsia="zh-CN"/>
          <w14:ligatures w14:val="none"/>
        </w:rPr>
        <w:t>L</w:t>
      </w:r>
      <w:r w:rsidR="00AE4F2E">
        <w:rPr>
          <w:rFonts w:ascii="Times New Roman" w:eastAsia="Times New Roman" w:hAnsi="Times New Roman" w:cs="Times New Roman"/>
          <w:kern w:val="0"/>
          <w:sz w:val="24"/>
          <w:szCs w:val="24"/>
          <w:lang w:val="en-US" w:eastAsia="zh-CN"/>
          <w14:ligatures w14:val="none"/>
        </w:rPr>
        <w:t xml:space="preserve">and </w:t>
      </w:r>
      <w:r w:rsidR="00B75A04">
        <w:rPr>
          <w:rFonts w:ascii="Times New Roman" w:eastAsia="Times New Roman" w:hAnsi="Times New Roman" w:cs="Times New Roman"/>
          <w:kern w:val="0"/>
          <w:sz w:val="24"/>
          <w:szCs w:val="24"/>
          <w:lang w:val="en-US" w:eastAsia="zh-CN"/>
          <w14:ligatures w14:val="none"/>
        </w:rPr>
        <w:t>C</w:t>
      </w:r>
      <w:r w:rsidR="00AE4F2E">
        <w:rPr>
          <w:rFonts w:ascii="Times New Roman" w:eastAsia="Times New Roman" w:hAnsi="Times New Roman" w:cs="Times New Roman"/>
          <w:kern w:val="0"/>
          <w:sz w:val="24"/>
          <w:szCs w:val="24"/>
          <w:lang w:val="en-US" w:eastAsia="zh-CN"/>
          <w14:ligatures w14:val="none"/>
        </w:rPr>
        <w:t>over</w:t>
      </w:r>
      <w:r w:rsidRPr="00C8093B">
        <w:rPr>
          <w:rFonts w:ascii="Times New Roman" w:eastAsia="Times New Roman" w:hAnsi="Times New Roman" w:cs="Times New Roman"/>
          <w:kern w:val="0"/>
          <w:sz w:val="24"/>
          <w:szCs w:val="24"/>
          <w:lang w:val="zh-CN" w:eastAsia="zh-CN"/>
          <w14:ligatures w14:val="none"/>
        </w:rPr>
        <w:t xml:space="preserve"> is a major global issue as it has far-reaching consequences for both the environment and</w:t>
      </w:r>
      <w:r w:rsidRPr="00C8093B">
        <w:rPr>
          <w:rFonts w:ascii="Times New Roman" w:eastAsia="Times New Roman" w:hAnsi="Times New Roman" w:cs="Times New Roman"/>
          <w:kern w:val="0"/>
          <w:sz w:val="24"/>
          <w:szCs w:val="24"/>
          <w:lang w:val="en-US" w:eastAsia="zh-CN"/>
          <w14:ligatures w14:val="none"/>
        </w:rPr>
        <w:t xml:space="preserve"> smallholder farmers</w:t>
      </w:r>
      <w:r w:rsidRPr="00C8093B">
        <w:rPr>
          <w:rFonts w:ascii="Times New Roman" w:eastAsia="Times New Roman" w:hAnsi="Times New Roman" w:cs="Times New Roman"/>
          <w:kern w:val="0"/>
          <w:sz w:val="24"/>
          <w:szCs w:val="24"/>
          <w:lang w:val="zh-CN" w:eastAsia="zh-CN"/>
          <w14:ligatures w14:val="none"/>
        </w:rPr>
        <w:t>. Smallholder farms are farm</w:t>
      </w:r>
      <w:r w:rsidRPr="00C8093B">
        <w:rPr>
          <w:rFonts w:ascii="Times New Roman" w:eastAsia="Times New Roman" w:hAnsi="Times New Roman" w:cs="Times New Roman"/>
          <w:kern w:val="0"/>
          <w:sz w:val="24"/>
          <w:szCs w:val="24"/>
          <w:lang w:val="en-US" w:eastAsia="zh-CN"/>
          <w14:ligatures w14:val="none"/>
        </w:rPr>
        <w:t>s</w:t>
      </w:r>
      <w:r w:rsidRPr="00C8093B">
        <w:rPr>
          <w:rFonts w:ascii="Times New Roman" w:eastAsia="Times New Roman" w:hAnsi="Times New Roman" w:cs="Times New Roman"/>
          <w:kern w:val="0"/>
          <w:sz w:val="24"/>
          <w:szCs w:val="24"/>
          <w:lang w:val="zh-CN" w:eastAsia="zh-CN"/>
          <w14:ligatures w14:val="none"/>
        </w:rPr>
        <w:t xml:space="preserve"> occupying smaller than 2 or 2.5 ha of land and a</w:t>
      </w:r>
      <w:r w:rsidRPr="00C8093B">
        <w:rPr>
          <w:rFonts w:ascii="Times New Roman" w:eastAsia="Times New Roman" w:hAnsi="Times New Roman" w:cs="Times New Roman"/>
          <w:kern w:val="0"/>
          <w:sz w:val="24"/>
          <w:szCs w:val="24"/>
          <w:lang w:val="en-US" w:eastAsia="zh-CN"/>
          <w14:ligatures w14:val="none"/>
        </w:rPr>
        <w:t>re</w:t>
      </w:r>
      <w:r w:rsidRPr="00C8093B">
        <w:rPr>
          <w:rFonts w:ascii="Times New Roman" w:eastAsia="Times New Roman" w:hAnsi="Times New Roman" w:cs="Times New Roman"/>
          <w:kern w:val="0"/>
          <w:sz w:val="24"/>
          <w:szCs w:val="24"/>
          <w:lang w:val="zh-CN" w:eastAsia="zh-CN"/>
          <w14:ligatures w14:val="none"/>
        </w:rPr>
        <w:t xml:space="preserve"> primarily managed through family </w:t>
      </w:r>
      <w:r w:rsidR="0063678E">
        <w:rPr>
          <w:rFonts w:ascii="Times New Roman" w:eastAsia="Times New Roman" w:hAnsi="Times New Roman" w:cs="Times New Roman"/>
          <w:kern w:val="0"/>
          <w:sz w:val="24"/>
          <w:szCs w:val="24"/>
          <w:lang w:val="zh-CN" w:eastAsia="zh-CN"/>
          <w14:ligatures w14:val="none"/>
        </w:rPr>
        <w:t xml:space="preserve">labour </w:t>
      </w:r>
      <w:r w:rsidRPr="00C8093B">
        <w:rPr>
          <w:rFonts w:ascii="Times New Roman" w:eastAsia="Times New Roman" w:hAnsi="Times New Roman" w:cs="Times New Roman"/>
          <w:kern w:val="0"/>
          <w:sz w:val="24"/>
          <w:szCs w:val="24"/>
          <w:lang w:val="zh-CN" w:eastAsia="zh-CN"/>
          <w14:ligatures w14:val="none"/>
        </w:rPr>
        <w:t xml:space="preserve"> (Kansanga et al., 2019; Zerssa et al., 2021).</w:t>
      </w:r>
      <w:r w:rsidRPr="00261C20">
        <w:rPr>
          <w:rFonts w:ascii="Times New Roman" w:eastAsia="Times New Roman" w:hAnsi="Times New Roman" w:cs="Times New Roman"/>
          <w:kern w:val="0"/>
          <w:sz w:val="24"/>
          <w:szCs w:val="24"/>
          <w:lang w:val="it-IT" w:eastAsia="zh-CN"/>
          <w14:ligatures w14:val="none"/>
        </w:rPr>
        <w:t xml:space="preserve"> S</w:t>
      </w:r>
      <w:r w:rsidRPr="00C8093B">
        <w:rPr>
          <w:rFonts w:ascii="Times New Roman" w:eastAsia="Times New Roman" w:hAnsi="Times New Roman" w:cs="Times New Roman"/>
          <w:kern w:val="0"/>
          <w:sz w:val="24"/>
          <w:szCs w:val="24"/>
          <w:lang w:val="zh-CN" w:eastAsia="zh-CN"/>
          <w14:ligatures w14:val="none"/>
        </w:rPr>
        <w:t xml:space="preserve">mallholder </w:t>
      </w:r>
      <w:r w:rsidRPr="00261C20">
        <w:rPr>
          <w:rFonts w:ascii="Times New Roman" w:eastAsia="Times New Roman" w:hAnsi="Times New Roman" w:cs="Times New Roman"/>
          <w:kern w:val="0"/>
          <w:sz w:val="24"/>
          <w:szCs w:val="24"/>
          <w:lang w:val="it-IT" w:eastAsia="zh-CN"/>
          <w14:ligatures w14:val="none"/>
        </w:rPr>
        <w:t>farms</w:t>
      </w:r>
      <w:r w:rsidRPr="00C8093B">
        <w:rPr>
          <w:rFonts w:ascii="Times New Roman" w:eastAsia="Times New Roman" w:hAnsi="Times New Roman" w:cs="Times New Roman"/>
          <w:kern w:val="0"/>
          <w:sz w:val="24"/>
          <w:szCs w:val="24"/>
          <w:lang w:val="zh-CN" w:eastAsia="zh-CN"/>
          <w14:ligatures w14:val="none"/>
        </w:rPr>
        <w:t xml:space="preserve"> are prevalent globally, making up 83% of all farms (Herrero et al., 2017).</w:t>
      </w:r>
      <w:r w:rsidRPr="00261C20">
        <w:rPr>
          <w:rFonts w:ascii="Times New Roman" w:eastAsia="Times New Roman" w:hAnsi="Times New Roman" w:cs="Times New Roman"/>
          <w:kern w:val="0"/>
          <w:sz w:val="24"/>
          <w:szCs w:val="24"/>
          <w:lang w:val="it-IT" w:eastAsia="zh-CN"/>
          <w14:ligatures w14:val="none"/>
        </w:rPr>
        <w:t xml:space="preserve"> </w:t>
      </w:r>
      <w:r w:rsidR="00613506">
        <w:rPr>
          <w:rFonts w:ascii="Times New Roman" w:eastAsia="Times New Roman" w:hAnsi="Times New Roman" w:cs="Times New Roman"/>
          <w:kern w:val="0"/>
          <w:sz w:val="24"/>
          <w:szCs w:val="24"/>
          <w:lang w:val="en-US" w:eastAsia="zh-CN"/>
          <w14:ligatures w14:val="none"/>
        </w:rPr>
        <w:t>S</w:t>
      </w:r>
      <w:r w:rsidRPr="00C8093B">
        <w:rPr>
          <w:rFonts w:ascii="Times New Roman" w:eastAsia="Times New Roman" w:hAnsi="Times New Roman" w:cs="Times New Roman"/>
          <w:kern w:val="0"/>
          <w:sz w:val="24"/>
          <w:szCs w:val="24"/>
          <w:lang w:val="zh-CN" w:eastAsia="zh-CN"/>
          <w14:ligatures w14:val="none"/>
        </w:rPr>
        <w:t xml:space="preserve">mallholder farmers heavily rely on effective land management and allocation for their livelihoods </w:t>
      </w:r>
      <w:r w:rsidRPr="00C8093B">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Michalscheck et al., 2020)</w:t>
      </w:r>
      <w:r w:rsidRPr="00C8093B">
        <w:rPr>
          <w:rFonts w:ascii="Times New Roman" w:eastAsia="Times New Roman" w:hAnsi="Times New Roman" w:cs="Times New Roman"/>
          <w:kern w:val="0"/>
          <w:sz w:val="24"/>
          <w:szCs w:val="24"/>
          <w:lang w:val="en-US" w:eastAsia="zh-CN"/>
          <w14:ligatures w14:val="none"/>
        </w:rPr>
        <w:t xml:space="preserve">. However, smallholder farms are greatly influenced by the process of </w:t>
      </w:r>
      <w:r w:rsidR="002D7A1F">
        <w:rPr>
          <w:rFonts w:ascii="Times New Roman" w:eastAsia="Times New Roman" w:hAnsi="Times New Roman" w:cs="Times New Roman"/>
          <w:kern w:val="0"/>
          <w:sz w:val="24"/>
          <w:szCs w:val="24"/>
          <w:lang w:val="en-US" w:eastAsia="zh-CN"/>
          <w14:ligatures w14:val="none"/>
        </w:rPr>
        <w:t>LULCC</w:t>
      </w:r>
      <w:r w:rsidR="002D7A1F" w:rsidRPr="00C8093B">
        <w:rPr>
          <w:rFonts w:ascii="Times New Roman" w:eastAsia="Times New Roman" w:hAnsi="Times New Roman" w:cs="Times New Roman"/>
          <w:kern w:val="0"/>
          <w:sz w:val="24"/>
          <w:szCs w:val="24"/>
          <w:lang w:val="en-US" w:eastAsia="zh-CN"/>
          <w14:ligatures w14:val="none"/>
        </w:rPr>
        <w:t>; thus,</w:t>
      </w:r>
      <w:r w:rsidRPr="00C8093B">
        <w:rPr>
          <w:rFonts w:ascii="Times New Roman" w:eastAsia="Times New Roman" w:hAnsi="Times New Roman" w:cs="Times New Roman"/>
          <w:kern w:val="0"/>
          <w:sz w:val="24"/>
          <w:szCs w:val="24"/>
          <w:lang w:val="en-US" w:eastAsia="zh-CN"/>
          <w14:ligatures w14:val="none"/>
        </w:rPr>
        <w:t xml:space="preserve"> the conversion of land from one type of use or cover to another </w:t>
      </w:r>
      <w:r w:rsidRPr="00C8093B">
        <w:rPr>
          <w:rFonts w:ascii="Times New Roman" w:eastAsia="Times New Roman" w:hAnsi="Times New Roman" w:cs="Times New Roman"/>
          <w:kern w:val="0"/>
          <w:sz w:val="24"/>
          <w:szCs w:val="24"/>
          <w:lang w:val="zh-CN" w:eastAsia="zh-CN"/>
          <w14:ligatures w14:val="none"/>
        </w:rPr>
        <w:t>(Debela et al., 2020)</w:t>
      </w:r>
      <w:r w:rsidRPr="00C8093B">
        <w:rPr>
          <w:rFonts w:ascii="Times New Roman" w:eastAsia="Times New Roman" w:hAnsi="Times New Roman" w:cs="Times New Roman"/>
          <w:kern w:val="0"/>
          <w:sz w:val="24"/>
          <w:szCs w:val="24"/>
          <w:lang w:val="en-US" w:eastAsia="zh-CN"/>
          <w14:ligatures w14:val="none"/>
        </w:rPr>
        <w:t xml:space="preserve">. Globally, industries and built-up expansion </w:t>
      </w:r>
      <w:r w:rsidR="00E6439F" w:rsidRPr="00E6439F">
        <w:rPr>
          <w:rFonts w:ascii="Times New Roman" w:eastAsia="Times New Roman" w:hAnsi="Times New Roman" w:cs="Times New Roman"/>
          <w:kern w:val="0"/>
          <w:sz w:val="24"/>
          <w:szCs w:val="24"/>
          <w:lang w:eastAsia="zh-CN"/>
          <w14:ligatures w14:val="none"/>
        </w:rPr>
        <w:t xml:space="preserve">to fulfil the requirements of the </w:t>
      </w:r>
      <w:r w:rsidRPr="00C8093B">
        <w:rPr>
          <w:rFonts w:ascii="Times New Roman" w:eastAsia="Times New Roman" w:hAnsi="Times New Roman" w:cs="Times New Roman"/>
          <w:kern w:val="0"/>
          <w:sz w:val="24"/>
          <w:szCs w:val="24"/>
          <w:lang w:val="en-US" w:eastAsia="zh-CN"/>
          <w14:ligatures w14:val="none"/>
        </w:rPr>
        <w:t xml:space="preserve">growing population play a major role in transforming smallholder farms to other land use </w:t>
      </w:r>
      <w:r w:rsidRPr="00C8093B">
        <w:rPr>
          <w:rFonts w:ascii="Times New Roman" w:eastAsia="Times New Roman" w:hAnsi="Times New Roman" w:cs="Times New Roman"/>
          <w:kern w:val="0"/>
          <w:sz w:val="24"/>
          <w:szCs w:val="24"/>
          <w:lang w:val="zh-CN" w:eastAsia="zh-CN"/>
          <w14:ligatures w14:val="none"/>
        </w:rPr>
        <w:t>(Debela et al., 2020)</w:t>
      </w:r>
      <w:r w:rsidRPr="00C8093B">
        <w:rPr>
          <w:rFonts w:ascii="Times New Roman" w:eastAsia="Times New Roman" w:hAnsi="Times New Roman" w:cs="Times New Roman"/>
          <w:kern w:val="0"/>
          <w:sz w:val="24"/>
          <w:szCs w:val="24"/>
          <w:lang w:val="en-US" w:eastAsia="zh-CN"/>
          <w14:ligatures w14:val="none"/>
        </w:rPr>
        <w:t xml:space="preserve">. Fast-growing industrial countries like </w:t>
      </w:r>
      <w:r w:rsidR="00B75A04" w:rsidRPr="00B75A04">
        <w:rPr>
          <w:rFonts w:ascii="Times New Roman" w:eastAsia="Times New Roman" w:hAnsi="Times New Roman" w:cs="Times New Roman"/>
          <w:kern w:val="0"/>
          <w:sz w:val="24"/>
          <w:szCs w:val="24"/>
          <w:lang w:eastAsia="zh-CN"/>
          <w14:ligatures w14:val="none"/>
        </w:rPr>
        <w:t>China, Taiwan, Vietnam, Malaysia, and South Korea</w:t>
      </w:r>
      <w:r w:rsidRPr="00C8093B">
        <w:rPr>
          <w:rFonts w:ascii="Times New Roman" w:eastAsia="Times New Roman" w:hAnsi="Times New Roman" w:cs="Times New Roman"/>
          <w:kern w:val="0"/>
          <w:sz w:val="24"/>
          <w:szCs w:val="24"/>
          <w:lang w:val="en-US" w:eastAsia="zh-CN"/>
          <w14:ligatures w14:val="none"/>
        </w:rPr>
        <w:t xml:space="preserve"> in Asia </w:t>
      </w:r>
      <w:r w:rsidR="00E6439F">
        <w:rPr>
          <w:rFonts w:ascii="Times New Roman" w:eastAsia="Times New Roman" w:hAnsi="Times New Roman" w:cs="Times New Roman"/>
          <w:kern w:val="0"/>
          <w:sz w:val="24"/>
          <w:szCs w:val="24"/>
          <w:lang w:val="en-US" w:eastAsia="zh-CN"/>
          <w14:ligatures w14:val="none"/>
        </w:rPr>
        <w:t xml:space="preserve">some time ago had many </w:t>
      </w:r>
      <w:r w:rsidRPr="00C8093B">
        <w:rPr>
          <w:rFonts w:ascii="Times New Roman" w:eastAsia="Times New Roman" w:hAnsi="Times New Roman" w:cs="Times New Roman"/>
          <w:kern w:val="0"/>
          <w:sz w:val="24"/>
          <w:szCs w:val="24"/>
          <w:lang w:val="en-US" w:eastAsia="zh-CN"/>
          <w14:ligatures w14:val="none"/>
        </w:rPr>
        <w:t xml:space="preserve">smallholder farms </w:t>
      </w:r>
      <w:r w:rsidRPr="00C8093B">
        <w:rPr>
          <w:rFonts w:ascii="Times New Roman" w:eastAsia="Times New Roman" w:hAnsi="Times New Roman" w:cs="Times New Roman"/>
          <w:kern w:val="0"/>
          <w:sz w:val="24"/>
          <w:szCs w:val="24"/>
          <w:lang w:val="zh-CN" w:eastAsia="zh-CN"/>
          <w14:ligatures w14:val="none"/>
        </w:rPr>
        <w:t>(Debela et al., 2020)</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 xml:space="preserve">The growth of urban and suburban areas necessitates more land </w:t>
      </w:r>
      <w:r w:rsidRPr="00C8093B">
        <w:rPr>
          <w:rFonts w:ascii="Times New Roman" w:eastAsia="Times New Roman" w:hAnsi="Times New Roman" w:cs="Times New Roman"/>
          <w:kern w:val="0"/>
          <w:sz w:val="24"/>
          <w:szCs w:val="24"/>
          <w:lang w:val="en-US" w:eastAsia="zh-CN"/>
          <w14:ligatures w14:val="none"/>
        </w:rPr>
        <w:t xml:space="preserve">for infrastructure development </w:t>
      </w:r>
      <w:r w:rsidRPr="00C8093B">
        <w:rPr>
          <w:rFonts w:ascii="Times New Roman" w:eastAsia="Times New Roman" w:hAnsi="Times New Roman" w:cs="Times New Roman"/>
          <w:kern w:val="0"/>
          <w:sz w:val="24"/>
          <w:szCs w:val="24"/>
          <w:lang w:val="zh-CN" w:eastAsia="zh-CN"/>
          <w14:ligatures w14:val="none"/>
        </w:rPr>
        <w:t xml:space="preserve">and leads to the transformation of rural areas into urban </w:t>
      </w:r>
      <w:r w:rsidRPr="00C8093B">
        <w:rPr>
          <w:rFonts w:ascii="Times New Roman" w:eastAsia="Times New Roman" w:hAnsi="Times New Roman" w:cs="Times New Roman"/>
          <w:kern w:val="0"/>
          <w:sz w:val="24"/>
          <w:szCs w:val="24"/>
          <w:lang w:val="en-US" w:eastAsia="zh-CN"/>
          <w14:ligatures w14:val="none"/>
        </w:rPr>
        <w:t xml:space="preserve">and peri-urban </w:t>
      </w:r>
      <w:r w:rsidRPr="00C8093B">
        <w:rPr>
          <w:rFonts w:ascii="Times New Roman" w:eastAsia="Times New Roman" w:hAnsi="Times New Roman" w:cs="Times New Roman"/>
          <w:kern w:val="0"/>
          <w:sz w:val="24"/>
          <w:szCs w:val="24"/>
          <w:lang w:val="zh-CN" w:eastAsia="zh-CN"/>
          <w14:ligatures w14:val="none"/>
        </w:rPr>
        <w:t>landscapes</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 xml:space="preserve">(Wubie et al., 2020). </w:t>
      </w:r>
      <w:r w:rsidRPr="00C8093B">
        <w:rPr>
          <w:rFonts w:ascii="Times New Roman" w:eastAsia="Times New Roman" w:hAnsi="Times New Roman" w:cs="Times New Roman"/>
          <w:kern w:val="0"/>
          <w:sz w:val="24"/>
          <w:szCs w:val="24"/>
          <w:lang w:val="en-US" w:eastAsia="zh-CN"/>
          <w14:ligatures w14:val="none"/>
        </w:rPr>
        <w:t>This</w:t>
      </w:r>
      <w:r w:rsidRPr="00C8093B">
        <w:rPr>
          <w:rFonts w:ascii="Times New Roman" w:eastAsia="Times New Roman" w:hAnsi="Times New Roman" w:cs="Times New Roman"/>
          <w:kern w:val="0"/>
          <w:sz w:val="24"/>
          <w:szCs w:val="24"/>
          <w:lang w:val="zh-CN" w:eastAsia="zh-CN"/>
          <w14:ligatures w14:val="none"/>
        </w:rPr>
        <w:t xml:space="preserve"> change in </w:t>
      </w:r>
      <w:r w:rsidR="002D7A1F">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has a profound impact on </w:t>
      </w:r>
      <w:r w:rsidRPr="00C8093B">
        <w:rPr>
          <w:rFonts w:ascii="Times New Roman" w:eastAsia="Times New Roman" w:hAnsi="Times New Roman" w:cs="Times New Roman"/>
          <w:kern w:val="0"/>
          <w:sz w:val="24"/>
          <w:szCs w:val="24"/>
          <w:lang w:val="en-US" w:eastAsia="zh-CN"/>
          <w14:ligatures w14:val="none"/>
        </w:rPr>
        <w:t xml:space="preserve">the smallholder farms in the affected areas </w:t>
      </w:r>
      <w:r w:rsidRPr="00C8093B">
        <w:rPr>
          <w:rFonts w:ascii="Times New Roman" w:eastAsia="Times New Roman" w:hAnsi="Times New Roman" w:cs="Times New Roman"/>
          <w:kern w:val="0"/>
          <w:sz w:val="24"/>
          <w:szCs w:val="24"/>
          <w:lang w:val="zh-CN" w:eastAsia="zh-CN"/>
          <w14:ligatures w14:val="none"/>
        </w:rPr>
        <w:t xml:space="preserve">(Haregeweyn et al., 2012). </w:t>
      </w:r>
      <w:r w:rsidR="007B3D8B" w:rsidRPr="007B3D8B">
        <w:rPr>
          <w:rFonts w:ascii="Times New Roman" w:eastAsia="Times New Roman" w:hAnsi="Times New Roman" w:cs="Times New Roman"/>
          <w:kern w:val="0"/>
          <w:sz w:val="24"/>
          <w:szCs w:val="24"/>
          <w:lang w:eastAsia="zh-CN"/>
          <w14:ligatures w14:val="none"/>
        </w:rPr>
        <w:t>Climate-induced alterations, such as fire, drought, and unpredictable rainfall, have recently been identified as important contributors to LULC</w:t>
      </w:r>
      <w:r w:rsidR="007B3D8B">
        <w:rPr>
          <w:rFonts w:ascii="Times New Roman" w:eastAsia="Times New Roman" w:hAnsi="Times New Roman" w:cs="Times New Roman"/>
          <w:kern w:val="0"/>
          <w:sz w:val="24"/>
          <w:szCs w:val="24"/>
          <w:lang w:eastAsia="zh-CN"/>
          <w14:ligatures w14:val="none"/>
        </w:rPr>
        <w:t>C</w:t>
      </w:r>
      <w:r w:rsidR="007B3D8B" w:rsidRPr="007B3D8B">
        <w:rPr>
          <w:rFonts w:ascii="Times New Roman" w:eastAsia="Times New Roman" w:hAnsi="Times New Roman" w:cs="Times New Roman"/>
          <w:kern w:val="0"/>
          <w:sz w:val="24"/>
          <w:szCs w:val="24"/>
          <w:lang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(Kindu et al., 2015).</w:t>
      </w:r>
      <w:r w:rsidRPr="00C8093B">
        <w:rPr>
          <w:rFonts w:ascii="Times New Roman" w:eastAsia="Times New Roman" w:hAnsi="Times New Roman" w:cs="Times New Roman"/>
          <w:kern w:val="0"/>
          <w:sz w:val="24"/>
          <w:szCs w:val="24"/>
          <w:lang w:val="en-US" w:eastAsia="zh-CN"/>
          <w14:ligatures w14:val="none"/>
        </w:rPr>
        <w:t xml:space="preserve"> </w:t>
      </w:r>
      <w:r w:rsidR="007B3D8B" w:rsidRPr="007B3D8B">
        <w:rPr>
          <w:rFonts w:ascii="Times New Roman" w:eastAsia="Times New Roman" w:hAnsi="Times New Roman" w:cs="Times New Roman"/>
          <w:kern w:val="0"/>
          <w:sz w:val="24"/>
          <w:szCs w:val="24"/>
          <w:lang w:eastAsia="zh-CN"/>
          <w14:ligatures w14:val="none"/>
        </w:rPr>
        <w:t xml:space="preserve">Given the difficulties brought on by climate change </w:t>
      </w:r>
      <w:r w:rsidRPr="00C8093B">
        <w:rPr>
          <w:rFonts w:ascii="Times New Roman" w:eastAsia="Times New Roman" w:hAnsi="Times New Roman" w:cs="Times New Roman"/>
          <w:kern w:val="0"/>
          <w:sz w:val="24"/>
          <w:szCs w:val="24"/>
          <w:lang w:val="zh-CN" w:eastAsia="zh-CN"/>
          <w14:ligatures w14:val="none"/>
        </w:rPr>
        <w:t xml:space="preserve">as outlined by the IPCC (2019), population growth, and the growing competition for land resources, there is an increasing need for agricultural systems that are not only more productive but also environmentally sustainable. </w:t>
      </w:r>
    </w:p>
    <w:p w14:paraId="0A0EF4D4" w14:textId="04F4B178" w:rsidR="00C8093B" w:rsidRPr="00287B24" w:rsidRDefault="00C8093B" w:rsidP="000457D6">
      <w:pPr>
        <w:spacing w:line="480" w:lineRule="auto"/>
        <w:jc w:val="both"/>
        <w:rPr>
          <w:rFonts w:ascii="Times New Roman" w:eastAsia="Times New Roman" w:hAnsi="Times New Roman" w:cs="Times New Roman"/>
          <w:kern w:val="0"/>
          <w:sz w:val="24"/>
          <w:szCs w:val="24"/>
          <w:lang w:eastAsia="zh-CN"/>
          <w14:ligatures w14:val="none"/>
        </w:rPr>
      </w:pPr>
      <w:r w:rsidRPr="00C8093B">
        <w:rPr>
          <w:rFonts w:ascii="Times New Roman" w:eastAsia="Times New Roman" w:hAnsi="Times New Roman" w:cs="Times New Roman"/>
          <w:kern w:val="0"/>
          <w:sz w:val="24"/>
          <w:szCs w:val="24"/>
          <w:lang w:val="en-US" w:eastAsia="zh-CN"/>
          <w14:ligatures w14:val="none"/>
        </w:rPr>
        <w:lastRenderedPageBreak/>
        <w:t xml:space="preserve">In </w:t>
      </w:r>
      <w:r w:rsidR="00EE2A05" w:rsidRPr="00C8093B">
        <w:rPr>
          <w:rFonts w:ascii="Times New Roman" w:eastAsia="Times New Roman" w:hAnsi="Times New Roman" w:cs="Times New Roman"/>
          <w:kern w:val="0"/>
          <w:sz w:val="24"/>
          <w:szCs w:val="24"/>
          <w:lang w:val="en-US" w:eastAsia="zh-CN"/>
          <w14:ligatures w14:val="none"/>
        </w:rPr>
        <w:t>Sub</w:t>
      </w:r>
      <w:r w:rsidR="00EE2A05">
        <w:rPr>
          <w:rFonts w:ascii="Times New Roman" w:eastAsia="Times New Roman" w:hAnsi="Times New Roman" w:cs="Times New Roman"/>
          <w:kern w:val="0"/>
          <w:sz w:val="24"/>
          <w:szCs w:val="24"/>
          <w:lang w:val="en-US" w:eastAsia="zh-CN"/>
          <w14:ligatures w14:val="none"/>
        </w:rPr>
        <w:t>-</w:t>
      </w:r>
      <w:r w:rsidR="00EE2A05" w:rsidRPr="00C8093B">
        <w:rPr>
          <w:rFonts w:ascii="Times New Roman" w:eastAsia="Times New Roman" w:hAnsi="Times New Roman" w:cs="Times New Roman"/>
          <w:kern w:val="0"/>
          <w:sz w:val="24"/>
          <w:szCs w:val="24"/>
          <w:lang w:val="en-US" w:eastAsia="zh-CN"/>
          <w14:ligatures w14:val="none"/>
        </w:rPr>
        <w:t>Saharan Africa</w:t>
      </w:r>
      <w:r w:rsidR="00EE2A05">
        <w:rPr>
          <w:rFonts w:ascii="Times New Roman" w:eastAsia="Times New Roman" w:hAnsi="Times New Roman" w:cs="Times New Roman"/>
          <w:kern w:val="0"/>
          <w:sz w:val="24"/>
          <w:szCs w:val="24"/>
          <w:lang w:val="en-US" w:eastAsia="zh-CN"/>
          <w14:ligatures w14:val="none"/>
        </w:rPr>
        <w:t xml:space="preserve"> (</w:t>
      </w:r>
      <w:r w:rsidR="005127E9">
        <w:rPr>
          <w:rFonts w:ascii="Times New Roman" w:eastAsia="Times New Roman" w:hAnsi="Times New Roman" w:cs="Times New Roman"/>
          <w:kern w:val="0"/>
          <w:sz w:val="24"/>
          <w:szCs w:val="24"/>
          <w:lang w:val="en-US" w:eastAsia="zh-CN"/>
          <w14:ligatures w14:val="none"/>
        </w:rPr>
        <w:t>SSA</w:t>
      </w:r>
      <w:r w:rsidR="00EE2A05">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 agriculture is the backbone of econom</w:t>
      </w:r>
      <w:r w:rsidR="007B3D8B">
        <w:rPr>
          <w:rFonts w:ascii="Times New Roman" w:eastAsia="Times New Roman" w:hAnsi="Times New Roman" w:cs="Times New Roman"/>
          <w:kern w:val="0"/>
          <w:sz w:val="24"/>
          <w:szCs w:val="24"/>
          <w:lang w:val="en-US" w:eastAsia="zh-CN"/>
          <w14:ligatures w14:val="none"/>
        </w:rPr>
        <w:t>ies</w:t>
      </w:r>
      <w:r w:rsidRPr="00C8093B">
        <w:rPr>
          <w:rFonts w:ascii="Times New Roman" w:eastAsia="Times New Roman" w:hAnsi="Times New Roman" w:cs="Times New Roman"/>
          <w:kern w:val="0"/>
          <w:sz w:val="24"/>
          <w:szCs w:val="24"/>
          <w:lang w:val="en-US" w:eastAsia="zh-CN"/>
          <w14:ligatures w14:val="none"/>
        </w:rPr>
        <w:t xml:space="preserve">, </w:t>
      </w:r>
      <w:r w:rsidR="00287B24" w:rsidRPr="00287B24">
        <w:rPr>
          <w:rFonts w:ascii="Times New Roman" w:eastAsia="Times New Roman" w:hAnsi="Times New Roman" w:cs="Times New Roman"/>
          <w:kern w:val="0"/>
          <w:sz w:val="24"/>
          <w:szCs w:val="24"/>
          <w:lang w:eastAsia="zh-CN"/>
          <w14:ligatures w14:val="none"/>
        </w:rPr>
        <w:t xml:space="preserve">contributing to food security, foreign exchange gains, and </w:t>
      </w:r>
      <w:r w:rsidR="00EE2A05">
        <w:rPr>
          <w:rFonts w:ascii="Times New Roman" w:eastAsia="Times New Roman" w:hAnsi="Times New Roman" w:cs="Times New Roman"/>
          <w:kern w:val="0"/>
          <w:sz w:val="24"/>
          <w:szCs w:val="24"/>
          <w:lang w:val="en-US" w:eastAsia="zh-CN"/>
          <w14:ligatures w14:val="none"/>
        </w:rPr>
        <w:t>G</w:t>
      </w:r>
      <w:r w:rsidR="00EE2A05" w:rsidRPr="00C8093B">
        <w:rPr>
          <w:rFonts w:ascii="Times New Roman" w:eastAsia="Times New Roman" w:hAnsi="Times New Roman" w:cs="Times New Roman"/>
          <w:kern w:val="0"/>
          <w:sz w:val="24"/>
          <w:szCs w:val="24"/>
          <w:lang w:val="en-US" w:eastAsia="zh-CN"/>
          <w14:ligatures w14:val="none"/>
        </w:rPr>
        <w:t>ross</w:t>
      </w:r>
      <w:r w:rsidR="00EE2A05">
        <w:rPr>
          <w:rFonts w:ascii="Times New Roman" w:eastAsia="Times New Roman" w:hAnsi="Times New Roman" w:cs="Times New Roman"/>
          <w:kern w:val="0"/>
          <w:sz w:val="24"/>
          <w:szCs w:val="24"/>
          <w:lang w:val="en-US" w:eastAsia="zh-CN"/>
          <w14:ligatures w14:val="none"/>
        </w:rPr>
        <w:t xml:space="preserve"> D</w:t>
      </w:r>
      <w:r w:rsidR="00EE2A05" w:rsidRPr="00C8093B">
        <w:rPr>
          <w:rFonts w:ascii="Times New Roman" w:eastAsia="Times New Roman" w:hAnsi="Times New Roman" w:cs="Times New Roman"/>
          <w:kern w:val="0"/>
          <w:sz w:val="24"/>
          <w:szCs w:val="24"/>
          <w:lang w:val="en-US" w:eastAsia="zh-CN"/>
          <w14:ligatures w14:val="none"/>
        </w:rPr>
        <w:t xml:space="preserve">omestic </w:t>
      </w:r>
      <w:r w:rsidR="00EE2A05">
        <w:rPr>
          <w:rFonts w:ascii="Times New Roman" w:eastAsia="Times New Roman" w:hAnsi="Times New Roman" w:cs="Times New Roman"/>
          <w:kern w:val="0"/>
          <w:sz w:val="24"/>
          <w:szCs w:val="24"/>
          <w:lang w:val="en-US" w:eastAsia="zh-CN"/>
          <w14:ligatures w14:val="none"/>
        </w:rPr>
        <w:t>P</w:t>
      </w:r>
      <w:r w:rsidR="00EE2A05" w:rsidRPr="00C8093B">
        <w:rPr>
          <w:rFonts w:ascii="Times New Roman" w:eastAsia="Times New Roman" w:hAnsi="Times New Roman" w:cs="Times New Roman"/>
          <w:kern w:val="0"/>
          <w:sz w:val="24"/>
          <w:szCs w:val="24"/>
          <w:lang w:val="en-US" w:eastAsia="zh-CN"/>
          <w14:ligatures w14:val="none"/>
        </w:rPr>
        <w:t>roduct</w:t>
      </w:r>
      <w:r w:rsidR="00EE2A05" w:rsidRPr="00287B24">
        <w:rPr>
          <w:rFonts w:ascii="Times New Roman" w:eastAsia="Times New Roman" w:hAnsi="Times New Roman" w:cs="Times New Roman"/>
          <w:kern w:val="0"/>
          <w:sz w:val="24"/>
          <w:szCs w:val="24"/>
          <w:lang w:eastAsia="zh-CN"/>
          <w14:ligatures w14:val="none"/>
        </w:rPr>
        <w:t xml:space="preserve"> </w:t>
      </w:r>
      <w:r w:rsidR="00EE2A05">
        <w:rPr>
          <w:rFonts w:ascii="Times New Roman" w:eastAsia="Times New Roman" w:hAnsi="Times New Roman" w:cs="Times New Roman"/>
          <w:kern w:val="0"/>
          <w:sz w:val="24"/>
          <w:szCs w:val="24"/>
          <w:lang w:eastAsia="zh-CN"/>
          <w14:ligatures w14:val="none"/>
        </w:rPr>
        <w:t>(</w:t>
      </w:r>
      <w:r w:rsidR="00287B24" w:rsidRPr="00287B24">
        <w:rPr>
          <w:rFonts w:ascii="Times New Roman" w:eastAsia="Times New Roman" w:hAnsi="Times New Roman" w:cs="Times New Roman"/>
          <w:kern w:val="0"/>
          <w:sz w:val="24"/>
          <w:szCs w:val="24"/>
          <w:lang w:eastAsia="zh-CN"/>
          <w14:ligatures w14:val="none"/>
        </w:rPr>
        <w:t>GDP</w:t>
      </w:r>
      <w:r w:rsidR="00EE2A05">
        <w:rPr>
          <w:rFonts w:ascii="Times New Roman" w:eastAsia="Times New Roman" w:hAnsi="Times New Roman" w:cs="Times New Roman"/>
          <w:kern w:val="0"/>
          <w:sz w:val="24"/>
          <w:szCs w:val="24"/>
          <w:lang w:eastAsia="zh-CN"/>
          <w14:ligatures w14:val="none"/>
        </w:rPr>
        <w:t>)</w:t>
      </w:r>
      <w:r w:rsidR="00287B24">
        <w:rPr>
          <w:rFonts w:ascii="Times New Roman" w:eastAsia="Times New Roman" w:hAnsi="Times New Roman" w:cs="Times New Roman"/>
          <w:kern w:val="0"/>
          <w:sz w:val="24"/>
          <w:szCs w:val="24"/>
          <w:lang w:eastAsia="zh-CN"/>
          <w14:ligatures w14:val="none"/>
        </w:rPr>
        <w:t xml:space="preserve"> </w:t>
      </w:r>
      <w:r w:rsidRPr="00C8093B">
        <w:rPr>
          <w:rFonts w:ascii="Times New Roman" w:eastAsia="Times New Roman" w:hAnsi="Times New Roman" w:cs="Times New Roman"/>
          <w:kern w:val="0"/>
          <w:sz w:val="24"/>
          <w:szCs w:val="24"/>
          <w:lang w:val="en-US" w:eastAsia="zh-CN"/>
          <w14:ligatures w14:val="none"/>
        </w:rPr>
        <w:t xml:space="preserve">(Assan et al., 2018; </w:t>
      </w:r>
      <w:r w:rsidR="001A7E40" w:rsidRPr="00C8093B">
        <w:rPr>
          <w:rFonts w:ascii="Times New Roman" w:eastAsia="Times New Roman" w:hAnsi="Times New Roman" w:cs="Times New Roman"/>
          <w:kern w:val="0"/>
          <w:sz w:val="24"/>
          <w:szCs w:val="24"/>
          <w:lang w:val="en-US" w:eastAsia="zh-CN"/>
          <w14:ligatures w14:val="none"/>
        </w:rPr>
        <w:t xml:space="preserve">Stenberg </w:t>
      </w:r>
      <w:r w:rsidR="001A7E40">
        <w:rPr>
          <w:rFonts w:ascii="Times New Roman" w:eastAsia="Times New Roman" w:hAnsi="Times New Roman" w:cs="Times New Roman"/>
          <w:kern w:val="0"/>
          <w:sz w:val="24"/>
          <w:szCs w:val="24"/>
          <w:lang w:val="en-US" w:eastAsia="zh-CN"/>
          <w14:ligatures w14:val="none"/>
        </w:rPr>
        <w:t xml:space="preserve">&amp; </w:t>
      </w:r>
      <w:r w:rsidRPr="00C8093B">
        <w:rPr>
          <w:rFonts w:ascii="Times New Roman" w:eastAsia="Times New Roman" w:hAnsi="Times New Roman" w:cs="Times New Roman"/>
          <w:kern w:val="0"/>
          <w:sz w:val="24"/>
          <w:szCs w:val="24"/>
          <w:lang w:val="en-US" w:eastAsia="zh-CN"/>
          <w14:ligatures w14:val="none"/>
        </w:rPr>
        <w:t xml:space="preserve">Rafiee, 2018) with smallholder farms accounting for 80% of all farms in the region (Kuivanen et al., 2016). </w:t>
      </w:r>
      <w:r w:rsidR="00287B24" w:rsidRPr="00C8093B">
        <w:rPr>
          <w:rFonts w:ascii="Times New Roman" w:eastAsia="Times New Roman" w:hAnsi="Times New Roman" w:cs="Times New Roman"/>
          <w:kern w:val="0"/>
          <w:sz w:val="24"/>
          <w:szCs w:val="24"/>
          <w:lang w:val="en-US" w:eastAsia="zh-CN"/>
          <w14:ligatures w14:val="none"/>
        </w:rPr>
        <w:t>Regardless of</w:t>
      </w:r>
      <w:r w:rsidRPr="00C8093B">
        <w:rPr>
          <w:rFonts w:ascii="Times New Roman" w:eastAsia="Times New Roman" w:hAnsi="Times New Roman" w:cs="Times New Roman"/>
          <w:kern w:val="0"/>
          <w:sz w:val="24"/>
          <w:szCs w:val="24"/>
          <w:lang w:val="en-US" w:eastAsia="zh-CN"/>
          <w14:ligatures w14:val="none"/>
        </w:rPr>
        <w:t xml:space="preserve"> these contributions, the smallholder farmer is faced with </w:t>
      </w:r>
      <w:r w:rsidR="00287B24" w:rsidRPr="00C8093B">
        <w:rPr>
          <w:rFonts w:ascii="Times New Roman" w:eastAsia="Times New Roman" w:hAnsi="Times New Roman" w:cs="Times New Roman"/>
          <w:kern w:val="0"/>
          <w:sz w:val="24"/>
          <w:szCs w:val="24"/>
          <w:lang w:val="en-US" w:eastAsia="zh-CN"/>
          <w14:ligatures w14:val="none"/>
        </w:rPr>
        <w:t>several</w:t>
      </w:r>
      <w:r w:rsidRPr="00C8093B">
        <w:rPr>
          <w:rFonts w:ascii="Times New Roman" w:eastAsia="Times New Roman" w:hAnsi="Times New Roman" w:cs="Times New Roman"/>
          <w:kern w:val="0"/>
          <w:sz w:val="24"/>
          <w:szCs w:val="24"/>
          <w:lang w:val="en-US" w:eastAsia="zh-CN"/>
          <w14:ligatures w14:val="none"/>
        </w:rPr>
        <w:t xml:space="preserve"> challenges </w:t>
      </w:r>
      <w:r w:rsidR="00CA0C70" w:rsidRPr="00C8093B">
        <w:rPr>
          <w:rFonts w:ascii="Times New Roman" w:eastAsia="Times New Roman" w:hAnsi="Times New Roman" w:cs="Times New Roman"/>
          <w:kern w:val="0"/>
          <w:sz w:val="24"/>
          <w:szCs w:val="24"/>
          <w:lang w:val="en-US" w:eastAsia="zh-CN"/>
          <w14:ligatures w14:val="none"/>
        </w:rPr>
        <w:t>because of</w:t>
      </w:r>
      <w:r w:rsidRPr="00C8093B">
        <w:rPr>
          <w:rFonts w:ascii="Times New Roman" w:eastAsia="Times New Roman" w:hAnsi="Times New Roman" w:cs="Times New Roman"/>
          <w:kern w:val="0"/>
          <w:sz w:val="24"/>
          <w:szCs w:val="24"/>
          <w:lang w:val="en-US" w:eastAsia="zh-CN"/>
          <w14:ligatures w14:val="none"/>
        </w:rPr>
        <w:t xml:space="preserve"> </w:t>
      </w:r>
      <w:r w:rsidR="00287B24">
        <w:rPr>
          <w:rFonts w:ascii="Times New Roman" w:eastAsia="Times New Roman" w:hAnsi="Times New Roman" w:cs="Times New Roman"/>
          <w:kern w:val="0"/>
          <w:sz w:val="24"/>
          <w:szCs w:val="24"/>
          <w:lang w:val="en-US" w:eastAsia="zh-CN"/>
          <w14:ligatures w14:val="none"/>
        </w:rPr>
        <w:t>LULCC</w:t>
      </w:r>
      <w:r w:rsidRPr="00C8093B">
        <w:rPr>
          <w:rFonts w:ascii="Times New Roman" w:eastAsia="Times New Roman" w:hAnsi="Times New Roman" w:cs="Times New Roman"/>
          <w:kern w:val="0"/>
          <w:sz w:val="24"/>
          <w:szCs w:val="24"/>
          <w:lang w:val="en-US" w:eastAsia="zh-CN"/>
          <w14:ligatures w14:val="none"/>
        </w:rPr>
        <w:t xml:space="preserve"> (Assan et al., 2018). T</w:t>
      </w:r>
      <w:r w:rsidRPr="00C8093B">
        <w:rPr>
          <w:rFonts w:ascii="Times New Roman" w:eastAsia="Times New Roman" w:hAnsi="Times New Roman" w:cs="Times New Roman"/>
          <w:kern w:val="0"/>
          <w:sz w:val="24"/>
          <w:szCs w:val="24"/>
          <w:lang w:val="zh-CN" w:eastAsia="zh-CN"/>
          <w14:ligatures w14:val="none"/>
        </w:rPr>
        <w:t xml:space="preserve">here is a significant and extensive rate of change in </w:t>
      </w:r>
      <w:r w:rsidR="00287B24">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due to high </w:t>
      </w:r>
      <w:r w:rsidR="00287B24" w:rsidRPr="00287B24">
        <w:rPr>
          <w:rFonts w:ascii="Times New Roman" w:eastAsia="Times New Roman" w:hAnsi="Times New Roman" w:cs="Times New Roman"/>
          <w:kern w:val="0"/>
          <w:sz w:val="24"/>
          <w:szCs w:val="24"/>
          <w:lang w:eastAsia="zh-CN"/>
          <w14:ligatures w14:val="none"/>
        </w:rPr>
        <w:t xml:space="preserve">population expansion and the related </w:t>
      </w:r>
      <w:r w:rsidRPr="00C8093B">
        <w:rPr>
          <w:rFonts w:ascii="Times New Roman" w:eastAsia="Times New Roman" w:hAnsi="Times New Roman" w:cs="Times New Roman"/>
          <w:kern w:val="0"/>
          <w:sz w:val="24"/>
          <w:szCs w:val="24"/>
          <w:lang w:val="en-US" w:eastAsia="zh-CN"/>
          <w14:ligatures w14:val="none"/>
        </w:rPr>
        <w:t>over-exploitation</w:t>
      </w:r>
      <w:r w:rsidRPr="00C8093B">
        <w:rPr>
          <w:rFonts w:ascii="Times New Roman" w:eastAsia="Times New Roman" w:hAnsi="Times New Roman" w:cs="Times New Roman"/>
          <w:kern w:val="0"/>
          <w:sz w:val="24"/>
          <w:szCs w:val="24"/>
          <w:lang w:val="zh-CN" w:eastAsia="zh-CN"/>
          <w14:ligatures w14:val="none"/>
        </w:rPr>
        <w:t xml:space="preserve"> of natural resources (Gebrelibanos &amp; Assen, 2015). </w:t>
      </w:r>
      <w:r w:rsidRPr="00C8093B">
        <w:rPr>
          <w:rFonts w:ascii="Times New Roman" w:eastAsia="Times New Roman" w:hAnsi="Times New Roman" w:cs="Times New Roman"/>
          <w:kern w:val="0"/>
          <w:sz w:val="24"/>
          <w:szCs w:val="24"/>
          <w:lang w:val="en-US" w:eastAsia="zh-CN"/>
          <w14:ligatures w14:val="none"/>
        </w:rPr>
        <w:t xml:space="preserve">As noted by </w:t>
      </w:r>
      <w:r w:rsidR="001A7E40" w:rsidRPr="00C8093B">
        <w:rPr>
          <w:rFonts w:ascii="Times New Roman" w:eastAsia="Times New Roman" w:hAnsi="Times New Roman" w:cs="Times New Roman"/>
          <w:kern w:val="0"/>
          <w:sz w:val="24"/>
          <w:szCs w:val="24"/>
          <w:lang w:val="en-US" w:eastAsia="zh-CN"/>
          <w14:ligatures w14:val="none"/>
        </w:rPr>
        <w:t xml:space="preserve">Stenberg </w:t>
      </w:r>
      <w:r w:rsidR="001A7E40">
        <w:rPr>
          <w:rFonts w:ascii="Times New Roman" w:eastAsia="Times New Roman" w:hAnsi="Times New Roman" w:cs="Times New Roman"/>
          <w:kern w:val="0"/>
          <w:sz w:val="24"/>
          <w:szCs w:val="24"/>
          <w:lang w:val="en-US" w:eastAsia="zh-CN"/>
          <w14:ligatures w14:val="none"/>
        </w:rPr>
        <w:t xml:space="preserve">&amp; </w:t>
      </w:r>
      <w:r w:rsidRPr="00C8093B">
        <w:rPr>
          <w:rFonts w:ascii="Times New Roman" w:eastAsia="Times New Roman" w:hAnsi="Times New Roman" w:cs="Times New Roman"/>
          <w:kern w:val="0"/>
          <w:sz w:val="24"/>
          <w:szCs w:val="24"/>
          <w:lang w:val="en-US" w:eastAsia="zh-CN"/>
          <w14:ligatures w14:val="none"/>
        </w:rPr>
        <w:t xml:space="preserve">Rafiee </w:t>
      </w:r>
      <w:r w:rsidR="00B45B17">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2018</w:t>
      </w:r>
      <w:r w:rsidR="00B45B17">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 xml:space="preserve"> the </w:t>
      </w:r>
      <w:r w:rsidR="00F13B39" w:rsidRPr="00C8093B">
        <w:rPr>
          <w:rFonts w:ascii="Times New Roman" w:eastAsia="Times New Roman" w:hAnsi="Times New Roman" w:cs="Times New Roman"/>
          <w:kern w:val="0"/>
          <w:sz w:val="24"/>
          <w:szCs w:val="24"/>
          <w:lang w:val="en-US" w:eastAsia="zh-CN"/>
          <w14:ligatures w14:val="none"/>
        </w:rPr>
        <w:t>urbani</w:t>
      </w:r>
      <w:r w:rsidR="00F13B39">
        <w:rPr>
          <w:rFonts w:ascii="Times New Roman" w:eastAsia="Times New Roman" w:hAnsi="Times New Roman" w:cs="Times New Roman"/>
          <w:kern w:val="0"/>
          <w:sz w:val="24"/>
          <w:szCs w:val="24"/>
          <w:lang w:val="en-US" w:eastAsia="zh-CN"/>
          <w14:ligatures w14:val="none"/>
        </w:rPr>
        <w:t>s</w:t>
      </w:r>
      <w:r w:rsidR="00F13B39" w:rsidRPr="00C8093B">
        <w:rPr>
          <w:rFonts w:ascii="Times New Roman" w:eastAsia="Times New Roman" w:hAnsi="Times New Roman" w:cs="Times New Roman"/>
          <w:kern w:val="0"/>
          <w:sz w:val="24"/>
          <w:szCs w:val="24"/>
          <w:lang w:val="en-US" w:eastAsia="zh-CN"/>
          <w14:ligatures w14:val="none"/>
        </w:rPr>
        <w:t xml:space="preserve">ation </w:t>
      </w:r>
      <w:r w:rsidRPr="00C8093B">
        <w:rPr>
          <w:rFonts w:ascii="Times New Roman" w:eastAsia="Times New Roman" w:hAnsi="Times New Roman" w:cs="Times New Roman"/>
          <w:kern w:val="0"/>
          <w:sz w:val="24"/>
          <w:szCs w:val="24"/>
          <w:lang w:val="en-US" w:eastAsia="zh-CN"/>
          <w14:ligatures w14:val="none"/>
        </w:rPr>
        <w:t>rate in developing countries including SSA is over twice the world’s urban growth rate (</w:t>
      </w:r>
      <w:r w:rsidRPr="00C8093B">
        <w:rPr>
          <w:rFonts w:ascii="Times New Roman" w:eastAsia="Times New Roman" w:hAnsi="Times New Roman" w:cs="Times New Roman"/>
          <w:kern w:val="0"/>
          <w:sz w:val="24"/>
          <w:szCs w:val="24"/>
          <w:lang w:val="zh-CN" w:eastAsia="zh-CN"/>
          <w14:ligatures w14:val="none"/>
        </w:rPr>
        <w:t>Wubie et al., 2020</w:t>
      </w:r>
      <w:r w:rsidRPr="00C8093B">
        <w:rPr>
          <w:rFonts w:ascii="Times New Roman" w:eastAsia="Times New Roman" w:hAnsi="Times New Roman" w:cs="Times New Roman"/>
          <w:kern w:val="0"/>
          <w:sz w:val="24"/>
          <w:szCs w:val="24"/>
          <w:lang w:val="en-US" w:eastAsia="zh-CN"/>
          <w14:ligatures w14:val="none"/>
        </w:rPr>
        <w:t xml:space="preserve">) and the rush for land to meet the infrastructural needs of the </w:t>
      </w:r>
      <w:r w:rsidR="0097793B" w:rsidRPr="00C8093B">
        <w:rPr>
          <w:rFonts w:ascii="Times New Roman" w:eastAsia="Times New Roman" w:hAnsi="Times New Roman" w:cs="Times New Roman"/>
          <w:kern w:val="0"/>
          <w:sz w:val="24"/>
          <w:szCs w:val="24"/>
          <w:lang w:val="en-US" w:eastAsia="zh-CN"/>
          <w14:ligatures w14:val="none"/>
        </w:rPr>
        <w:t>ever-growing</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population has resulted in</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shrinking and increasingly fragmen</w:t>
      </w:r>
      <w:r w:rsidRPr="00C8093B">
        <w:rPr>
          <w:rFonts w:ascii="Times New Roman" w:eastAsia="Times New Roman" w:hAnsi="Times New Roman" w:cs="Times New Roman"/>
          <w:kern w:val="0"/>
          <w:sz w:val="24"/>
          <w:szCs w:val="24"/>
          <w:lang w:val="en-US" w:eastAsia="zh-CN"/>
          <w14:ligatures w14:val="none"/>
        </w:rPr>
        <w:t>ting</w:t>
      </w:r>
      <w:r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en-US" w:eastAsia="zh-CN"/>
          <w14:ligatures w14:val="none"/>
        </w:rPr>
        <w:t>arable</w:t>
      </w:r>
      <w:r w:rsidRPr="00C8093B">
        <w:rPr>
          <w:rFonts w:ascii="Times New Roman" w:eastAsia="Times New Roman" w:hAnsi="Times New Roman" w:cs="Times New Roman"/>
          <w:kern w:val="0"/>
          <w:sz w:val="24"/>
          <w:szCs w:val="24"/>
          <w:lang w:val="zh-CN" w:eastAsia="zh-CN"/>
          <w14:ligatures w14:val="none"/>
        </w:rPr>
        <w:t xml:space="preserve"> lands</w:t>
      </w:r>
      <w:r w:rsidRPr="00C8093B">
        <w:rPr>
          <w:rFonts w:ascii="Times New Roman" w:eastAsia="Times New Roman" w:hAnsi="Times New Roman" w:cs="Times New Roman"/>
          <w:kern w:val="0"/>
          <w:sz w:val="24"/>
          <w:szCs w:val="24"/>
          <w:lang w:val="en-US" w:eastAsia="zh-CN"/>
          <w14:ligatures w14:val="none"/>
        </w:rPr>
        <w:t xml:space="preserve"> for smallholder farming</w:t>
      </w:r>
      <w:r w:rsidRPr="00C8093B">
        <w:rPr>
          <w:rFonts w:ascii="Times New Roman" w:eastAsia="Times New Roman" w:hAnsi="Times New Roman" w:cs="Times New Roman"/>
          <w:kern w:val="0"/>
          <w:sz w:val="24"/>
          <w:szCs w:val="24"/>
          <w:lang w:val="zh-CN" w:eastAsia="zh-CN"/>
          <w14:ligatures w14:val="none"/>
        </w:rPr>
        <w:t xml:space="preserve"> (Teklewold et al., 2013; Nigussie et al., 2017)</w:t>
      </w:r>
      <w:r w:rsidRPr="00C8093B">
        <w:rPr>
          <w:rFonts w:ascii="Times New Roman" w:eastAsia="Times New Roman" w:hAnsi="Times New Roman" w:cs="Times New Roman"/>
          <w:kern w:val="0"/>
          <w:sz w:val="24"/>
          <w:szCs w:val="24"/>
          <w:lang w:val="en-US" w:eastAsia="zh-CN"/>
          <w14:ligatures w14:val="none"/>
        </w:rPr>
        <w:t xml:space="preserve">. For instance, Zerssa et al., </w:t>
      </w:r>
      <w:r w:rsidR="00B12850">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2021</w:t>
      </w:r>
      <w:r w:rsidR="00B12850">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 xml:space="preserve"> Debela et al.</w:t>
      </w:r>
      <w:r w:rsidR="00B12850">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en-US" w:eastAsia="zh-CN"/>
          <w14:ligatures w14:val="none"/>
        </w:rPr>
        <w:t>2020</w:t>
      </w:r>
      <w:r w:rsidR="00B12850">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en-US" w:eastAsia="zh-CN"/>
          <w14:ligatures w14:val="none"/>
        </w:rPr>
        <w:t xml:space="preserve"> asserted that approximately 40% of Ethiopia's smallholder farms are already impacted by changes in </w:t>
      </w:r>
      <w:r w:rsidR="00287B24">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en-US" w:eastAsia="zh-CN"/>
          <w14:ligatures w14:val="none"/>
        </w:rPr>
        <w:t xml:space="preserve">, which results in small land sizes and a growing deterioration of soil quality, all of which are detrimental to food security and sustainable crop production. They added that </w:t>
      </w:r>
      <w:r w:rsidR="00B93A13" w:rsidRPr="00C8093B">
        <w:rPr>
          <w:rFonts w:ascii="Times New Roman" w:eastAsia="Times New Roman" w:hAnsi="Times New Roman" w:cs="Times New Roman"/>
          <w:kern w:val="0"/>
          <w:sz w:val="24"/>
          <w:szCs w:val="24"/>
          <w:lang w:val="en-US" w:eastAsia="zh-CN"/>
          <w14:ligatures w14:val="none"/>
        </w:rPr>
        <w:t>much of</w:t>
      </w:r>
      <w:r w:rsidRPr="00C8093B">
        <w:rPr>
          <w:rFonts w:ascii="Times New Roman" w:eastAsia="Times New Roman" w:hAnsi="Times New Roman" w:cs="Times New Roman"/>
          <w:kern w:val="0"/>
          <w:sz w:val="24"/>
          <w:szCs w:val="24"/>
          <w:lang w:val="en-US" w:eastAsia="zh-CN"/>
          <w14:ligatures w14:val="none"/>
        </w:rPr>
        <w:t xml:space="preserve"> the area that was once used for agriculture is now </w:t>
      </w:r>
      <w:r w:rsidR="00F13B39" w:rsidRPr="00C8093B">
        <w:rPr>
          <w:rFonts w:ascii="Times New Roman" w:eastAsia="Times New Roman" w:hAnsi="Times New Roman" w:cs="Times New Roman"/>
          <w:kern w:val="0"/>
          <w:sz w:val="24"/>
          <w:szCs w:val="24"/>
          <w:lang w:val="en-US" w:eastAsia="zh-CN"/>
          <w14:ligatures w14:val="none"/>
        </w:rPr>
        <w:t>utili</w:t>
      </w:r>
      <w:r w:rsidR="00F13B39">
        <w:rPr>
          <w:rFonts w:ascii="Times New Roman" w:eastAsia="Times New Roman" w:hAnsi="Times New Roman" w:cs="Times New Roman"/>
          <w:kern w:val="0"/>
          <w:sz w:val="24"/>
          <w:szCs w:val="24"/>
          <w:lang w:val="en-US" w:eastAsia="zh-CN"/>
          <w14:ligatures w14:val="none"/>
        </w:rPr>
        <w:t>s</w:t>
      </w:r>
      <w:r w:rsidR="00F13B39" w:rsidRPr="00C8093B">
        <w:rPr>
          <w:rFonts w:ascii="Times New Roman" w:eastAsia="Times New Roman" w:hAnsi="Times New Roman" w:cs="Times New Roman"/>
          <w:kern w:val="0"/>
          <w:sz w:val="24"/>
          <w:szCs w:val="24"/>
          <w:lang w:val="en-US" w:eastAsia="zh-CN"/>
          <w14:ligatures w14:val="none"/>
        </w:rPr>
        <w:t xml:space="preserve">ed </w:t>
      </w:r>
      <w:r w:rsidRPr="00C8093B">
        <w:rPr>
          <w:rFonts w:ascii="Times New Roman" w:eastAsia="Times New Roman" w:hAnsi="Times New Roman" w:cs="Times New Roman"/>
          <w:kern w:val="0"/>
          <w:sz w:val="24"/>
          <w:szCs w:val="24"/>
          <w:lang w:val="en-US" w:eastAsia="zh-CN"/>
          <w14:ligatures w14:val="none"/>
        </w:rPr>
        <w:t xml:space="preserve">for infrastructure, industry, and residential development. Furthermore, smallholder farmers in Kenya and Uganda have been displaced </w:t>
      </w:r>
      <w:r w:rsidR="00B93A13" w:rsidRPr="00C8093B">
        <w:rPr>
          <w:rFonts w:ascii="Times New Roman" w:eastAsia="Times New Roman" w:hAnsi="Times New Roman" w:cs="Times New Roman"/>
          <w:kern w:val="0"/>
          <w:sz w:val="24"/>
          <w:szCs w:val="24"/>
          <w:lang w:val="en-US" w:eastAsia="zh-CN"/>
          <w14:ligatures w14:val="none"/>
        </w:rPr>
        <w:t>because of</w:t>
      </w:r>
      <w:r w:rsidRPr="00C8093B">
        <w:rPr>
          <w:rFonts w:ascii="Times New Roman" w:eastAsia="Times New Roman" w:hAnsi="Times New Roman" w:cs="Times New Roman"/>
          <w:kern w:val="0"/>
          <w:sz w:val="24"/>
          <w:szCs w:val="24"/>
          <w:lang w:val="en-US" w:eastAsia="zh-CN"/>
          <w14:ligatures w14:val="none"/>
        </w:rPr>
        <w:t xml:space="preserve"> commercial agriculture and land grabs (</w:t>
      </w:r>
      <w:r w:rsidR="001A7E40" w:rsidRPr="00C8093B">
        <w:rPr>
          <w:rFonts w:ascii="Times New Roman" w:eastAsia="Times New Roman" w:hAnsi="Times New Roman" w:cs="Times New Roman"/>
          <w:kern w:val="0"/>
          <w:sz w:val="24"/>
          <w:szCs w:val="24"/>
          <w:lang w:val="en-US" w:eastAsia="zh-CN"/>
          <w14:ligatures w14:val="none"/>
        </w:rPr>
        <w:t xml:space="preserve">Stenberg </w:t>
      </w:r>
      <w:r w:rsidR="001A7E40">
        <w:rPr>
          <w:rFonts w:ascii="Times New Roman" w:eastAsia="Times New Roman" w:hAnsi="Times New Roman" w:cs="Times New Roman"/>
          <w:kern w:val="0"/>
          <w:sz w:val="24"/>
          <w:szCs w:val="24"/>
          <w:lang w:val="en-US" w:eastAsia="zh-CN"/>
          <w14:ligatures w14:val="none"/>
        </w:rPr>
        <w:t xml:space="preserve">&amp; </w:t>
      </w:r>
      <w:r w:rsidRPr="00C8093B">
        <w:rPr>
          <w:rFonts w:ascii="Times New Roman" w:eastAsia="Times New Roman" w:hAnsi="Times New Roman" w:cs="Times New Roman"/>
          <w:kern w:val="0"/>
          <w:sz w:val="24"/>
          <w:szCs w:val="24"/>
          <w:lang w:val="en-US" w:eastAsia="zh-CN"/>
          <w14:ligatures w14:val="none"/>
        </w:rPr>
        <w:t>Rafiee, 2018).</w:t>
      </w:r>
    </w:p>
    <w:p w14:paraId="7AD32375" w14:textId="43C2B026" w:rsidR="00C8093B" w:rsidRPr="0097793B" w:rsidRDefault="00C8093B" w:rsidP="000457D6">
      <w:pPr>
        <w:spacing w:line="480" w:lineRule="auto"/>
        <w:jc w:val="both"/>
        <w:rPr>
          <w:rFonts w:ascii="Times New Roman" w:eastAsia="Times New Roman" w:hAnsi="Times New Roman" w:cs="Times New Roman"/>
          <w:kern w:val="0"/>
          <w:sz w:val="24"/>
          <w:szCs w:val="24"/>
          <w:lang w:eastAsia="zh-CN"/>
          <w14:ligatures w14:val="none"/>
        </w:rPr>
      </w:pPr>
      <w:r w:rsidRPr="00C8093B">
        <w:rPr>
          <w:rFonts w:ascii="Times New Roman" w:eastAsia="Times New Roman" w:hAnsi="Times New Roman" w:cs="Times New Roman"/>
          <w:kern w:val="0"/>
          <w:sz w:val="24"/>
          <w:szCs w:val="24"/>
          <w:lang w:val="zh-CN" w:eastAsia="zh-CN"/>
          <w14:ligatures w14:val="none"/>
        </w:rPr>
        <w:t>In Ghana, small</w:t>
      </w:r>
      <w:r w:rsidRPr="00C8093B">
        <w:rPr>
          <w:rFonts w:ascii="Times New Roman" w:eastAsia="Times New Roman" w:hAnsi="Times New Roman" w:cs="Times New Roman"/>
          <w:kern w:val="0"/>
          <w:sz w:val="24"/>
          <w:szCs w:val="24"/>
          <w:lang w:val="en-US" w:eastAsia="zh-CN"/>
          <w14:ligatures w14:val="none"/>
        </w:rPr>
        <w:t>holder</w:t>
      </w:r>
      <w:r w:rsidRPr="00C8093B">
        <w:rPr>
          <w:rFonts w:ascii="Times New Roman" w:eastAsia="Times New Roman" w:hAnsi="Times New Roman" w:cs="Times New Roman"/>
          <w:kern w:val="0"/>
          <w:sz w:val="24"/>
          <w:szCs w:val="24"/>
          <w:lang w:val="zh-CN" w:eastAsia="zh-CN"/>
          <w14:ligatures w14:val="none"/>
        </w:rPr>
        <w:t xml:space="preserve"> farmers play a</w:t>
      </w:r>
      <w:r w:rsidR="0097793B">
        <w:rPr>
          <w:rFonts w:ascii="Times New Roman" w:eastAsia="Times New Roman" w:hAnsi="Times New Roman" w:cs="Times New Roman"/>
          <w:kern w:val="0"/>
          <w:sz w:val="24"/>
          <w:szCs w:val="24"/>
          <w:lang w:val="en-US" w:eastAsia="zh-CN"/>
          <w14:ligatures w14:val="none"/>
        </w:rPr>
        <w:t xml:space="preserve">n essential </w:t>
      </w:r>
      <w:r w:rsidRPr="00C8093B">
        <w:rPr>
          <w:rFonts w:ascii="Times New Roman" w:eastAsia="Times New Roman" w:hAnsi="Times New Roman" w:cs="Times New Roman"/>
          <w:kern w:val="0"/>
          <w:sz w:val="24"/>
          <w:szCs w:val="24"/>
          <w:lang w:val="zh-CN" w:eastAsia="zh-CN"/>
          <w14:ligatures w14:val="none"/>
        </w:rPr>
        <w:t xml:space="preserve">role in the country's agricultural </w:t>
      </w:r>
      <w:r w:rsidR="0097793B">
        <w:rPr>
          <w:rFonts w:ascii="Times New Roman" w:eastAsia="Times New Roman" w:hAnsi="Times New Roman" w:cs="Times New Roman"/>
          <w:kern w:val="0"/>
          <w:sz w:val="24"/>
          <w:szCs w:val="24"/>
          <w:lang w:val="en-US" w:eastAsia="zh-CN"/>
          <w14:ligatures w14:val="none"/>
        </w:rPr>
        <w:t>industry</w:t>
      </w:r>
      <w:r w:rsidRPr="00C8093B">
        <w:rPr>
          <w:rFonts w:ascii="Times New Roman" w:eastAsia="Times New Roman" w:hAnsi="Times New Roman" w:cs="Times New Roman"/>
          <w:kern w:val="0"/>
          <w:sz w:val="24"/>
          <w:szCs w:val="24"/>
          <w:lang w:val="zh-CN" w:eastAsia="zh-CN"/>
          <w14:ligatures w14:val="none"/>
        </w:rPr>
        <w:t xml:space="preserve">, serving as the backbone of </w:t>
      </w:r>
      <w:r w:rsidR="00AE4F2E">
        <w:rPr>
          <w:rFonts w:ascii="Times New Roman" w:eastAsia="Times New Roman" w:hAnsi="Times New Roman" w:cs="Times New Roman"/>
          <w:kern w:val="0"/>
          <w:sz w:val="24"/>
          <w:szCs w:val="24"/>
          <w:lang w:val="en-US" w:eastAsia="zh-CN"/>
          <w14:ligatures w14:val="none"/>
        </w:rPr>
        <w:t xml:space="preserve">the </w:t>
      </w:r>
      <w:r w:rsidR="00700000">
        <w:rPr>
          <w:rFonts w:ascii="Times New Roman" w:eastAsia="Times New Roman" w:hAnsi="Times New Roman" w:cs="Times New Roman"/>
          <w:kern w:val="0"/>
          <w:sz w:val="24"/>
          <w:szCs w:val="24"/>
          <w:lang w:eastAsia="zh-CN"/>
          <w14:ligatures w14:val="none"/>
        </w:rPr>
        <w:t>country’s</w:t>
      </w:r>
      <w:r w:rsidR="00700000"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economy. According to Assan et al. (2018), over 50% of Ghana's working population is employed in agriculture, which provides the majority of the country's food needs.</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 xml:space="preserve">However, the rapid process of </w:t>
      </w:r>
      <w:r w:rsidR="00F13B39" w:rsidRPr="00C8093B">
        <w:rPr>
          <w:rFonts w:ascii="Times New Roman" w:eastAsia="Times New Roman" w:hAnsi="Times New Roman" w:cs="Times New Roman"/>
          <w:kern w:val="0"/>
          <w:sz w:val="24"/>
          <w:szCs w:val="24"/>
          <w:lang w:val="zh-CN" w:eastAsia="zh-CN"/>
          <w14:ligatures w14:val="none"/>
        </w:rPr>
        <w:t>urbani</w:t>
      </w:r>
      <w:r w:rsidR="00F13B39">
        <w:rPr>
          <w:rFonts w:ascii="Times New Roman" w:eastAsia="Times New Roman" w:hAnsi="Times New Roman" w:cs="Times New Roman"/>
          <w:kern w:val="0"/>
          <w:sz w:val="24"/>
          <w:szCs w:val="24"/>
          <w:lang w:eastAsia="zh-CN"/>
          <w14:ligatures w14:val="none"/>
        </w:rPr>
        <w:t>s</w:t>
      </w:r>
      <w:r w:rsidR="00F13B39" w:rsidRPr="00C8093B">
        <w:rPr>
          <w:rFonts w:ascii="Times New Roman" w:eastAsia="Times New Roman" w:hAnsi="Times New Roman" w:cs="Times New Roman"/>
          <w:kern w:val="0"/>
          <w:sz w:val="24"/>
          <w:szCs w:val="24"/>
          <w:lang w:val="zh-CN" w:eastAsia="zh-CN"/>
          <w14:ligatures w14:val="none"/>
        </w:rPr>
        <w:t xml:space="preserve">ation </w:t>
      </w:r>
      <w:r w:rsidRPr="00C8093B">
        <w:rPr>
          <w:rFonts w:ascii="Times New Roman" w:eastAsia="Times New Roman" w:hAnsi="Times New Roman" w:cs="Times New Roman"/>
          <w:kern w:val="0"/>
          <w:sz w:val="24"/>
          <w:szCs w:val="24"/>
          <w:lang w:val="en-US" w:eastAsia="zh-CN"/>
          <w14:ligatures w14:val="none"/>
        </w:rPr>
        <w:t xml:space="preserve">and </w:t>
      </w:r>
      <w:r w:rsidRPr="00C8093B">
        <w:rPr>
          <w:rFonts w:ascii="Times New Roman" w:eastAsia="Times New Roman" w:hAnsi="Times New Roman" w:cs="Times New Roman"/>
          <w:kern w:val="0"/>
          <w:sz w:val="24"/>
          <w:szCs w:val="24"/>
          <w14:ligatures w14:val="none"/>
        </w:rPr>
        <w:t>agricultural land-use change</w:t>
      </w:r>
      <w:r w:rsidRPr="00C8093B">
        <w:rPr>
          <w:rFonts w:ascii="Times New Roman" w:eastAsia="Times New Roman" w:hAnsi="Times New Roman" w:cs="Times New Roman"/>
          <w:kern w:val="0"/>
          <w:sz w:val="24"/>
          <w:szCs w:val="24"/>
          <w:lang w:val="zh-CN" w:eastAsia="zh-CN"/>
          <w14:ligatures w14:val="none"/>
        </w:rPr>
        <w:t xml:space="preserve"> for non-agriculture land use </w:t>
      </w:r>
      <w:r w:rsidR="0097793B">
        <w:rPr>
          <w:rFonts w:ascii="Times New Roman" w:eastAsia="Times New Roman" w:hAnsi="Times New Roman" w:cs="Times New Roman"/>
          <w:kern w:val="0"/>
          <w:sz w:val="24"/>
          <w:szCs w:val="24"/>
          <w:lang w:val="en-US" w:eastAsia="zh-CN"/>
          <w14:ligatures w14:val="none"/>
        </w:rPr>
        <w:t xml:space="preserve">like </w:t>
      </w:r>
      <w:r w:rsidRPr="00C8093B">
        <w:rPr>
          <w:rFonts w:ascii="Times New Roman" w:eastAsia="Times New Roman" w:hAnsi="Times New Roman" w:cs="Times New Roman"/>
          <w:kern w:val="0"/>
          <w:sz w:val="24"/>
          <w:szCs w:val="24"/>
          <w:lang w:val="en-US" w:eastAsia="zh-CN"/>
          <w14:ligatures w14:val="none"/>
        </w:rPr>
        <w:t>housing, commercial</w:t>
      </w:r>
      <w:r w:rsidR="0097793B">
        <w:rPr>
          <w:rFonts w:ascii="Times New Roman" w:eastAsia="Times New Roman" w:hAnsi="Times New Roman" w:cs="Times New Roman"/>
          <w:kern w:val="0"/>
          <w:sz w:val="24"/>
          <w:szCs w:val="24"/>
          <w:lang w:val="en-US" w:eastAsia="zh-CN"/>
          <w14:ligatures w14:val="none"/>
        </w:rPr>
        <w:t xml:space="preserve"> and </w:t>
      </w:r>
      <w:r w:rsidR="0097793B" w:rsidRPr="00C8093B">
        <w:rPr>
          <w:rFonts w:ascii="Times New Roman" w:eastAsia="Times New Roman" w:hAnsi="Times New Roman" w:cs="Times New Roman"/>
          <w:kern w:val="0"/>
          <w:sz w:val="24"/>
          <w:szCs w:val="24"/>
          <w:lang w:val="en-US" w:eastAsia="zh-CN"/>
          <w14:ligatures w14:val="none"/>
        </w:rPr>
        <w:t>industrial</w:t>
      </w:r>
      <w:r w:rsidRPr="00C8093B">
        <w:rPr>
          <w:rFonts w:ascii="Times New Roman" w:eastAsia="Times New Roman" w:hAnsi="Times New Roman" w:cs="Times New Roman"/>
          <w:kern w:val="0"/>
          <w:sz w:val="24"/>
          <w:szCs w:val="24"/>
          <w:lang w:val="en-US" w:eastAsia="zh-CN"/>
          <w14:ligatures w14:val="none"/>
        </w:rPr>
        <w:t xml:space="preserve"> activities </w:t>
      </w:r>
      <w:r w:rsidRPr="00C8093B">
        <w:rPr>
          <w:rFonts w:ascii="Times New Roman" w:eastAsia="Times New Roman" w:hAnsi="Times New Roman" w:cs="Times New Roman"/>
          <w:kern w:val="0"/>
          <w:sz w:val="24"/>
          <w:szCs w:val="24"/>
          <w:lang w:val="zh-CN" w:eastAsia="zh-CN"/>
          <w14:ligatures w14:val="none"/>
        </w:rPr>
        <w:t xml:space="preserve">has led to </w:t>
      </w:r>
      <w:r w:rsidRPr="00C8093B">
        <w:rPr>
          <w:rFonts w:ascii="Times New Roman" w:eastAsia="Times New Roman" w:hAnsi="Times New Roman" w:cs="Times New Roman"/>
          <w:kern w:val="0"/>
          <w:sz w:val="24"/>
          <w:szCs w:val="24"/>
          <w14:ligatures w14:val="none"/>
        </w:rPr>
        <w:t xml:space="preserve">the loss of </w:t>
      </w:r>
      <w:r w:rsidR="00692B14">
        <w:rPr>
          <w:rFonts w:ascii="Times New Roman" w:eastAsia="Times New Roman" w:hAnsi="Times New Roman" w:cs="Times New Roman"/>
          <w:kern w:val="0"/>
          <w:sz w:val="24"/>
          <w:szCs w:val="24"/>
          <w14:ligatures w14:val="none"/>
        </w:rPr>
        <w:t>arable</w:t>
      </w:r>
      <w:r w:rsidR="00692B14" w:rsidRPr="00C8093B">
        <w:rPr>
          <w:rFonts w:ascii="Times New Roman" w:eastAsia="Times New Roman" w:hAnsi="Times New Roman" w:cs="Times New Roman"/>
          <w:kern w:val="0"/>
          <w:sz w:val="24"/>
          <w:szCs w:val="24"/>
          <w14:ligatures w14:val="none"/>
        </w:rPr>
        <w:t xml:space="preserve"> </w:t>
      </w:r>
      <w:r w:rsidRPr="00C8093B">
        <w:rPr>
          <w:rFonts w:ascii="Times New Roman" w:eastAsia="Times New Roman" w:hAnsi="Times New Roman" w:cs="Times New Roman"/>
          <w:kern w:val="0"/>
          <w:sz w:val="24"/>
          <w:szCs w:val="24"/>
          <w14:ligatures w14:val="none"/>
        </w:rPr>
        <w:t xml:space="preserve">land available for </w:t>
      </w:r>
      <w:r w:rsidRPr="00C8093B">
        <w:rPr>
          <w:rFonts w:ascii="Times New Roman" w:eastAsia="Times New Roman" w:hAnsi="Times New Roman" w:cs="Times New Roman"/>
          <w:kern w:val="0"/>
          <w:sz w:val="24"/>
          <w:szCs w:val="24"/>
          <w14:ligatures w14:val="none"/>
        </w:rPr>
        <w:lastRenderedPageBreak/>
        <w:t xml:space="preserve">smallholder farmers </w:t>
      </w:r>
      <w:r w:rsidRPr="00C8093B">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Obeng-Odoom</w:t>
      </w:r>
      <w:r w:rsidRPr="00C8093B">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 xml:space="preserve"> 2012</w:t>
      </w:r>
      <w:r w:rsidRPr="00C8093B">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 xml:space="preserve"> Acheampong et al.</w:t>
      </w:r>
      <w:r w:rsidRPr="00C8093B">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 xml:space="preserve"> 201</w:t>
      </w:r>
      <w:r w:rsidR="008B3951">
        <w:rPr>
          <w:rFonts w:ascii="Times New Roman" w:eastAsia="Times New Roman" w:hAnsi="Times New Roman" w:cs="Times New Roman"/>
          <w:kern w:val="0"/>
          <w:sz w:val="24"/>
          <w:szCs w:val="24"/>
          <w:lang w:val="en-US" w:eastAsia="zh-CN"/>
          <w14:ligatures w14:val="none"/>
        </w:rPr>
        <w:t>9</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14:ligatures w14:val="none"/>
        </w:rPr>
        <w:t>Bonye et al., 2020; Derbile et al., 2022)</w:t>
      </w:r>
      <w:r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en-US" w:eastAsia="zh-CN"/>
          <w14:ligatures w14:val="none"/>
        </w:rPr>
        <w:t>T</w:t>
      </w:r>
      <w:r w:rsidRPr="00C8093B">
        <w:rPr>
          <w:rFonts w:ascii="Times New Roman" w:eastAsia="Times New Roman" w:hAnsi="Times New Roman" w:cs="Times New Roman"/>
          <w:kern w:val="0"/>
          <w:sz w:val="24"/>
          <w:szCs w:val="24"/>
          <w:lang w:val="zh-CN" w:eastAsia="zh-CN"/>
          <w14:ligatures w14:val="none"/>
        </w:rPr>
        <w:t xml:space="preserve">he </w:t>
      </w:r>
      <w:r w:rsidR="003F5D74">
        <w:rPr>
          <w:rFonts w:ascii="Times New Roman" w:eastAsia="Times New Roman" w:hAnsi="Times New Roman" w:cs="Times New Roman"/>
          <w:kern w:val="0"/>
          <w:sz w:val="24"/>
          <w:szCs w:val="24"/>
          <w:lang w:eastAsia="zh-CN"/>
          <w14:ligatures w14:val="none"/>
        </w:rPr>
        <w:t xml:space="preserve">monetary </w:t>
      </w:r>
      <w:r w:rsidRPr="00C8093B">
        <w:rPr>
          <w:rFonts w:ascii="Times New Roman" w:eastAsia="Times New Roman" w:hAnsi="Times New Roman" w:cs="Times New Roman"/>
          <w:kern w:val="0"/>
          <w:sz w:val="24"/>
          <w:szCs w:val="24"/>
          <w:lang w:val="zh-CN" w:eastAsia="zh-CN"/>
          <w14:ligatures w14:val="none"/>
        </w:rPr>
        <w:t xml:space="preserve">value of land </w:t>
      </w:r>
      <w:r w:rsidRPr="00C8093B">
        <w:rPr>
          <w:rFonts w:ascii="Times New Roman" w:eastAsia="Times New Roman" w:hAnsi="Times New Roman" w:cs="Times New Roman"/>
          <w:kern w:val="0"/>
          <w:sz w:val="24"/>
          <w:szCs w:val="24"/>
          <w:lang w:val="en-US" w:eastAsia="zh-CN"/>
          <w14:ligatures w14:val="none"/>
        </w:rPr>
        <w:t>has</w:t>
      </w:r>
      <w:r w:rsidRPr="00C8093B">
        <w:rPr>
          <w:rFonts w:ascii="Times New Roman" w:eastAsia="Times New Roman" w:hAnsi="Times New Roman" w:cs="Times New Roman"/>
          <w:kern w:val="0"/>
          <w:sz w:val="24"/>
          <w:szCs w:val="24"/>
          <w:lang w:val="zh-CN" w:eastAsia="zh-CN"/>
          <w14:ligatures w14:val="none"/>
        </w:rPr>
        <w:t xml:space="preserve"> doubled, contributing to the increasing conversion of farmland into </w:t>
      </w:r>
      <w:r w:rsidRPr="00C8093B">
        <w:rPr>
          <w:rFonts w:ascii="Times New Roman" w:eastAsia="Times New Roman" w:hAnsi="Times New Roman" w:cs="Times New Roman"/>
          <w:kern w:val="0"/>
          <w:sz w:val="24"/>
          <w:szCs w:val="24"/>
          <w:lang w:val="en-US" w:eastAsia="zh-CN"/>
          <w14:ligatures w14:val="none"/>
        </w:rPr>
        <w:t>built</w:t>
      </w:r>
      <w:r w:rsidRPr="00C8093B">
        <w:rPr>
          <w:rFonts w:ascii="Times New Roman" w:eastAsia="Times New Roman" w:hAnsi="Times New Roman" w:cs="Times New Roman"/>
          <w:kern w:val="0"/>
          <w:sz w:val="24"/>
          <w:szCs w:val="24"/>
          <w:lang w:val="zh-CN" w:eastAsia="zh-CN"/>
          <w14:ligatures w14:val="none"/>
        </w:rPr>
        <w:t xml:space="preserve"> areas</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Obeng-Odoom, 201</w:t>
      </w:r>
      <w:r w:rsidR="000563AD">
        <w:rPr>
          <w:rFonts w:ascii="Times New Roman" w:eastAsia="Times New Roman" w:hAnsi="Times New Roman" w:cs="Times New Roman"/>
          <w:kern w:val="0"/>
          <w:sz w:val="24"/>
          <w:szCs w:val="24"/>
          <w:lang w:val="en-US" w:eastAsia="zh-CN"/>
          <w14:ligatures w14:val="none"/>
        </w:rPr>
        <w:t>2</w:t>
      </w:r>
      <w:r w:rsidRPr="00C8093B">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zh-CN"/>
          <w14:ligatures w14:val="none"/>
        </w:rPr>
        <w:t>The onset of desertification and sand mining to supply the building sector has also been linked to an increase in the number of smallholder farmers losing their farmlands (Derbile et al., 2022).</w:t>
      </w:r>
      <w:r w:rsidRPr="00C8093B">
        <w:rPr>
          <w:rFonts w:ascii="Times New Roman" w:eastAsia="Times New Roman" w:hAnsi="Times New Roman" w:cs="Times New Roman"/>
          <w:kern w:val="0"/>
          <w:sz w:val="24"/>
          <w:szCs w:val="24"/>
          <w:lang w:val="en-US"/>
          <w14:ligatures w14:val="none"/>
        </w:rPr>
        <w:t xml:space="preserve"> </w:t>
      </w:r>
      <w:r w:rsidRPr="00C8093B">
        <w:rPr>
          <w:rFonts w:ascii="Times New Roman" w:eastAsia="Times New Roman" w:hAnsi="Times New Roman" w:cs="Times New Roman"/>
          <w:kern w:val="0"/>
          <w:sz w:val="24"/>
          <w:szCs w:val="24"/>
          <w:lang w:eastAsia="en-GB"/>
          <w14:ligatures w14:val="none"/>
        </w:rPr>
        <w:t xml:space="preserve">Smallholder farmers may be forced to cultivate on marginal land and encroach on available riparian vegetation </w:t>
      </w:r>
      <w:r w:rsidR="00B93A13" w:rsidRPr="00C8093B">
        <w:rPr>
          <w:rFonts w:ascii="Times New Roman" w:eastAsia="Times New Roman" w:hAnsi="Times New Roman" w:cs="Times New Roman"/>
          <w:kern w:val="0"/>
          <w:sz w:val="24"/>
          <w:szCs w:val="24"/>
          <w:lang w:eastAsia="en-GB"/>
          <w14:ligatures w14:val="none"/>
        </w:rPr>
        <w:t>to</w:t>
      </w:r>
      <w:r w:rsidRPr="00C8093B">
        <w:rPr>
          <w:rFonts w:ascii="Times New Roman" w:eastAsia="Times New Roman" w:hAnsi="Times New Roman" w:cs="Times New Roman"/>
          <w:kern w:val="0"/>
          <w:sz w:val="24"/>
          <w:szCs w:val="24"/>
          <w:lang w:eastAsia="en-GB"/>
          <w14:ligatures w14:val="none"/>
        </w:rPr>
        <w:t xml:space="preserve"> live as land usage continues to shift and reduces the amount of land accessible for farming (Bonye et al., 2020). </w:t>
      </w:r>
      <w:r w:rsidRPr="00C8093B">
        <w:rPr>
          <w:rFonts w:ascii="Times New Roman" w:eastAsia="Times New Roman" w:hAnsi="Times New Roman" w:cs="Times New Roman"/>
          <w:kern w:val="0"/>
          <w:sz w:val="24"/>
          <w:szCs w:val="24"/>
          <w14:ligatures w14:val="none"/>
        </w:rPr>
        <w:t>The persistent</w:t>
      </w:r>
      <w:r w:rsidRPr="00C8093B">
        <w:rPr>
          <w:rFonts w:ascii="Times New Roman" w:eastAsia="Times New Roman" w:hAnsi="Times New Roman" w:cs="Times New Roman"/>
          <w:kern w:val="0"/>
          <w:sz w:val="24"/>
          <w:szCs w:val="24"/>
          <w:lang w:eastAsia="en-GB"/>
          <w14:ligatures w14:val="none"/>
        </w:rPr>
        <w:t xml:space="preserve"> decline in arable land due to land cover/use change may result in low productivity (</w:t>
      </w:r>
      <w:r w:rsidRPr="00C8093B">
        <w:rPr>
          <w:rFonts w:ascii="Times New Roman" w:eastAsia="Times New Roman" w:hAnsi="Times New Roman" w:cs="Times New Roman"/>
          <w:kern w:val="0"/>
          <w:sz w:val="24"/>
          <w:szCs w:val="24"/>
          <w14:ligatures w14:val="none"/>
        </w:rPr>
        <w:t>Bonye et al., 2020)</w:t>
      </w:r>
      <w:r w:rsidRPr="00C8093B">
        <w:rPr>
          <w:rFonts w:ascii="Times New Roman" w:eastAsia="Times New Roman" w:hAnsi="Times New Roman" w:cs="Times New Roman"/>
          <w:kern w:val="0"/>
          <w:sz w:val="24"/>
          <w:szCs w:val="24"/>
          <w:lang w:eastAsia="en-GB"/>
          <w14:ligatures w14:val="none"/>
        </w:rPr>
        <w:t xml:space="preserve">.  </w:t>
      </w:r>
      <w:r w:rsidRPr="00C8093B">
        <w:rPr>
          <w:rFonts w:ascii="Times New Roman" w:eastAsia="Times New Roman" w:hAnsi="Times New Roman" w:cs="Times New Roman"/>
          <w:kern w:val="0"/>
          <w:sz w:val="24"/>
          <w:szCs w:val="24"/>
          <w:lang w:val="zh-CN" w:eastAsia="zh-CN"/>
          <w14:ligatures w14:val="none"/>
        </w:rPr>
        <w:t xml:space="preserve">This poses a threat to the </w:t>
      </w:r>
      <w:r w:rsidRPr="00C8093B">
        <w:rPr>
          <w:rFonts w:ascii="Times New Roman" w:eastAsia="Times New Roman" w:hAnsi="Times New Roman" w:cs="Times New Roman"/>
          <w:kern w:val="0"/>
          <w:sz w:val="24"/>
          <w:szCs w:val="24"/>
          <w:lang w:val="en-US" w:eastAsia="zh-CN"/>
          <w14:ligatures w14:val="none"/>
        </w:rPr>
        <w:t xml:space="preserve">smallholder </w:t>
      </w:r>
      <w:r w:rsidRPr="00C8093B">
        <w:rPr>
          <w:rFonts w:ascii="Times New Roman" w:eastAsia="Times New Roman" w:hAnsi="Times New Roman" w:cs="Times New Roman"/>
          <w:kern w:val="0"/>
          <w:sz w:val="24"/>
          <w:szCs w:val="24"/>
          <w:lang w:val="zh-CN" w:eastAsia="zh-CN"/>
          <w14:ligatures w14:val="none"/>
        </w:rPr>
        <w:t xml:space="preserve">farmers who make up the majority of the population and could hinder the achievement of </w:t>
      </w:r>
      <w:bookmarkStart w:id="29" w:name="_Hlk180588006"/>
      <w:r w:rsidRPr="00C8093B">
        <w:rPr>
          <w:rFonts w:ascii="Times New Roman" w:eastAsia="Times New Roman" w:hAnsi="Times New Roman" w:cs="Times New Roman"/>
          <w:kern w:val="0"/>
          <w:sz w:val="24"/>
          <w:szCs w:val="24"/>
          <w:lang w:val="en-US" w:eastAsia="zh-CN"/>
          <w14:ligatures w14:val="none"/>
        </w:rPr>
        <w:t>SDG</w:t>
      </w:r>
      <w:bookmarkEnd w:id="29"/>
      <w:r w:rsidRPr="00C8093B">
        <w:rPr>
          <w:rFonts w:ascii="Times New Roman" w:eastAsia="Times New Roman" w:hAnsi="Times New Roman" w:cs="Times New Roman"/>
          <w:kern w:val="0"/>
          <w:sz w:val="24"/>
          <w:szCs w:val="24"/>
          <w:lang w:val="zh-CN" w:eastAsia="zh-CN"/>
          <w14:ligatures w14:val="none"/>
        </w:rPr>
        <w:t xml:space="preserve"> 2 </w:t>
      </w:r>
      <w:r w:rsidR="0097793B" w:rsidRPr="0097793B">
        <w:rPr>
          <w:rFonts w:ascii="Times New Roman" w:eastAsia="Times New Roman" w:hAnsi="Times New Roman" w:cs="Times New Roman"/>
          <w:kern w:val="0"/>
          <w:sz w:val="24"/>
          <w:szCs w:val="24"/>
          <w:lang w:eastAsia="zh-CN"/>
          <w14:ligatures w14:val="none"/>
        </w:rPr>
        <w:t>which aims to improve nutrition, achieve food security, eradicate hunger, and advance sustainable agriculture</w:t>
      </w:r>
      <w:r w:rsidRPr="00C8093B">
        <w:rPr>
          <w:rFonts w:ascii="Times New Roman" w:eastAsia="Times New Roman" w:hAnsi="Times New Roman" w:cs="Times New Roman"/>
          <w:kern w:val="0"/>
          <w:sz w:val="24"/>
          <w:szCs w:val="24"/>
          <w:lang w:val="zh-CN" w:eastAsia="zh-CN"/>
          <w14:ligatures w14:val="none"/>
        </w:rPr>
        <w:t xml:space="preserve">. </w:t>
      </w:r>
    </w:p>
    <w:p w14:paraId="398DB677" w14:textId="55EDBA82" w:rsidR="00BB17EA" w:rsidRDefault="003320A4" w:rsidP="00814529">
      <w:pPr>
        <w:spacing w:line="480" w:lineRule="auto"/>
        <w:jc w:val="both"/>
        <w:rPr>
          <w:rFonts w:ascii="Times New Roman" w:eastAsia="Times New Roman" w:hAnsi="Times New Roman" w:cs="Times New Roman"/>
          <w:kern w:val="0"/>
          <w:sz w:val="24"/>
          <w:szCs w:val="24"/>
          <w:lang w:val="en-US" w:eastAsia="zh-CN"/>
          <w14:ligatures w14:val="none"/>
        </w:rPr>
      </w:pPr>
      <w:r w:rsidRPr="00814529">
        <w:rPr>
          <w:rFonts w:ascii="Times New Roman" w:eastAsia="Times New Roman" w:hAnsi="Times New Roman" w:cs="Times New Roman"/>
          <w:kern w:val="0"/>
          <w:sz w:val="24"/>
          <w:szCs w:val="24"/>
          <w:lang w:val="en-US" w:eastAsia="zh-CN"/>
          <w14:ligatures w14:val="none"/>
        </w:rPr>
        <w:t xml:space="preserve">Attempts have </w:t>
      </w:r>
      <w:r w:rsidR="005E5A2C" w:rsidRPr="00814529">
        <w:rPr>
          <w:rFonts w:ascii="Times New Roman" w:eastAsia="Times New Roman" w:hAnsi="Times New Roman" w:cs="Times New Roman"/>
          <w:kern w:val="0"/>
          <w:sz w:val="24"/>
          <w:szCs w:val="24"/>
          <w:lang w:val="en-US" w:eastAsia="zh-CN"/>
          <w14:ligatures w14:val="none"/>
        </w:rPr>
        <w:t xml:space="preserve">been made to address the issue of </w:t>
      </w:r>
      <w:r w:rsidR="0097793B" w:rsidRPr="00814529">
        <w:rPr>
          <w:rFonts w:ascii="Times New Roman" w:eastAsia="Times New Roman" w:hAnsi="Times New Roman" w:cs="Times New Roman"/>
          <w:kern w:val="0"/>
          <w:sz w:val="24"/>
          <w:szCs w:val="24"/>
          <w:lang w:val="en-US" w:eastAsia="zh-CN"/>
          <w14:ligatures w14:val="none"/>
        </w:rPr>
        <w:t>LULCC</w:t>
      </w:r>
      <w:r w:rsidR="005E5A2C" w:rsidRPr="00814529">
        <w:rPr>
          <w:rFonts w:ascii="Times New Roman" w:eastAsia="Times New Roman" w:hAnsi="Times New Roman" w:cs="Times New Roman"/>
          <w:kern w:val="0"/>
          <w:sz w:val="24"/>
          <w:szCs w:val="24"/>
          <w:lang w:val="en-US" w:eastAsia="zh-CN"/>
          <w14:ligatures w14:val="none"/>
        </w:rPr>
        <w:t xml:space="preserve"> in Ghana</w:t>
      </w:r>
      <w:r w:rsidR="004965A7" w:rsidRPr="00814529">
        <w:rPr>
          <w:rFonts w:ascii="Times New Roman" w:eastAsia="Times New Roman" w:hAnsi="Times New Roman" w:cs="Times New Roman"/>
          <w:kern w:val="0"/>
          <w:sz w:val="24"/>
          <w:szCs w:val="24"/>
          <w:lang w:val="en-US" w:eastAsia="zh-CN"/>
          <w14:ligatures w14:val="none"/>
        </w:rPr>
        <w:t xml:space="preserve"> but in bits and pieces</w:t>
      </w:r>
      <w:r w:rsidR="00754943" w:rsidRPr="00814529">
        <w:rPr>
          <w:rFonts w:ascii="Times New Roman" w:eastAsia="Times New Roman" w:hAnsi="Times New Roman" w:cs="Times New Roman"/>
          <w:kern w:val="0"/>
          <w:sz w:val="24"/>
          <w:szCs w:val="24"/>
          <w:lang w:val="en-US" w:eastAsia="zh-CN"/>
          <w14:ligatures w14:val="none"/>
        </w:rPr>
        <w:t>.</w:t>
      </w:r>
      <w:r w:rsidR="008D4A6C">
        <w:rPr>
          <w:rFonts w:ascii="Times New Roman" w:eastAsia="Times New Roman" w:hAnsi="Times New Roman" w:cs="Times New Roman"/>
          <w:kern w:val="0"/>
          <w:sz w:val="24"/>
          <w:szCs w:val="24"/>
          <w:lang w:val="en-US" w:eastAsia="zh-CN"/>
          <w14:ligatures w14:val="none"/>
        </w:rPr>
        <w:t xml:space="preserve"> </w:t>
      </w:r>
      <w:r w:rsidR="003F440F">
        <w:rPr>
          <w:rFonts w:ascii="Times New Roman" w:eastAsia="Times New Roman" w:hAnsi="Times New Roman" w:cs="Times New Roman"/>
          <w:kern w:val="0"/>
          <w:sz w:val="24"/>
          <w:szCs w:val="24"/>
          <w:lang w:val="en-US" w:eastAsia="zh-CN"/>
          <w14:ligatures w14:val="none"/>
        </w:rPr>
        <w:t>S</w:t>
      </w:r>
      <w:r w:rsidR="003F440F" w:rsidRPr="00F818ED">
        <w:rPr>
          <w:rFonts w:ascii="Times New Roman" w:eastAsia="Times New Roman" w:hAnsi="Times New Roman" w:cs="Times New Roman"/>
          <w:kern w:val="0"/>
          <w:sz w:val="24"/>
          <w:szCs w:val="24"/>
          <w:lang w:val="en-US" w:eastAsia="zh-CN"/>
          <w14:ligatures w14:val="none"/>
        </w:rPr>
        <w:t xml:space="preserve">tudies on LUCC have mostly focused on urban areas, with less </w:t>
      </w:r>
      <w:r w:rsidR="004965A7">
        <w:rPr>
          <w:rFonts w:ascii="Times New Roman" w:eastAsia="Times New Roman" w:hAnsi="Times New Roman" w:cs="Times New Roman"/>
          <w:kern w:val="0"/>
          <w:sz w:val="24"/>
          <w:szCs w:val="24"/>
          <w:lang w:val="en-US" w:eastAsia="zh-CN"/>
          <w14:ligatures w14:val="none"/>
        </w:rPr>
        <w:t>focus on</w:t>
      </w:r>
      <w:r w:rsidR="003F440F" w:rsidRPr="00F818ED">
        <w:rPr>
          <w:rFonts w:ascii="Times New Roman" w:eastAsia="Times New Roman" w:hAnsi="Times New Roman" w:cs="Times New Roman"/>
          <w:kern w:val="0"/>
          <w:sz w:val="24"/>
          <w:szCs w:val="24"/>
          <w:lang w:val="en-US" w:eastAsia="zh-CN"/>
          <w14:ligatures w14:val="none"/>
        </w:rPr>
        <w:t xml:space="preserve"> rural areas where smallholder farm</w:t>
      </w:r>
      <w:r w:rsidR="004965A7">
        <w:rPr>
          <w:rFonts w:ascii="Times New Roman" w:eastAsia="Times New Roman" w:hAnsi="Times New Roman" w:cs="Times New Roman"/>
          <w:kern w:val="0"/>
          <w:sz w:val="24"/>
          <w:szCs w:val="24"/>
          <w:lang w:val="en-US" w:eastAsia="zh-CN"/>
          <w14:ligatures w14:val="none"/>
        </w:rPr>
        <w:t>ing</w:t>
      </w:r>
      <w:r w:rsidR="00B61BFE">
        <w:rPr>
          <w:rFonts w:ascii="Times New Roman" w:eastAsia="Times New Roman" w:hAnsi="Times New Roman" w:cs="Times New Roman"/>
          <w:kern w:val="0"/>
          <w:sz w:val="24"/>
          <w:szCs w:val="24"/>
          <w:lang w:val="en-US" w:eastAsia="zh-CN"/>
          <w14:ligatures w14:val="none"/>
        </w:rPr>
        <w:t xml:space="preserve"> is</w:t>
      </w:r>
      <w:r w:rsidR="003F440F" w:rsidRPr="00F818ED">
        <w:rPr>
          <w:rFonts w:ascii="Times New Roman" w:eastAsia="Times New Roman" w:hAnsi="Times New Roman" w:cs="Times New Roman"/>
          <w:kern w:val="0"/>
          <w:sz w:val="24"/>
          <w:szCs w:val="24"/>
          <w:lang w:val="en-US" w:eastAsia="zh-CN"/>
          <w14:ligatures w14:val="none"/>
        </w:rPr>
        <w:t xml:space="preserve"> prevalent</w:t>
      </w:r>
      <w:r w:rsidR="008B513C">
        <w:rPr>
          <w:rFonts w:ascii="Times New Roman" w:eastAsia="Times New Roman" w:hAnsi="Times New Roman" w:cs="Times New Roman"/>
          <w:kern w:val="0"/>
          <w:sz w:val="24"/>
          <w:szCs w:val="24"/>
          <w:lang w:val="en-US" w:eastAsia="zh-CN"/>
          <w14:ligatures w14:val="none"/>
        </w:rPr>
        <w:t xml:space="preserve"> and where arable lands are being </w:t>
      </w:r>
      <w:r w:rsidR="002E2370">
        <w:rPr>
          <w:rFonts w:ascii="Times New Roman" w:eastAsia="Times New Roman" w:hAnsi="Times New Roman" w:cs="Times New Roman"/>
          <w:kern w:val="0"/>
          <w:sz w:val="24"/>
          <w:szCs w:val="24"/>
          <w:lang w:val="en-US" w:eastAsia="zh-CN"/>
          <w14:ligatures w14:val="none"/>
        </w:rPr>
        <w:t>converted</w:t>
      </w:r>
      <w:r w:rsidR="00A32D9B">
        <w:rPr>
          <w:rFonts w:ascii="Times New Roman" w:eastAsia="Times New Roman" w:hAnsi="Times New Roman" w:cs="Times New Roman"/>
          <w:kern w:val="0"/>
          <w:sz w:val="24"/>
          <w:szCs w:val="24"/>
          <w:lang w:val="en-US" w:eastAsia="zh-CN"/>
          <w14:ligatures w14:val="none"/>
        </w:rPr>
        <w:t xml:space="preserve"> to non-agricultural </w:t>
      </w:r>
      <w:r w:rsidR="002E2370">
        <w:rPr>
          <w:rFonts w:ascii="Times New Roman" w:eastAsia="Times New Roman" w:hAnsi="Times New Roman" w:cs="Times New Roman"/>
          <w:kern w:val="0"/>
          <w:sz w:val="24"/>
          <w:szCs w:val="24"/>
          <w:lang w:val="en-US" w:eastAsia="zh-CN"/>
          <w14:ligatures w14:val="none"/>
        </w:rPr>
        <w:t>land uses</w:t>
      </w:r>
      <w:r w:rsidR="00A32D9B">
        <w:rPr>
          <w:rFonts w:ascii="Times New Roman" w:eastAsia="Times New Roman" w:hAnsi="Times New Roman" w:cs="Times New Roman"/>
          <w:kern w:val="0"/>
          <w:sz w:val="24"/>
          <w:szCs w:val="24"/>
          <w:lang w:val="en-US" w:eastAsia="zh-CN"/>
          <w14:ligatures w14:val="none"/>
        </w:rPr>
        <w:t xml:space="preserve"> amidst increasing</w:t>
      </w:r>
      <w:r w:rsidR="00CC1E34">
        <w:rPr>
          <w:rFonts w:ascii="Times New Roman" w:eastAsia="Times New Roman" w:hAnsi="Times New Roman" w:cs="Times New Roman"/>
          <w:kern w:val="0"/>
          <w:sz w:val="24"/>
          <w:szCs w:val="24"/>
          <w:lang w:val="en-US" w:eastAsia="zh-CN"/>
          <w14:ligatures w14:val="none"/>
        </w:rPr>
        <w:t xml:space="preserve"> food insecurity</w:t>
      </w:r>
      <w:r w:rsidR="001D3179">
        <w:rPr>
          <w:rFonts w:ascii="Times New Roman" w:eastAsia="Times New Roman" w:hAnsi="Times New Roman" w:cs="Times New Roman"/>
          <w:kern w:val="0"/>
          <w:sz w:val="24"/>
          <w:szCs w:val="24"/>
          <w:lang w:val="en-US" w:eastAsia="zh-CN"/>
          <w14:ligatures w14:val="none"/>
        </w:rPr>
        <w:t xml:space="preserve"> </w:t>
      </w:r>
      <w:r w:rsidR="001D3179" w:rsidRPr="000B143E">
        <w:rPr>
          <w:rFonts w:ascii="Times New Roman" w:hAnsi="Times New Roman" w:cs="Times New Roman"/>
          <w:sz w:val="24"/>
          <w:szCs w:val="24"/>
        </w:rPr>
        <w:t>(Dadson, 2016; Abass et al., 2018; Abass et al., 2019)</w:t>
      </w:r>
      <w:r w:rsidR="003F440F" w:rsidRPr="00F818ED">
        <w:rPr>
          <w:rFonts w:ascii="Times New Roman" w:eastAsia="Times New Roman" w:hAnsi="Times New Roman" w:cs="Times New Roman"/>
          <w:kern w:val="0"/>
          <w:sz w:val="24"/>
          <w:szCs w:val="24"/>
          <w:lang w:val="en-US" w:eastAsia="zh-CN"/>
          <w14:ligatures w14:val="none"/>
        </w:rPr>
        <w:t xml:space="preserve">. For instance, </w:t>
      </w:r>
      <w:r w:rsidR="00C11526" w:rsidRPr="00C11526">
        <w:rPr>
          <w:rFonts w:ascii="Times New Roman" w:eastAsia="Times New Roman" w:hAnsi="Times New Roman" w:cs="Times New Roman"/>
          <w:kern w:val="0"/>
          <w:sz w:val="24"/>
          <w:szCs w:val="24"/>
          <w:lang w:eastAsia="zh-CN"/>
          <w14:ligatures w14:val="none"/>
        </w:rPr>
        <w:t>Wiafe &amp; Asamoah, (2018).</w:t>
      </w:r>
      <w:r w:rsidR="003F440F" w:rsidRPr="00F818ED">
        <w:rPr>
          <w:rFonts w:ascii="Times New Roman" w:eastAsia="Times New Roman" w:hAnsi="Times New Roman" w:cs="Times New Roman"/>
          <w:kern w:val="0"/>
          <w:sz w:val="24"/>
          <w:szCs w:val="24"/>
          <w:lang w:val="en-US" w:eastAsia="zh-CN"/>
          <w14:ligatures w14:val="none"/>
        </w:rPr>
        <w:t xml:space="preserve"> studied LUCC in the Ejisu-Juaben Municipality of Ghana and found that cropland expansion, urbani</w:t>
      </w:r>
      <w:r w:rsidR="00F13B39">
        <w:rPr>
          <w:rFonts w:ascii="Times New Roman" w:eastAsia="Times New Roman" w:hAnsi="Times New Roman" w:cs="Times New Roman"/>
          <w:kern w:val="0"/>
          <w:sz w:val="24"/>
          <w:szCs w:val="24"/>
          <w:lang w:val="en-US" w:eastAsia="zh-CN"/>
          <w14:ligatures w14:val="none"/>
        </w:rPr>
        <w:t>s</w:t>
      </w:r>
      <w:r w:rsidR="003F440F" w:rsidRPr="00F818ED">
        <w:rPr>
          <w:rFonts w:ascii="Times New Roman" w:eastAsia="Times New Roman" w:hAnsi="Times New Roman" w:cs="Times New Roman"/>
          <w:kern w:val="0"/>
          <w:sz w:val="24"/>
          <w:szCs w:val="24"/>
          <w:lang w:val="en-US" w:eastAsia="zh-CN"/>
          <w14:ligatures w14:val="none"/>
        </w:rPr>
        <w:t>ation, and forest loss were the major drivers of LUCC. However, the impacts of these changes on smallholder farm</w:t>
      </w:r>
      <w:r w:rsidR="003F440F">
        <w:rPr>
          <w:rFonts w:ascii="Times New Roman" w:eastAsia="Times New Roman" w:hAnsi="Times New Roman" w:cs="Times New Roman"/>
          <w:kern w:val="0"/>
          <w:sz w:val="24"/>
          <w:szCs w:val="24"/>
          <w:lang w:val="en-US" w:eastAsia="zh-CN"/>
          <w14:ligatures w14:val="none"/>
        </w:rPr>
        <w:t>lands</w:t>
      </w:r>
      <w:r w:rsidR="003F440F" w:rsidRPr="00F818ED">
        <w:rPr>
          <w:rFonts w:ascii="Times New Roman" w:eastAsia="Times New Roman" w:hAnsi="Times New Roman" w:cs="Times New Roman"/>
          <w:kern w:val="0"/>
          <w:sz w:val="24"/>
          <w:szCs w:val="24"/>
          <w:lang w:val="en-US" w:eastAsia="zh-CN"/>
          <w14:ligatures w14:val="none"/>
        </w:rPr>
        <w:t xml:space="preserve"> were not examined.</w:t>
      </w:r>
      <w:r w:rsidR="009214FA">
        <w:rPr>
          <w:rFonts w:ascii="Times New Roman" w:eastAsia="Times New Roman" w:hAnsi="Times New Roman" w:cs="Times New Roman"/>
          <w:kern w:val="0"/>
          <w:sz w:val="24"/>
          <w:szCs w:val="24"/>
          <w:lang w:val="en-US" w:eastAsia="zh-CN"/>
          <w14:ligatures w14:val="none"/>
        </w:rPr>
        <w:t xml:space="preserve"> Therefore</w:t>
      </w:r>
      <w:r w:rsidR="009214FA" w:rsidRPr="00C8093B">
        <w:rPr>
          <w:rFonts w:ascii="Times New Roman" w:eastAsia="Times New Roman" w:hAnsi="Times New Roman" w:cs="Times New Roman"/>
          <w:kern w:val="0"/>
          <w:sz w:val="24"/>
          <w:szCs w:val="24"/>
          <w:lang w:eastAsia="en-GB"/>
          <w14:ligatures w14:val="none"/>
        </w:rPr>
        <w:t>, this study</w:t>
      </w:r>
      <w:r w:rsidR="009214FA">
        <w:rPr>
          <w:rFonts w:ascii="Times New Roman" w:eastAsia="Times New Roman" w:hAnsi="Times New Roman" w:cs="Times New Roman"/>
          <w:kern w:val="0"/>
          <w:sz w:val="24"/>
          <w:szCs w:val="24"/>
          <w:lang w:eastAsia="en-GB"/>
          <w14:ligatures w14:val="none"/>
        </w:rPr>
        <w:t xml:space="preserve"> seeks</w:t>
      </w:r>
      <w:r w:rsidR="009214FA" w:rsidRPr="00C8093B">
        <w:rPr>
          <w:rFonts w:ascii="Times New Roman" w:eastAsia="Times New Roman" w:hAnsi="Times New Roman" w:cs="Times New Roman"/>
          <w:kern w:val="0"/>
          <w:sz w:val="24"/>
          <w:szCs w:val="24"/>
          <w:lang w:eastAsia="en-GB"/>
          <w14:ligatures w14:val="none"/>
        </w:rPr>
        <w:t xml:space="preserve"> to specifically </w:t>
      </w:r>
      <w:r w:rsidR="009214FA">
        <w:rPr>
          <w:rFonts w:ascii="Times New Roman" w:eastAsia="Times New Roman" w:hAnsi="Times New Roman" w:cs="Times New Roman"/>
          <w:kern w:val="0"/>
          <w:sz w:val="24"/>
          <w:szCs w:val="24"/>
          <w:lang w:eastAsia="en-GB"/>
          <w14:ligatures w14:val="none"/>
        </w:rPr>
        <w:t>ascertain</w:t>
      </w:r>
      <w:r w:rsidR="009214FA" w:rsidRPr="00C8093B">
        <w:rPr>
          <w:rFonts w:ascii="Times New Roman" w:eastAsia="Times New Roman" w:hAnsi="Times New Roman" w:cs="Times New Roman"/>
          <w:kern w:val="0"/>
          <w:sz w:val="24"/>
          <w:szCs w:val="24"/>
          <w:lang w:eastAsia="en-GB"/>
          <w14:ligatures w14:val="none"/>
        </w:rPr>
        <w:t xml:space="preserve"> the impacts of </w:t>
      </w:r>
      <w:r w:rsidR="00630938">
        <w:rPr>
          <w:rFonts w:ascii="Times New Roman" w:eastAsia="Times New Roman" w:hAnsi="Times New Roman" w:cs="Times New Roman"/>
          <w:kern w:val="0"/>
          <w:sz w:val="24"/>
          <w:szCs w:val="24"/>
          <w:lang w:eastAsia="en-GB"/>
          <w14:ligatures w14:val="none"/>
        </w:rPr>
        <w:t>LUCC</w:t>
      </w:r>
      <w:r w:rsidR="009214FA" w:rsidRPr="00C8093B">
        <w:rPr>
          <w:rFonts w:ascii="Times New Roman" w:eastAsia="Times New Roman" w:hAnsi="Times New Roman" w:cs="Times New Roman"/>
          <w:kern w:val="0"/>
          <w:sz w:val="24"/>
          <w:szCs w:val="24"/>
          <w:lang w:eastAsia="en-GB"/>
          <w14:ligatures w14:val="none"/>
        </w:rPr>
        <w:t xml:space="preserve"> and future </w:t>
      </w:r>
      <w:r w:rsidR="009214FA">
        <w:rPr>
          <w:rFonts w:ascii="Times New Roman" w:eastAsia="Times New Roman" w:hAnsi="Times New Roman" w:cs="Times New Roman"/>
          <w:kern w:val="0"/>
          <w:sz w:val="24"/>
          <w:szCs w:val="24"/>
          <w:lang w:eastAsia="en-GB"/>
          <w14:ligatures w14:val="none"/>
        </w:rPr>
        <w:t>trend</w:t>
      </w:r>
      <w:r w:rsidR="00DF4EB1">
        <w:rPr>
          <w:rFonts w:ascii="Times New Roman" w:eastAsia="Times New Roman" w:hAnsi="Times New Roman" w:cs="Times New Roman"/>
          <w:kern w:val="0"/>
          <w:sz w:val="24"/>
          <w:szCs w:val="24"/>
          <w:lang w:eastAsia="en-GB"/>
          <w14:ligatures w14:val="none"/>
        </w:rPr>
        <w:t>s</w:t>
      </w:r>
      <w:r w:rsidR="009214FA" w:rsidRPr="00C8093B">
        <w:rPr>
          <w:rFonts w:ascii="Times New Roman" w:eastAsia="Times New Roman" w:hAnsi="Times New Roman" w:cs="Times New Roman"/>
          <w:kern w:val="0"/>
          <w:sz w:val="24"/>
          <w:szCs w:val="24"/>
          <w:lang w:eastAsia="en-GB"/>
          <w14:ligatures w14:val="none"/>
        </w:rPr>
        <w:t xml:space="preserve"> of </w:t>
      </w:r>
      <w:r w:rsidR="00630938">
        <w:rPr>
          <w:rFonts w:ascii="Times New Roman" w:eastAsia="Times New Roman" w:hAnsi="Times New Roman" w:cs="Times New Roman"/>
          <w:kern w:val="0"/>
          <w:sz w:val="24"/>
          <w:szCs w:val="24"/>
          <w:lang w:eastAsia="en-GB"/>
          <w14:ligatures w14:val="none"/>
        </w:rPr>
        <w:t xml:space="preserve">LUCC </w:t>
      </w:r>
      <w:r w:rsidR="009214FA" w:rsidRPr="00C8093B">
        <w:rPr>
          <w:rFonts w:ascii="Times New Roman" w:eastAsia="Times New Roman" w:hAnsi="Times New Roman" w:cs="Times New Roman"/>
          <w:kern w:val="0"/>
          <w:sz w:val="24"/>
          <w:szCs w:val="24"/>
          <w:lang w:eastAsia="en-GB"/>
          <w14:ligatures w14:val="none"/>
        </w:rPr>
        <w:t>on smallholder farmers</w:t>
      </w:r>
      <w:r w:rsidR="009214FA">
        <w:rPr>
          <w:rFonts w:ascii="Times New Roman" w:eastAsia="Times New Roman" w:hAnsi="Times New Roman" w:cs="Times New Roman"/>
          <w:kern w:val="0"/>
          <w:sz w:val="24"/>
          <w:szCs w:val="24"/>
          <w:lang w:eastAsia="en-GB"/>
          <w14:ligatures w14:val="none"/>
        </w:rPr>
        <w:t xml:space="preserve"> </w:t>
      </w:r>
      <w:r w:rsidR="009214FA" w:rsidRPr="00C8093B">
        <w:rPr>
          <w:rFonts w:ascii="Times New Roman" w:eastAsia="Times New Roman" w:hAnsi="Times New Roman" w:cs="Times New Roman"/>
          <w:kern w:val="0"/>
          <w:sz w:val="24"/>
          <w:szCs w:val="24"/>
          <w:lang w:eastAsia="en-GB"/>
          <w14:ligatures w14:val="none"/>
        </w:rPr>
        <w:t xml:space="preserve">in the </w:t>
      </w:r>
      <w:r w:rsidR="009214FA" w:rsidRPr="00C8093B">
        <w:rPr>
          <w:rFonts w:ascii="Times New Roman" w:eastAsia="Times New Roman" w:hAnsi="Times New Roman" w:cs="Times New Roman"/>
          <w:kern w:val="0"/>
          <w:sz w:val="24"/>
          <w:szCs w:val="24"/>
          <w:lang w:val="en-US" w:eastAsia="en-GB"/>
          <w14:ligatures w14:val="none"/>
        </w:rPr>
        <w:t>Tolon</w:t>
      </w:r>
      <w:r w:rsidR="009214FA" w:rsidRPr="00C8093B">
        <w:rPr>
          <w:rFonts w:ascii="Times New Roman" w:eastAsia="Times New Roman" w:hAnsi="Times New Roman" w:cs="Times New Roman"/>
          <w:kern w:val="0"/>
          <w:sz w:val="24"/>
          <w:szCs w:val="24"/>
          <w:lang w:eastAsia="en-GB"/>
          <w14:ligatures w14:val="none"/>
        </w:rPr>
        <w:t xml:space="preserve"> District of Ghana.</w:t>
      </w:r>
    </w:p>
    <w:p w14:paraId="4F6BB8DB" w14:textId="77777777" w:rsidR="00DE10B4" w:rsidRDefault="00DE10B4" w:rsidP="00BB17EA">
      <w:pPr>
        <w:spacing w:after="0" w:line="480" w:lineRule="auto"/>
        <w:jc w:val="both"/>
        <w:rPr>
          <w:rFonts w:ascii="Times New Roman" w:eastAsia="Times New Roman" w:hAnsi="Times New Roman" w:cs="Times New Roman"/>
          <w:kern w:val="0"/>
          <w:sz w:val="24"/>
          <w:szCs w:val="24"/>
          <w:lang w:val="en-US" w:eastAsia="zh-CN"/>
          <w14:ligatures w14:val="none"/>
        </w:rPr>
      </w:pPr>
    </w:p>
    <w:p w14:paraId="6CBD0F02" w14:textId="77777777" w:rsidR="00DE10B4" w:rsidRDefault="00DE10B4" w:rsidP="00BB17EA">
      <w:pPr>
        <w:spacing w:after="0" w:line="480" w:lineRule="auto"/>
        <w:jc w:val="both"/>
        <w:rPr>
          <w:rFonts w:ascii="Times New Roman" w:eastAsia="Times New Roman" w:hAnsi="Times New Roman" w:cs="Times New Roman"/>
          <w:kern w:val="0"/>
          <w:sz w:val="24"/>
          <w:szCs w:val="24"/>
          <w:lang w:val="en-US" w:eastAsia="zh-CN"/>
          <w14:ligatures w14:val="none"/>
        </w:rPr>
      </w:pPr>
    </w:p>
    <w:p w14:paraId="0C49F0CD" w14:textId="77777777" w:rsidR="00DE10B4" w:rsidRDefault="00DE10B4" w:rsidP="00BB17EA">
      <w:pPr>
        <w:spacing w:after="0" w:line="480" w:lineRule="auto"/>
        <w:jc w:val="both"/>
        <w:rPr>
          <w:rFonts w:ascii="Times New Roman" w:eastAsia="Times New Roman" w:hAnsi="Times New Roman" w:cs="Times New Roman"/>
          <w:kern w:val="0"/>
          <w:sz w:val="24"/>
          <w:szCs w:val="24"/>
          <w:lang w:val="en-US" w:eastAsia="zh-CN"/>
          <w14:ligatures w14:val="none"/>
        </w:rPr>
      </w:pPr>
    </w:p>
    <w:p w14:paraId="41253CCA" w14:textId="148BC928" w:rsidR="00C8093B" w:rsidRPr="00C8093B" w:rsidRDefault="00BA1CE3" w:rsidP="00BA1CE3">
      <w:pPr>
        <w:pStyle w:val="Heading2"/>
      </w:pPr>
      <w:bookmarkStart w:id="30" w:name="_Toc181872020"/>
      <w:bookmarkStart w:id="31" w:name="_Toc199175805"/>
      <w:r w:rsidRPr="00C8093B">
        <w:lastRenderedPageBreak/>
        <w:t xml:space="preserve">1.2 </w:t>
      </w:r>
      <w:r w:rsidR="00E656C4" w:rsidRPr="00C8093B">
        <w:t xml:space="preserve">Problem </w:t>
      </w:r>
      <w:r w:rsidRPr="00C8093B">
        <w:t>Statement</w:t>
      </w:r>
      <w:bookmarkEnd w:id="30"/>
      <w:bookmarkEnd w:id="31"/>
    </w:p>
    <w:p w14:paraId="74ED52E4" w14:textId="5C5B4C1C" w:rsidR="00F817BA" w:rsidRPr="00C8093B" w:rsidRDefault="000A6C67" w:rsidP="00F817BA">
      <w:pPr>
        <w:spacing w:line="480" w:lineRule="auto"/>
        <w:jc w:val="both"/>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en-US" w:eastAsia="zh-CN"/>
          <w14:ligatures w14:val="none"/>
        </w:rPr>
        <w:t>T</w:t>
      </w:r>
      <w:r w:rsidRPr="00C8093B">
        <w:rPr>
          <w:rFonts w:ascii="Times New Roman" w:eastAsia="Times New Roman" w:hAnsi="Times New Roman" w:cs="Times New Roman"/>
          <w:kern w:val="0"/>
          <w:sz w:val="24"/>
          <w:szCs w:val="24"/>
          <w:lang w:val="zh-CN" w:eastAsia="zh-CN"/>
          <w14:ligatures w14:val="none"/>
        </w:rPr>
        <w:t xml:space="preserve">he population of the Tolon district in 2010 was recorded at 72,990 </w:t>
      </w:r>
      <w:r w:rsidRPr="00C8093B">
        <w:rPr>
          <w:rFonts w:ascii="Times New Roman" w:eastAsia="Times New Roman" w:hAnsi="Times New Roman" w:cs="Times New Roman"/>
          <w:kern w:val="0"/>
          <w:sz w:val="24"/>
          <w:szCs w:val="24"/>
          <w:lang w:val="en-US" w:eastAsia="zh-CN"/>
          <w14:ligatures w14:val="none"/>
        </w:rPr>
        <w:t>people</w:t>
      </w:r>
      <w:r w:rsidR="00AE4F2E">
        <w:rPr>
          <w:rFonts w:ascii="Times New Roman" w:eastAsia="Times New Roman" w:hAnsi="Times New Roman" w:cs="Times New Roman"/>
          <w:kern w:val="0"/>
          <w:sz w:val="24"/>
          <w:szCs w:val="24"/>
          <w:lang w:val="en-US" w:eastAsia="zh-CN"/>
          <w14:ligatures w14:val="none"/>
        </w:rPr>
        <w:t xml:space="preserve"> </w:t>
      </w:r>
      <w:r w:rsidR="00AE4F2E" w:rsidRPr="00C8093B">
        <w:rPr>
          <w:rFonts w:ascii="Times New Roman" w:eastAsia="Times New Roman" w:hAnsi="Times New Roman" w:cs="Times New Roman"/>
          <w:kern w:val="0"/>
          <w:sz w:val="24"/>
          <w:szCs w:val="24"/>
          <w:lang w:val="en-US" w:eastAsia="zh-CN"/>
          <w14:ligatures w14:val="none"/>
        </w:rPr>
        <w:t>(GSS, 2021)</w:t>
      </w:r>
      <w:r w:rsidRPr="00C8093B">
        <w:rPr>
          <w:rFonts w:ascii="Times New Roman" w:eastAsia="Times New Roman" w:hAnsi="Times New Roman" w:cs="Times New Roman"/>
          <w:kern w:val="0"/>
          <w:sz w:val="24"/>
          <w:szCs w:val="24"/>
          <w:lang w:val="zh-CN" w:eastAsia="zh-CN"/>
          <w14:ligatures w14:val="none"/>
        </w:rPr>
        <w:t>. However, this population has significantly grown, reaching a total of 118,101 people, and the built environment has expanded accordingly</w:t>
      </w:r>
      <w:r w:rsidRPr="00C8093B">
        <w:rPr>
          <w:rFonts w:ascii="Times New Roman" w:eastAsia="Times New Roman" w:hAnsi="Times New Roman" w:cs="Times New Roman"/>
          <w:kern w:val="0"/>
          <w:sz w:val="24"/>
          <w:szCs w:val="24"/>
          <w:lang w:val="en-US" w:eastAsia="zh-CN"/>
          <w14:ligatures w14:val="none"/>
        </w:rPr>
        <w:t xml:space="preserve"> (</w:t>
      </w:r>
      <w:bookmarkStart w:id="32" w:name="_Hlk180588046"/>
      <w:r w:rsidRPr="00C8093B">
        <w:rPr>
          <w:rFonts w:ascii="Times New Roman" w:eastAsia="Times New Roman" w:hAnsi="Times New Roman" w:cs="Times New Roman"/>
          <w:kern w:val="0"/>
          <w:sz w:val="24"/>
          <w:szCs w:val="24"/>
          <w:lang w:val="en-US" w:eastAsia="zh-CN"/>
          <w14:ligatures w14:val="none"/>
        </w:rPr>
        <w:t>GSS</w:t>
      </w:r>
      <w:bookmarkEnd w:id="32"/>
      <w:r w:rsidRPr="00C8093B">
        <w:rPr>
          <w:rFonts w:ascii="Times New Roman" w:eastAsia="Times New Roman" w:hAnsi="Times New Roman" w:cs="Times New Roman"/>
          <w:kern w:val="0"/>
          <w:sz w:val="24"/>
          <w:szCs w:val="24"/>
          <w:lang w:val="en-US" w:eastAsia="zh-CN"/>
          <w14:ligatures w14:val="none"/>
        </w:rPr>
        <w:t>, 2021)</w:t>
      </w:r>
      <w:r w:rsidRPr="00C8093B">
        <w:rPr>
          <w:rFonts w:ascii="Times New Roman" w:eastAsia="Times New Roman" w:hAnsi="Times New Roman" w:cs="Times New Roman"/>
          <w:kern w:val="0"/>
          <w:sz w:val="24"/>
          <w:szCs w:val="24"/>
          <w:lang w:val="zh-CN" w:eastAsia="zh-CN"/>
          <w14:ligatures w14:val="none"/>
        </w:rPr>
        <w:t xml:space="preserve">. This population increase and the expansion of urban development have created significant challenges for </w:t>
      </w:r>
      <w:r w:rsidR="002D34B0" w:rsidRPr="002D34B0">
        <w:rPr>
          <w:rFonts w:ascii="Times New Roman" w:eastAsia="Times New Roman" w:hAnsi="Times New Roman" w:cs="Times New Roman"/>
          <w:kern w:val="0"/>
          <w:sz w:val="24"/>
          <w:szCs w:val="24"/>
          <w:lang w:eastAsia="zh-CN"/>
          <w14:ligatures w14:val="none"/>
        </w:rPr>
        <w:t>the means of subsistence for smallholder farmers in the</w:t>
      </w:r>
      <w:r w:rsidRPr="00C8093B">
        <w:rPr>
          <w:rFonts w:ascii="Times New Roman" w:eastAsia="Times New Roman" w:hAnsi="Times New Roman" w:cs="Times New Roman"/>
          <w:kern w:val="0"/>
          <w:sz w:val="24"/>
          <w:szCs w:val="24"/>
          <w:lang w:val="zh-CN" w:eastAsia="zh-CN"/>
          <w14:ligatures w14:val="none"/>
        </w:rPr>
        <w:t xml:space="preserve"> Tolon district, who depend on productive agricultural lands for their income. </w:t>
      </w:r>
      <w:r w:rsidR="00F817BA">
        <w:rPr>
          <w:rFonts w:ascii="Times New Roman" w:eastAsia="Times New Roman" w:hAnsi="Times New Roman" w:cs="Times New Roman"/>
          <w:kern w:val="0"/>
          <w:sz w:val="24"/>
          <w:szCs w:val="24"/>
          <w14:ligatures w14:val="none"/>
        </w:rPr>
        <w:t>T</w:t>
      </w:r>
      <w:r w:rsidR="00F817BA" w:rsidRPr="00C8093B">
        <w:rPr>
          <w:rFonts w:ascii="Times New Roman" w:eastAsia="Times New Roman" w:hAnsi="Times New Roman" w:cs="Times New Roman"/>
          <w:kern w:val="0"/>
          <w:sz w:val="24"/>
          <w:szCs w:val="24"/>
          <w14:ligatures w14:val="none"/>
        </w:rPr>
        <w:t xml:space="preserve">he Tolon District is undergoing a substantial change in </w:t>
      </w:r>
      <w:r w:rsidR="002D34B0">
        <w:rPr>
          <w:rFonts w:ascii="Times New Roman" w:eastAsia="Times New Roman" w:hAnsi="Times New Roman" w:cs="Times New Roman"/>
          <w:kern w:val="0"/>
          <w:sz w:val="24"/>
          <w:szCs w:val="24"/>
          <w14:ligatures w14:val="none"/>
        </w:rPr>
        <w:t>LULC</w:t>
      </w:r>
      <w:r w:rsidR="00F817BA" w:rsidRPr="00C8093B">
        <w:rPr>
          <w:rFonts w:ascii="Times New Roman" w:eastAsia="Times New Roman" w:hAnsi="Times New Roman" w:cs="Times New Roman"/>
          <w:kern w:val="0"/>
          <w:sz w:val="24"/>
          <w:szCs w:val="24"/>
          <w14:ligatures w14:val="none"/>
        </w:rPr>
        <w:t>, which might have a big effect on smallholder farmers</w:t>
      </w:r>
      <w:r w:rsidR="008E572A">
        <w:rPr>
          <w:rFonts w:ascii="Times New Roman" w:eastAsia="Times New Roman" w:hAnsi="Times New Roman" w:cs="Times New Roman"/>
          <w:kern w:val="0"/>
          <w:sz w:val="24"/>
          <w:szCs w:val="24"/>
          <w14:ligatures w14:val="none"/>
        </w:rPr>
        <w:t xml:space="preserve"> (Abdul-Rahman 2018)</w:t>
      </w:r>
      <w:r w:rsidR="00F817BA" w:rsidRPr="00C8093B">
        <w:rPr>
          <w:rFonts w:ascii="Times New Roman" w:eastAsia="Times New Roman" w:hAnsi="Times New Roman" w:cs="Times New Roman"/>
          <w:kern w:val="0"/>
          <w:sz w:val="24"/>
          <w:szCs w:val="24"/>
          <w14:ligatures w14:val="none"/>
        </w:rPr>
        <w:t xml:space="preserve">. </w:t>
      </w:r>
      <w:r w:rsidR="00F817BA">
        <w:rPr>
          <w:rFonts w:ascii="Times New Roman" w:eastAsia="Times New Roman" w:hAnsi="Times New Roman" w:cs="Times New Roman"/>
          <w:kern w:val="0"/>
          <w:sz w:val="24"/>
          <w:szCs w:val="24"/>
          <w14:ligatures w14:val="none"/>
        </w:rPr>
        <w:t>M</w:t>
      </w:r>
      <w:r w:rsidR="00F817BA" w:rsidRPr="00C8093B">
        <w:rPr>
          <w:rFonts w:ascii="Times New Roman" w:eastAsia="Times New Roman" w:hAnsi="Times New Roman" w:cs="Times New Roman"/>
          <w:kern w:val="0"/>
          <w:sz w:val="24"/>
          <w:szCs w:val="24"/>
          <w14:ligatures w14:val="none"/>
        </w:rPr>
        <w:t xml:space="preserve">ore than 75 % of </w:t>
      </w:r>
      <w:r w:rsidR="00F817BA">
        <w:rPr>
          <w:rFonts w:ascii="Times New Roman" w:eastAsia="Times New Roman" w:hAnsi="Times New Roman" w:cs="Times New Roman"/>
          <w:kern w:val="0"/>
          <w:sz w:val="24"/>
          <w:szCs w:val="24"/>
          <w14:ligatures w14:val="none"/>
        </w:rPr>
        <w:t>the</w:t>
      </w:r>
      <w:r w:rsidR="00F817BA" w:rsidRPr="00C8093B">
        <w:rPr>
          <w:rFonts w:ascii="Times New Roman" w:eastAsia="Times New Roman" w:hAnsi="Times New Roman" w:cs="Times New Roman"/>
          <w:kern w:val="0"/>
          <w:sz w:val="24"/>
          <w:szCs w:val="24"/>
          <w14:ligatures w14:val="none"/>
        </w:rPr>
        <w:t xml:space="preserve"> working population </w:t>
      </w:r>
      <w:r w:rsidR="00F817BA">
        <w:rPr>
          <w:rFonts w:ascii="Times New Roman" w:eastAsia="Times New Roman" w:hAnsi="Times New Roman" w:cs="Times New Roman"/>
          <w:kern w:val="0"/>
          <w:sz w:val="24"/>
          <w:szCs w:val="24"/>
          <w14:ligatures w14:val="none"/>
        </w:rPr>
        <w:t xml:space="preserve">in the district is engaged </w:t>
      </w:r>
      <w:r w:rsidR="00F817BA" w:rsidRPr="00C8093B">
        <w:rPr>
          <w:rFonts w:ascii="Times New Roman" w:eastAsia="Times New Roman" w:hAnsi="Times New Roman" w:cs="Times New Roman"/>
          <w:kern w:val="0"/>
          <w:sz w:val="24"/>
          <w:szCs w:val="24"/>
          <w14:ligatures w14:val="none"/>
        </w:rPr>
        <w:t xml:space="preserve">in the agricultural value chain. </w:t>
      </w:r>
      <w:r w:rsidR="00DF4EB1">
        <w:rPr>
          <w:rFonts w:ascii="Times New Roman" w:eastAsia="Times New Roman" w:hAnsi="Times New Roman" w:cs="Times New Roman"/>
          <w:kern w:val="0"/>
          <w:sz w:val="24"/>
          <w:szCs w:val="24"/>
          <w14:ligatures w14:val="none"/>
        </w:rPr>
        <w:t>However</w:t>
      </w:r>
      <w:r w:rsidR="00F817BA" w:rsidRPr="00C8093B">
        <w:rPr>
          <w:rFonts w:ascii="Times New Roman" w:eastAsia="Times New Roman" w:hAnsi="Times New Roman" w:cs="Times New Roman"/>
          <w:kern w:val="0"/>
          <w:sz w:val="24"/>
          <w:szCs w:val="24"/>
          <w14:ligatures w14:val="none"/>
        </w:rPr>
        <w:t xml:space="preserve"> recent changes in </w:t>
      </w:r>
      <w:r w:rsidR="002D34B0">
        <w:rPr>
          <w:rFonts w:ascii="Times New Roman" w:eastAsia="Times New Roman" w:hAnsi="Times New Roman" w:cs="Times New Roman"/>
          <w:kern w:val="0"/>
          <w:sz w:val="24"/>
          <w:szCs w:val="24"/>
          <w14:ligatures w14:val="none"/>
        </w:rPr>
        <w:t>LULC</w:t>
      </w:r>
      <w:r w:rsidR="00F817BA" w:rsidRPr="00C8093B">
        <w:rPr>
          <w:rFonts w:ascii="Times New Roman" w:eastAsia="Times New Roman" w:hAnsi="Times New Roman" w:cs="Times New Roman"/>
          <w:kern w:val="0"/>
          <w:sz w:val="24"/>
          <w:szCs w:val="24"/>
          <w14:ligatures w14:val="none"/>
        </w:rPr>
        <w:t xml:space="preserve"> cover brought about by urbanisation, industriali</w:t>
      </w:r>
      <w:r w:rsidR="00F817BA">
        <w:rPr>
          <w:rFonts w:ascii="Times New Roman" w:eastAsia="Times New Roman" w:hAnsi="Times New Roman" w:cs="Times New Roman"/>
          <w:kern w:val="0"/>
          <w:sz w:val="24"/>
          <w:szCs w:val="24"/>
          <w14:ligatures w14:val="none"/>
        </w:rPr>
        <w:t>s</w:t>
      </w:r>
      <w:r w:rsidR="00F817BA" w:rsidRPr="00C8093B">
        <w:rPr>
          <w:rFonts w:ascii="Times New Roman" w:eastAsia="Times New Roman" w:hAnsi="Times New Roman" w:cs="Times New Roman"/>
          <w:kern w:val="0"/>
          <w:sz w:val="24"/>
          <w:szCs w:val="24"/>
          <w14:ligatures w14:val="none"/>
        </w:rPr>
        <w:t xml:space="preserve">ation, and other non-farmland uses </w:t>
      </w:r>
      <w:r w:rsidR="00F817BA">
        <w:rPr>
          <w:rFonts w:ascii="Times New Roman" w:eastAsia="Times New Roman" w:hAnsi="Times New Roman" w:cs="Times New Roman"/>
          <w:kern w:val="0"/>
          <w:sz w:val="24"/>
          <w:szCs w:val="24"/>
          <w14:ligatures w14:val="none"/>
        </w:rPr>
        <w:t>could have negative consequences on</w:t>
      </w:r>
      <w:r w:rsidR="00F817BA" w:rsidRPr="00C8093B">
        <w:rPr>
          <w:rFonts w:ascii="Times New Roman" w:eastAsia="Times New Roman" w:hAnsi="Times New Roman" w:cs="Times New Roman"/>
          <w:kern w:val="0"/>
          <w:sz w:val="24"/>
          <w:szCs w:val="24"/>
          <w14:ligatures w14:val="none"/>
        </w:rPr>
        <w:t xml:space="preserve"> smallholder farmlands (Larweh &amp; Abukari, 2022</w:t>
      </w:r>
      <w:r w:rsidR="00284F69">
        <w:rPr>
          <w:rFonts w:ascii="Times New Roman" w:eastAsia="Times New Roman" w:hAnsi="Times New Roman" w:cs="Times New Roman"/>
          <w:kern w:val="0"/>
          <w:sz w:val="24"/>
          <w:szCs w:val="24"/>
          <w14:ligatures w14:val="none"/>
        </w:rPr>
        <w:t>)</w:t>
      </w:r>
      <w:r w:rsidR="00F817BA" w:rsidRPr="00C8093B">
        <w:rPr>
          <w:rFonts w:ascii="Times New Roman" w:eastAsia="Times New Roman" w:hAnsi="Times New Roman" w:cs="Times New Roman"/>
          <w:kern w:val="0"/>
          <w:sz w:val="24"/>
          <w:szCs w:val="24"/>
          <w14:ligatures w14:val="none"/>
        </w:rPr>
        <w:t xml:space="preserve">. </w:t>
      </w:r>
      <w:r w:rsidR="00F817BA" w:rsidRPr="00C8093B">
        <w:rPr>
          <w:rFonts w:ascii="Times New Roman" w:eastAsia="Times New Roman" w:hAnsi="Times New Roman" w:cs="Times New Roman"/>
          <w:kern w:val="0"/>
          <w:sz w:val="24"/>
          <w:szCs w:val="24"/>
          <w:lang w:val="en-US" w:eastAsia="zh-CN"/>
          <w14:ligatures w14:val="none"/>
        </w:rPr>
        <w:t>Yaro (2012) opined that chiefs in the district have the authority to sell land or grant permission to investors or community members to use a specific plot of land for a variety of purposes</w:t>
      </w:r>
      <w:r w:rsidR="006D0228">
        <w:rPr>
          <w:rFonts w:ascii="Times New Roman" w:eastAsia="Times New Roman" w:hAnsi="Times New Roman" w:cs="Times New Roman"/>
          <w:kern w:val="0"/>
          <w:sz w:val="24"/>
          <w:szCs w:val="24"/>
          <w:lang w:val="en-US" w:eastAsia="zh-CN"/>
          <w14:ligatures w14:val="none"/>
        </w:rPr>
        <w:t xml:space="preserve">. </w:t>
      </w:r>
      <w:r w:rsidR="00F817BA" w:rsidRPr="00C8093B">
        <w:rPr>
          <w:rFonts w:ascii="Times New Roman" w:eastAsia="Times New Roman" w:hAnsi="Times New Roman" w:cs="Times New Roman"/>
          <w:kern w:val="0"/>
          <w:sz w:val="24"/>
          <w:szCs w:val="24"/>
          <w:lang w:val="en-US" w:eastAsia="zh-CN"/>
          <w14:ligatures w14:val="none"/>
        </w:rPr>
        <w:t xml:space="preserve"> </w:t>
      </w:r>
      <w:r w:rsidR="006D0228">
        <w:rPr>
          <w:rFonts w:ascii="Times New Roman" w:eastAsia="Times New Roman" w:hAnsi="Times New Roman" w:cs="Times New Roman"/>
          <w:kern w:val="0"/>
          <w:sz w:val="24"/>
          <w:szCs w:val="24"/>
          <w:lang w:val="en-US" w:eastAsia="zh-CN"/>
          <w14:ligatures w14:val="none"/>
        </w:rPr>
        <w:t>T</w:t>
      </w:r>
      <w:r w:rsidR="00F817BA" w:rsidRPr="00C8093B">
        <w:rPr>
          <w:rFonts w:ascii="Times New Roman" w:eastAsia="Times New Roman" w:hAnsi="Times New Roman" w:cs="Times New Roman"/>
          <w:kern w:val="0"/>
          <w:sz w:val="24"/>
          <w:szCs w:val="24"/>
          <w:lang w:val="en-US" w:eastAsia="zh-CN"/>
          <w14:ligatures w14:val="none"/>
        </w:rPr>
        <w:t xml:space="preserve">his has resulted in the sales of land to sand miners, turning smallholder farms into </w:t>
      </w:r>
      <w:r w:rsidR="00F817BA">
        <w:rPr>
          <w:rFonts w:ascii="Times New Roman" w:eastAsia="Times New Roman" w:hAnsi="Times New Roman" w:cs="Times New Roman"/>
          <w:kern w:val="0"/>
          <w:sz w:val="24"/>
          <w:szCs w:val="24"/>
          <w:lang w:val="en-US" w:eastAsia="zh-CN"/>
          <w14:ligatures w14:val="none"/>
        </w:rPr>
        <w:t xml:space="preserve">sand </w:t>
      </w:r>
      <w:r w:rsidR="00F817BA" w:rsidRPr="00C8093B">
        <w:rPr>
          <w:rFonts w:ascii="Times New Roman" w:eastAsia="Times New Roman" w:hAnsi="Times New Roman" w:cs="Times New Roman"/>
          <w:kern w:val="0"/>
          <w:sz w:val="24"/>
          <w:szCs w:val="24"/>
          <w:lang w:val="en-US" w:eastAsia="zh-CN"/>
          <w14:ligatures w14:val="none"/>
        </w:rPr>
        <w:t xml:space="preserve">mines </w:t>
      </w:r>
      <w:r w:rsidR="00F817BA">
        <w:rPr>
          <w:rFonts w:ascii="Times New Roman" w:eastAsia="Times New Roman" w:hAnsi="Times New Roman" w:cs="Times New Roman"/>
          <w:kern w:val="0"/>
          <w:sz w:val="24"/>
          <w:szCs w:val="24"/>
          <w:lang w:val="en-US" w:eastAsia="zh-CN"/>
          <w14:ligatures w14:val="none"/>
        </w:rPr>
        <w:t xml:space="preserve">and other non-farm uses, rendering such lands unproductive </w:t>
      </w:r>
      <w:r w:rsidR="00F817BA" w:rsidRPr="00C8093B">
        <w:rPr>
          <w:rFonts w:ascii="Times New Roman" w:eastAsia="Times New Roman" w:hAnsi="Times New Roman" w:cs="Times New Roman"/>
          <w:kern w:val="0"/>
          <w:sz w:val="24"/>
          <w:szCs w:val="24"/>
          <w:lang w:val="en-US" w:eastAsia="zh-CN"/>
          <w14:ligatures w14:val="none"/>
        </w:rPr>
        <w:t xml:space="preserve">(Arthur, 2016). </w:t>
      </w:r>
    </w:p>
    <w:p w14:paraId="58A83DDB" w14:textId="359C2B58" w:rsidR="000A6C67" w:rsidRPr="00505E30" w:rsidRDefault="000A6C67" w:rsidP="000A6C67">
      <w:pPr>
        <w:spacing w:line="480" w:lineRule="auto"/>
        <w:jc w:val="both"/>
        <w:rPr>
          <w:rFonts w:ascii="Times New Roman" w:eastAsia="Times New Roman" w:hAnsi="Times New Roman" w:cs="Times New Roman"/>
          <w:kern w:val="0"/>
          <w:sz w:val="24"/>
          <w:szCs w:val="24"/>
          <w14:ligatures w14:val="none"/>
        </w:rPr>
      </w:pPr>
      <w:r w:rsidRPr="00C8093B">
        <w:rPr>
          <w:rFonts w:ascii="Times New Roman" w:eastAsia="Times New Roman" w:hAnsi="Times New Roman" w:cs="Times New Roman"/>
          <w:kern w:val="0"/>
          <w:sz w:val="24"/>
          <w:szCs w:val="24"/>
          <w:lang w:val="zh-CN" w:eastAsia="zh-CN"/>
          <w14:ligatures w14:val="none"/>
        </w:rPr>
        <w:t>As suggested by Gyasi</w:t>
      </w:r>
      <w:r w:rsidR="00950FD8">
        <w:rPr>
          <w:rFonts w:ascii="Times New Roman" w:eastAsia="Times New Roman" w:hAnsi="Times New Roman" w:cs="Times New Roman"/>
          <w:kern w:val="0"/>
          <w:sz w:val="24"/>
          <w:szCs w:val="24"/>
          <w:lang w:val="en-US" w:eastAsia="zh-CN"/>
          <w14:ligatures w14:val="none"/>
        </w:rPr>
        <w:t xml:space="preserve"> et al.</w:t>
      </w:r>
      <w:r w:rsidRPr="00C8093B">
        <w:rPr>
          <w:rFonts w:ascii="Times New Roman" w:eastAsia="Times New Roman" w:hAnsi="Times New Roman" w:cs="Times New Roman"/>
          <w:kern w:val="0"/>
          <w:sz w:val="24"/>
          <w:szCs w:val="24"/>
          <w:lang w:val="zh-CN" w:eastAsia="zh-CN"/>
          <w14:ligatures w14:val="none"/>
        </w:rPr>
        <w:t xml:space="preserve">,  </w:t>
      </w:r>
      <w:r w:rsidR="007F00F9">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2019</w:t>
      </w:r>
      <w:r w:rsidR="007F00F9">
        <w:rPr>
          <w:rFonts w:ascii="Times New Roman" w:eastAsia="Times New Roman" w:hAnsi="Times New Roman" w:cs="Times New Roman"/>
          <w:kern w:val="0"/>
          <w:sz w:val="24"/>
          <w:szCs w:val="24"/>
          <w:lang w:val="en-US" w:eastAsia="zh-CN"/>
          <w14:ligatures w14:val="none"/>
        </w:rPr>
        <w:t>)</w:t>
      </w:r>
      <w:r w:rsidRPr="00C8093B">
        <w:rPr>
          <w:rFonts w:ascii="Times New Roman" w:eastAsia="Times New Roman" w:hAnsi="Times New Roman" w:cs="Times New Roman"/>
          <w:kern w:val="0"/>
          <w:sz w:val="24"/>
          <w:szCs w:val="24"/>
          <w:lang w:val="zh-CN" w:eastAsia="zh-CN"/>
          <w14:ligatures w14:val="none"/>
        </w:rPr>
        <w:t xml:space="preserve">, along with insights from Mensah in 2017, the alterations in </w:t>
      </w:r>
      <w:r w:rsidR="002D34B0">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have been noted to have adverse impacts on smallholder farmers in various regions, as they influence the availability and quality of land for agricultural purposes.</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14:ligatures w14:val="none"/>
        </w:rPr>
        <w:t xml:space="preserve">While one positive aspect of </w:t>
      </w:r>
      <w:r w:rsidR="002D34B0">
        <w:rPr>
          <w:rFonts w:ascii="Times New Roman" w:eastAsia="Times New Roman" w:hAnsi="Times New Roman" w:cs="Times New Roman"/>
          <w:kern w:val="0"/>
          <w:sz w:val="24"/>
          <w:szCs w:val="24"/>
          <w:lang w:val="en-US"/>
          <w14:ligatures w14:val="none"/>
        </w:rPr>
        <w:t>LULCC</w:t>
      </w:r>
      <w:r w:rsidRPr="00C8093B">
        <w:rPr>
          <w:rFonts w:ascii="Times New Roman" w:eastAsia="Times New Roman" w:hAnsi="Times New Roman" w:cs="Times New Roman"/>
          <w:kern w:val="0"/>
          <w:sz w:val="24"/>
          <w:szCs w:val="24"/>
          <w:lang w:val="zh-CN"/>
          <w14:ligatures w14:val="none"/>
        </w:rPr>
        <w:t xml:space="preserve"> is the expansion of agricultural land, which can contribute to increased food production for a growing population, the proliferation of </w:t>
      </w:r>
      <w:r>
        <w:rPr>
          <w:rFonts w:ascii="Times New Roman" w:eastAsia="Times New Roman" w:hAnsi="Times New Roman" w:cs="Times New Roman"/>
          <w:kern w:val="0"/>
          <w:sz w:val="24"/>
          <w:szCs w:val="24"/>
          <w:lang w:val="en-US"/>
          <w14:ligatures w14:val="none"/>
        </w:rPr>
        <w:t xml:space="preserve">urbanisation and </w:t>
      </w:r>
      <w:r w:rsidRPr="00C8093B">
        <w:rPr>
          <w:rFonts w:ascii="Times New Roman" w:eastAsia="Times New Roman" w:hAnsi="Times New Roman" w:cs="Times New Roman"/>
          <w:kern w:val="0"/>
          <w:sz w:val="24"/>
          <w:szCs w:val="24"/>
          <w:lang w:val="zh-CN"/>
          <w14:ligatures w14:val="none"/>
        </w:rPr>
        <w:t xml:space="preserve">large-scale commercial farming has resulted in a reduction of available arable land for smallholder farmers (Tom-Dery et al., 2023). </w:t>
      </w:r>
      <w:r w:rsidR="00F817BA" w:rsidRPr="00C8093B">
        <w:rPr>
          <w:rFonts w:ascii="Times New Roman" w:eastAsia="Times New Roman" w:hAnsi="Times New Roman" w:cs="Times New Roman"/>
          <w:kern w:val="0"/>
          <w:sz w:val="24"/>
          <w:szCs w:val="24"/>
          <w:lang w:val="en-US" w:eastAsia="zh-CN"/>
          <w14:ligatures w14:val="none"/>
        </w:rPr>
        <w:t xml:space="preserve">Moreover, </w:t>
      </w:r>
      <w:r w:rsidR="00F817BA" w:rsidRPr="00C8093B">
        <w:rPr>
          <w:rFonts w:ascii="Times New Roman" w:eastAsia="Times New Roman" w:hAnsi="Times New Roman" w:cs="Times New Roman"/>
          <w:kern w:val="0"/>
          <w:sz w:val="24"/>
          <w:szCs w:val="24"/>
          <w:lang w:val="en-US"/>
          <w14:ligatures w14:val="none"/>
        </w:rPr>
        <w:t xml:space="preserve">Yeleliere et al. (2022) also argued that the proliferation of large-scale </w:t>
      </w:r>
      <w:r w:rsidR="00F817BA" w:rsidRPr="00C8093B">
        <w:rPr>
          <w:rFonts w:ascii="Times New Roman" w:eastAsia="Times New Roman" w:hAnsi="Times New Roman" w:cs="Times New Roman"/>
          <w:kern w:val="0"/>
          <w:sz w:val="24"/>
          <w:szCs w:val="24"/>
          <w:lang w:val="en-US"/>
          <w14:ligatures w14:val="none"/>
        </w:rPr>
        <w:lastRenderedPageBreak/>
        <w:t xml:space="preserve">commercial farming and the resulting need for large land areas coupled with the </w:t>
      </w:r>
      <w:r w:rsidR="00F817BA" w:rsidRPr="00C8093B">
        <w:rPr>
          <w:rFonts w:ascii="Times New Roman" w:eastAsia="Times New Roman" w:hAnsi="Times New Roman" w:cs="Times New Roman"/>
          <w:kern w:val="0"/>
          <w:sz w:val="24"/>
          <w:szCs w:val="24"/>
          <w:lang w:val="en-US" w:eastAsia="zh-CN"/>
          <w14:ligatures w14:val="none"/>
        </w:rPr>
        <w:t xml:space="preserve">decrease in soil fertility caused by soil erosion and the removal of vegetation cover </w:t>
      </w:r>
      <w:r w:rsidR="00F817BA" w:rsidRPr="00C8093B">
        <w:rPr>
          <w:rFonts w:ascii="Times New Roman" w:eastAsia="Times New Roman" w:hAnsi="Times New Roman" w:cs="Times New Roman"/>
          <w:kern w:val="0"/>
          <w:sz w:val="24"/>
          <w:szCs w:val="24"/>
          <w:lang w:val="en-US"/>
          <w14:ligatures w14:val="none"/>
        </w:rPr>
        <w:t>have made it more difficult for smallholder farmers in the Tolon district to find arable land</w:t>
      </w:r>
      <w:r w:rsidR="00F817BA" w:rsidRPr="00C8093B">
        <w:rPr>
          <w:rFonts w:ascii="Times New Roman" w:eastAsia="Times New Roman" w:hAnsi="Times New Roman" w:cs="Times New Roman"/>
          <w:kern w:val="0"/>
          <w:sz w:val="24"/>
          <w:szCs w:val="24"/>
          <w:lang w:val="en-US" w:eastAsia="zh-CN"/>
          <w14:ligatures w14:val="none"/>
        </w:rPr>
        <w:t xml:space="preserve">. </w:t>
      </w:r>
      <w:r w:rsidR="00505E30" w:rsidRPr="00505E30">
        <w:rPr>
          <w:rFonts w:ascii="Times New Roman" w:eastAsia="Times New Roman" w:hAnsi="Times New Roman" w:cs="Times New Roman"/>
          <w:kern w:val="0"/>
          <w:sz w:val="24"/>
          <w:szCs w:val="24"/>
          <w14:ligatures w14:val="none"/>
        </w:rPr>
        <w:t>Since commercial farms frequently ship their harvests to district or regional markets for sale, this circumstance could result in local food shortages</w:t>
      </w:r>
      <w:r w:rsidR="00505E30">
        <w:rPr>
          <w:rFonts w:ascii="Times New Roman" w:eastAsia="Times New Roman" w:hAnsi="Times New Roman" w:cs="Times New Roman"/>
          <w:kern w:val="0"/>
          <w:sz w:val="24"/>
          <w:szCs w:val="24"/>
          <w14:ligatures w14:val="none"/>
        </w:rPr>
        <w:t xml:space="preserve"> </w:t>
      </w:r>
      <w:r w:rsidRPr="00C8093B">
        <w:rPr>
          <w:rFonts w:ascii="Times New Roman" w:eastAsia="Times New Roman" w:hAnsi="Times New Roman" w:cs="Times New Roman"/>
          <w:kern w:val="0"/>
          <w:sz w:val="24"/>
          <w:szCs w:val="24"/>
          <w:lang w:val="zh-CN" w:eastAsia="zh-CN"/>
          <w14:ligatures w14:val="none"/>
        </w:rPr>
        <w:t>(Tom-Dery et al., 2023)</w:t>
      </w:r>
      <w:r w:rsidRPr="00C8093B">
        <w:rPr>
          <w:rFonts w:ascii="Times New Roman" w:eastAsia="Times New Roman" w:hAnsi="Times New Roman" w:cs="Times New Roman"/>
          <w:kern w:val="0"/>
          <w:sz w:val="24"/>
          <w:szCs w:val="24"/>
          <w:lang w:val="zh-CN"/>
          <w14:ligatures w14:val="none"/>
        </w:rPr>
        <w:t>.</w:t>
      </w:r>
    </w:p>
    <w:p w14:paraId="4D51C535" w14:textId="3583B9EB" w:rsidR="00901A4E" w:rsidRPr="00814529" w:rsidRDefault="00C8093B" w:rsidP="000457D6">
      <w:pPr>
        <w:spacing w:line="480" w:lineRule="auto"/>
        <w:jc w:val="both"/>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en-US" w:eastAsia="zh-CN"/>
          <w14:ligatures w14:val="none"/>
        </w:rPr>
        <w:t xml:space="preserve">Furthermore, growth pole areas like the </w:t>
      </w:r>
      <w:r w:rsidR="004C6056">
        <w:rPr>
          <w:rFonts w:ascii="Times New Roman" w:eastAsia="Times New Roman" w:hAnsi="Times New Roman" w:cs="Times New Roman"/>
          <w:kern w:val="0"/>
          <w:sz w:val="24"/>
          <w:szCs w:val="24"/>
          <w:lang w:val="en-US" w:eastAsia="zh-CN"/>
          <w14:ligatures w14:val="none"/>
        </w:rPr>
        <w:t xml:space="preserve">Nyankpala campus of </w:t>
      </w:r>
      <w:r w:rsidR="00DF4EB1">
        <w:rPr>
          <w:rFonts w:ascii="Times New Roman" w:eastAsia="Times New Roman" w:hAnsi="Times New Roman" w:cs="Times New Roman"/>
          <w:kern w:val="0"/>
          <w:sz w:val="24"/>
          <w:szCs w:val="24"/>
          <w:lang w:val="en-US" w:eastAsia="zh-CN"/>
          <w14:ligatures w14:val="none"/>
        </w:rPr>
        <w:t xml:space="preserve">the </w:t>
      </w:r>
      <w:r w:rsidRPr="00C8093B">
        <w:rPr>
          <w:rFonts w:ascii="Times New Roman" w:eastAsia="Times New Roman" w:hAnsi="Times New Roman" w:cs="Times New Roman"/>
          <w:kern w:val="0"/>
          <w:sz w:val="24"/>
          <w:szCs w:val="24"/>
          <w:lang w:val="en-US" w:eastAsia="zh-CN"/>
          <w14:ligatures w14:val="none"/>
        </w:rPr>
        <w:t>University for Development Studies in the Tolon district</w:t>
      </w:r>
      <w:r w:rsidR="004C6056">
        <w:rPr>
          <w:rFonts w:ascii="Times New Roman" w:eastAsia="Times New Roman" w:hAnsi="Times New Roman" w:cs="Times New Roman"/>
          <w:kern w:val="0"/>
          <w:sz w:val="24"/>
          <w:szCs w:val="24"/>
          <w:lang w:val="en-US" w:eastAsia="zh-CN"/>
          <w14:ligatures w14:val="none"/>
        </w:rPr>
        <w:t>, the Savannah Agricultural Research Institute, the new district hospital</w:t>
      </w:r>
      <w:r w:rsidR="00F817BA">
        <w:rPr>
          <w:rFonts w:ascii="Times New Roman" w:eastAsia="Times New Roman" w:hAnsi="Times New Roman" w:cs="Times New Roman"/>
          <w:kern w:val="0"/>
          <w:sz w:val="24"/>
          <w:szCs w:val="24"/>
          <w:lang w:val="en-US" w:eastAsia="zh-CN"/>
          <w14:ligatures w14:val="none"/>
        </w:rPr>
        <w:t xml:space="preserve"> in Tolon</w:t>
      </w:r>
      <w:r w:rsidRPr="00C8093B">
        <w:rPr>
          <w:rFonts w:ascii="Times New Roman" w:eastAsia="Times New Roman" w:hAnsi="Times New Roman" w:cs="Times New Roman"/>
          <w:kern w:val="0"/>
          <w:sz w:val="24"/>
          <w:szCs w:val="24"/>
          <w:lang w:val="en-US" w:eastAsia="zh-CN"/>
          <w14:ligatures w14:val="none"/>
        </w:rPr>
        <w:t xml:space="preserve"> and the satellite market in Kasalgu, which is about 15 km from the Tolon district capital</w:t>
      </w:r>
      <w:r w:rsidR="0076443B">
        <w:rPr>
          <w:rFonts w:ascii="Times New Roman" w:eastAsia="Times New Roman" w:hAnsi="Times New Roman" w:cs="Times New Roman"/>
          <w:kern w:val="0"/>
          <w:sz w:val="24"/>
          <w:szCs w:val="24"/>
          <w:lang w:val="en-US" w:eastAsia="zh-CN"/>
          <w14:ligatures w14:val="none"/>
        </w:rPr>
        <w:t xml:space="preserve"> among others</w:t>
      </w:r>
      <w:r w:rsidRPr="00C8093B">
        <w:rPr>
          <w:rFonts w:ascii="Times New Roman" w:eastAsia="Times New Roman" w:hAnsi="Times New Roman" w:cs="Times New Roman"/>
          <w:kern w:val="0"/>
          <w:sz w:val="24"/>
          <w:szCs w:val="24"/>
          <w:lang w:val="en-US" w:eastAsia="zh-CN"/>
          <w14:ligatures w14:val="none"/>
        </w:rPr>
        <w:t xml:space="preserve">, play a significant role in </w:t>
      </w:r>
      <w:r w:rsidR="001A15C4" w:rsidRPr="00C8093B">
        <w:rPr>
          <w:rFonts w:ascii="Times New Roman" w:eastAsia="Times New Roman" w:hAnsi="Times New Roman" w:cs="Times New Roman"/>
          <w:kern w:val="0"/>
          <w:sz w:val="24"/>
          <w:szCs w:val="24"/>
          <w:lang w:val="en-US" w:eastAsia="zh-CN"/>
          <w14:ligatures w14:val="none"/>
        </w:rPr>
        <w:t>chang</w:t>
      </w:r>
      <w:r w:rsidR="001A15C4">
        <w:rPr>
          <w:rFonts w:ascii="Times New Roman" w:eastAsia="Times New Roman" w:hAnsi="Times New Roman" w:cs="Times New Roman"/>
          <w:kern w:val="0"/>
          <w:sz w:val="24"/>
          <w:szCs w:val="24"/>
          <w:lang w:val="en-US" w:eastAsia="zh-CN"/>
          <w14:ligatures w14:val="none"/>
        </w:rPr>
        <w:t>ing</w:t>
      </w:r>
      <w:r w:rsidR="001A15C4" w:rsidRPr="00C8093B">
        <w:rPr>
          <w:rFonts w:ascii="Times New Roman" w:eastAsia="Times New Roman" w:hAnsi="Times New Roman" w:cs="Times New Roman"/>
          <w:kern w:val="0"/>
          <w:sz w:val="24"/>
          <w:szCs w:val="24"/>
          <w:lang w:val="en-US" w:eastAsia="zh-CN"/>
          <w14:ligatures w14:val="none"/>
        </w:rPr>
        <w:t xml:space="preserve"> </w:t>
      </w:r>
      <w:r w:rsidR="00AF4DC5">
        <w:rPr>
          <w:rFonts w:ascii="Times New Roman" w:eastAsia="Times New Roman" w:hAnsi="Times New Roman" w:cs="Times New Roman"/>
          <w:kern w:val="0"/>
          <w:sz w:val="24"/>
          <w:szCs w:val="24"/>
          <w:lang w:val="en-US" w:eastAsia="zh-CN"/>
          <w14:ligatures w14:val="none"/>
        </w:rPr>
        <w:t>the</w:t>
      </w:r>
      <w:r w:rsidR="00AF4DC5" w:rsidRPr="00C8093B">
        <w:rPr>
          <w:rFonts w:ascii="Times New Roman" w:eastAsia="Times New Roman" w:hAnsi="Times New Roman" w:cs="Times New Roman"/>
          <w:kern w:val="0"/>
          <w:sz w:val="24"/>
          <w:szCs w:val="24"/>
          <w:lang w:val="en-US" w:eastAsia="zh-CN"/>
          <w14:ligatures w14:val="none"/>
        </w:rPr>
        <w:t xml:space="preserve"> </w:t>
      </w:r>
      <w:r w:rsidR="00216655">
        <w:rPr>
          <w:rFonts w:ascii="Times New Roman" w:eastAsia="Times New Roman" w:hAnsi="Times New Roman" w:cs="Times New Roman"/>
          <w:kern w:val="0"/>
          <w:sz w:val="24"/>
          <w:szCs w:val="24"/>
          <w:lang w:val="en-US" w:eastAsia="zh-CN"/>
          <w14:ligatures w14:val="none"/>
        </w:rPr>
        <w:t xml:space="preserve">LULC </w:t>
      </w:r>
      <w:r w:rsidRPr="00C8093B">
        <w:rPr>
          <w:rFonts w:ascii="Times New Roman" w:eastAsia="Times New Roman" w:hAnsi="Times New Roman" w:cs="Times New Roman"/>
          <w:kern w:val="0"/>
          <w:sz w:val="24"/>
          <w:szCs w:val="24"/>
          <w:lang w:val="en-US" w:eastAsia="zh-CN"/>
          <w14:ligatures w14:val="none"/>
        </w:rPr>
        <w:t>in the rural and peri-urban communities that are close to these growth pole</w:t>
      </w:r>
      <w:r w:rsidR="00AF4DC5">
        <w:rPr>
          <w:rFonts w:ascii="Times New Roman" w:eastAsia="Times New Roman" w:hAnsi="Times New Roman" w:cs="Times New Roman"/>
          <w:kern w:val="0"/>
          <w:sz w:val="24"/>
          <w:szCs w:val="24"/>
          <w:lang w:val="en-US" w:eastAsia="zh-CN"/>
          <w14:ligatures w14:val="none"/>
        </w:rPr>
        <w:t>s</w:t>
      </w:r>
      <w:r w:rsidRPr="00C8093B">
        <w:rPr>
          <w:rFonts w:ascii="Times New Roman" w:eastAsia="Times New Roman" w:hAnsi="Times New Roman" w:cs="Times New Roman"/>
          <w:kern w:val="0"/>
          <w:sz w:val="24"/>
          <w:szCs w:val="24"/>
          <w:lang w:val="en-US" w:eastAsia="zh-CN"/>
          <w14:ligatures w14:val="none"/>
        </w:rPr>
        <w:t xml:space="preserve">. This is also contributing to the shift in land use towards residential and commercial land use, which in turn reduces the number </w:t>
      </w:r>
      <w:r w:rsidR="00AF4DC5">
        <w:rPr>
          <w:rFonts w:ascii="Times New Roman" w:eastAsia="Times New Roman" w:hAnsi="Times New Roman" w:cs="Times New Roman"/>
          <w:kern w:val="0"/>
          <w:sz w:val="24"/>
          <w:szCs w:val="24"/>
          <w:lang w:val="en-US" w:eastAsia="zh-CN"/>
          <w14:ligatures w14:val="none"/>
        </w:rPr>
        <w:t>and si</w:t>
      </w:r>
      <w:r w:rsidR="009633CC">
        <w:rPr>
          <w:rFonts w:ascii="Times New Roman" w:eastAsia="Times New Roman" w:hAnsi="Times New Roman" w:cs="Times New Roman"/>
          <w:kern w:val="0"/>
          <w:sz w:val="24"/>
          <w:szCs w:val="24"/>
          <w:lang w:val="en-US" w:eastAsia="zh-CN"/>
          <w14:ligatures w14:val="none"/>
        </w:rPr>
        <w:t xml:space="preserve">ze </w:t>
      </w:r>
      <w:r w:rsidRPr="00C8093B">
        <w:rPr>
          <w:rFonts w:ascii="Times New Roman" w:eastAsia="Times New Roman" w:hAnsi="Times New Roman" w:cs="Times New Roman"/>
          <w:kern w:val="0"/>
          <w:sz w:val="24"/>
          <w:szCs w:val="24"/>
          <w:lang w:val="en-US" w:eastAsia="zh-CN"/>
          <w14:ligatures w14:val="none"/>
        </w:rPr>
        <w:t xml:space="preserve">of smallholder farms that are available in these areas. This has increased food shortages, deprivation, and chronic poverty, resulting in unimaginable hardship for the rural population (Yeleliere et al., 2022). </w:t>
      </w:r>
      <w:r w:rsidRPr="00C8093B">
        <w:rPr>
          <w:rFonts w:ascii="Times New Roman" w:eastAsia="Times New Roman" w:hAnsi="Times New Roman" w:cs="Times New Roman"/>
          <w:kern w:val="0"/>
          <w:sz w:val="24"/>
          <w:szCs w:val="24"/>
          <w:lang w:val="zh-CN" w:eastAsia="zh-CN"/>
          <w14:ligatures w14:val="none"/>
        </w:rPr>
        <w:t xml:space="preserve">This poses a potential obstacle to achieving </w:t>
      </w:r>
      <w:r w:rsidRPr="00C8093B">
        <w:rPr>
          <w:rFonts w:ascii="Times New Roman" w:eastAsia="Times New Roman" w:hAnsi="Times New Roman" w:cs="Times New Roman"/>
          <w:kern w:val="0"/>
          <w:sz w:val="24"/>
          <w:szCs w:val="24"/>
          <w:lang w:val="en-US" w:eastAsia="zh-CN"/>
          <w14:ligatures w14:val="none"/>
        </w:rPr>
        <w:t xml:space="preserve">the third target of </w:t>
      </w:r>
      <w:r w:rsidRPr="00C8093B">
        <w:rPr>
          <w:rFonts w:ascii="Times New Roman" w:eastAsia="Times New Roman" w:hAnsi="Times New Roman" w:cs="Times New Roman"/>
          <w:kern w:val="0"/>
          <w:sz w:val="24"/>
          <w:szCs w:val="24"/>
          <w:lang w:val="zh-CN" w:eastAsia="zh-CN"/>
          <w14:ligatures w14:val="none"/>
        </w:rPr>
        <w:t xml:space="preserve">SDG </w:t>
      </w:r>
      <w:r w:rsidRPr="00C8093B">
        <w:rPr>
          <w:rFonts w:ascii="Times New Roman" w:eastAsia="Times New Roman" w:hAnsi="Times New Roman" w:cs="Times New Roman"/>
          <w:kern w:val="0"/>
          <w:sz w:val="24"/>
          <w:szCs w:val="24"/>
          <w:lang w:val="en-US" w:eastAsia="zh-CN"/>
          <w14:ligatures w14:val="none"/>
        </w:rPr>
        <w:t>goal 2 (SDG 2.3)</w:t>
      </w:r>
      <w:r w:rsidRPr="00C8093B">
        <w:rPr>
          <w:rFonts w:ascii="Times New Roman" w:eastAsia="Times New Roman" w:hAnsi="Times New Roman" w:cs="Times New Roman"/>
          <w:kern w:val="0"/>
          <w:sz w:val="24"/>
          <w:szCs w:val="24"/>
          <w:lang w:val="zh-CN" w:eastAsia="zh-CN"/>
          <w14:ligatures w14:val="none"/>
        </w:rPr>
        <w:t>, which</w:t>
      </w:r>
      <w:r w:rsidRPr="00C8093B">
        <w:rPr>
          <w:rFonts w:ascii="Times New Roman" w:eastAsia="Times New Roman" w:hAnsi="Times New Roman" w:cs="Times New Roman"/>
          <w:kern w:val="0"/>
          <w:sz w:val="24"/>
          <w:szCs w:val="24"/>
          <w:lang w:val="en-US" w:eastAsia="zh-CN"/>
          <w14:ligatures w14:val="none"/>
        </w:rPr>
        <w:t xml:space="preserve"> is geared towards “doubling</w:t>
      </w:r>
      <w:r w:rsidRPr="00C8093B">
        <w:rPr>
          <w:rFonts w:ascii="Times New Roman" w:eastAsia="Times New Roman" w:hAnsi="Times New Roman" w:cs="Times New Roman"/>
          <w:kern w:val="0"/>
          <w:sz w:val="24"/>
          <w:szCs w:val="24"/>
          <w:lang w:val="zh-CN" w:eastAsia="zh-CN"/>
          <w14:ligatures w14:val="none"/>
        </w:rPr>
        <w:t xml:space="preserve"> the productivity and incomes of small-scale food producers</w:t>
      </w:r>
      <w:r w:rsidRPr="00C8093B">
        <w:rPr>
          <w:rFonts w:ascii="Times New Roman" w:eastAsia="Times New Roman" w:hAnsi="Times New Roman" w:cs="Times New Roman"/>
          <w:kern w:val="0"/>
          <w:sz w:val="24"/>
          <w:szCs w:val="24"/>
          <w:lang w:val="en-US"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by 2030 on the local and nation</w:t>
      </w:r>
      <w:r w:rsidR="00DF4EB1">
        <w:rPr>
          <w:rFonts w:ascii="Times New Roman" w:eastAsia="Times New Roman" w:hAnsi="Times New Roman" w:cs="Times New Roman"/>
          <w:kern w:val="0"/>
          <w:sz w:val="24"/>
          <w:szCs w:val="24"/>
          <w:lang w:val="en-US" w:eastAsia="zh-CN"/>
          <w14:ligatures w14:val="none"/>
        </w:rPr>
        <w:t>al</w:t>
      </w:r>
      <w:r w:rsidRPr="00C8093B">
        <w:rPr>
          <w:rFonts w:ascii="Times New Roman" w:eastAsia="Times New Roman" w:hAnsi="Times New Roman" w:cs="Times New Roman"/>
          <w:kern w:val="0"/>
          <w:sz w:val="24"/>
          <w:szCs w:val="24"/>
          <w:lang w:val="zh-CN" w:eastAsia="zh-CN"/>
          <w14:ligatures w14:val="none"/>
        </w:rPr>
        <w:t xml:space="preserve"> scale. </w:t>
      </w:r>
      <w:r w:rsidR="00901A4E" w:rsidRPr="00901A4E">
        <w:rPr>
          <w:rFonts w:ascii="Times New Roman" w:eastAsia="Times New Roman" w:hAnsi="Times New Roman" w:cs="Times New Roman"/>
          <w:kern w:val="0"/>
          <w:sz w:val="24"/>
          <w:szCs w:val="24"/>
          <w:lang w:val="en-US" w:eastAsia="zh-CN"/>
          <w14:ligatures w14:val="none"/>
        </w:rPr>
        <w:t>While the effects of LULCC on urban expansion have been widely studied in Ghana (Dadson, 2016; Abass et al., 2018, 2019), research focusing on its impacts on rural smallholder farming remains limited. Existing studies predominantly analyze urban sprawl, peri-urban transitions, and large-scale commercial agriculture, often neglecting the implications for smallholder farmers in rural areas. Moreover, research that examines LULCC trends, drivers, and future projections at the district level is scarce, leaving a significant gap in understanding how land cover transformations affect rural farming communities in the long term.</w:t>
      </w:r>
    </w:p>
    <w:p w14:paraId="55566329" w14:textId="51287ED4" w:rsidR="00177FAA" w:rsidRPr="00216655" w:rsidRDefault="00EF5D5F" w:rsidP="00177FAA">
      <w:pPr>
        <w:spacing w:after="0" w:line="480" w:lineRule="auto"/>
        <w:jc w:val="both"/>
        <w:rPr>
          <w:rFonts w:ascii="Times New Roman" w:eastAsia="Times New Roman" w:hAnsi="Times New Roman" w:cs="Times New Roman"/>
          <w:kern w:val="0"/>
          <w:sz w:val="24"/>
          <w:szCs w:val="24"/>
          <w:lang w:eastAsia="zh-CN"/>
          <w14:ligatures w14:val="none"/>
        </w:rPr>
      </w:pPr>
      <w:r w:rsidRPr="00EF5D5F">
        <w:rPr>
          <w:rFonts w:ascii="Times New Roman" w:eastAsia="Times New Roman" w:hAnsi="Times New Roman" w:cs="Times New Roman"/>
          <w:kern w:val="0"/>
          <w:sz w:val="24"/>
          <w:szCs w:val="24"/>
          <w:lang w:eastAsia="zh-CN"/>
          <w14:ligatures w14:val="none"/>
        </w:rPr>
        <w:lastRenderedPageBreak/>
        <w:t>This study aims to fill this gap by specifically examining the trends and drivers of LUCC in the Tolon District of Ghana and its effects on smallholder farmers. It assesses the trends in LULC between 1992 and 2022, analyzes the effects of LUCC on croplands, examines the factors driving LUCC patterns, and forecasts the trend of LULC on farmlands in the Tolon District over the next 30 years. By doing so, this study sheds light on the dynamics of LUCC and its impact on smallholder farmlands in the Tolon District, informing policies aimed at promoting sustainable land use practices and improving smallholder farmers’ livelihoods.</w:t>
      </w:r>
    </w:p>
    <w:p w14:paraId="77F10355" w14:textId="63C90DA7" w:rsidR="00C8093B" w:rsidRPr="00BA1CE3" w:rsidRDefault="00BA1CE3" w:rsidP="00BA1CE3">
      <w:pPr>
        <w:pStyle w:val="Heading2"/>
      </w:pPr>
      <w:bookmarkStart w:id="33" w:name="_Toc181872021"/>
      <w:bookmarkStart w:id="34" w:name="_Toc199175806"/>
      <w:r w:rsidRPr="00BA1CE3">
        <w:t xml:space="preserve">1.3 General </w:t>
      </w:r>
      <w:r w:rsidR="00456F11" w:rsidRPr="00BA1CE3">
        <w:t>Question</w:t>
      </w:r>
      <w:bookmarkEnd w:id="33"/>
      <w:bookmarkEnd w:id="34"/>
    </w:p>
    <w:p w14:paraId="7419CFE2" w14:textId="1886B28F" w:rsidR="00C8093B" w:rsidRPr="00C8093B" w:rsidRDefault="00644832" w:rsidP="004610CE">
      <w:pPr>
        <w:spacing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How do</w:t>
      </w:r>
      <w:r w:rsidR="00DF4EB1">
        <w:rPr>
          <w:rFonts w:ascii="Times New Roman" w:eastAsia="Calibri" w:hAnsi="Times New Roman" w:cs="Times New Roman"/>
          <w:sz w:val="24"/>
          <w:szCs w:val="24"/>
        </w:rPr>
        <w:t>es</w:t>
      </w:r>
      <w:r>
        <w:rPr>
          <w:rFonts w:ascii="Times New Roman" w:eastAsia="Calibri" w:hAnsi="Times New Roman" w:cs="Times New Roman"/>
          <w:sz w:val="24"/>
          <w:szCs w:val="24"/>
        </w:rPr>
        <w:t xml:space="preserve"> the land use and land cover dynamics </w:t>
      </w:r>
      <w:r w:rsidR="00E25313">
        <w:rPr>
          <w:rFonts w:ascii="Times New Roman" w:eastAsia="Calibri" w:hAnsi="Times New Roman" w:cs="Times New Roman"/>
          <w:sz w:val="24"/>
          <w:szCs w:val="24"/>
        </w:rPr>
        <w:t>influence smallholder farm</w:t>
      </w:r>
      <w:r w:rsidR="00F236A4">
        <w:rPr>
          <w:rFonts w:ascii="Times New Roman" w:eastAsia="Calibri" w:hAnsi="Times New Roman" w:cs="Times New Roman"/>
          <w:sz w:val="24"/>
          <w:szCs w:val="24"/>
        </w:rPr>
        <w:t>lands</w:t>
      </w:r>
      <w:r w:rsidR="00E25313">
        <w:rPr>
          <w:rFonts w:ascii="Times New Roman" w:eastAsia="Calibri" w:hAnsi="Times New Roman" w:cs="Times New Roman"/>
          <w:sz w:val="24"/>
          <w:szCs w:val="24"/>
        </w:rPr>
        <w:t xml:space="preserve"> in the</w:t>
      </w:r>
      <w:r w:rsidR="006D0228">
        <w:rPr>
          <w:rFonts w:ascii="Times New Roman" w:eastAsia="Calibri" w:hAnsi="Times New Roman" w:cs="Times New Roman"/>
          <w:sz w:val="24"/>
          <w:szCs w:val="24"/>
        </w:rPr>
        <w:t xml:space="preserve"> </w:t>
      </w:r>
      <w:r w:rsidR="00C8093B" w:rsidRPr="00C8093B">
        <w:rPr>
          <w:rFonts w:ascii="Times New Roman" w:eastAsia="Calibri" w:hAnsi="Times New Roman" w:cs="Times New Roman"/>
          <w:sz w:val="24"/>
          <w:szCs w:val="24"/>
        </w:rPr>
        <w:t>Tolon District</w:t>
      </w:r>
      <w:r w:rsidR="00B23D38">
        <w:rPr>
          <w:rFonts w:ascii="Times New Roman" w:eastAsia="Calibri" w:hAnsi="Times New Roman" w:cs="Times New Roman"/>
          <w:sz w:val="24"/>
          <w:szCs w:val="24"/>
        </w:rPr>
        <w:t xml:space="preserve"> from 1992 to 2022</w:t>
      </w:r>
      <w:r w:rsidR="00C8093B" w:rsidRPr="00C8093B">
        <w:rPr>
          <w:rFonts w:ascii="Times New Roman" w:eastAsia="Calibri" w:hAnsi="Times New Roman" w:cs="Times New Roman"/>
          <w:sz w:val="24"/>
          <w:szCs w:val="24"/>
        </w:rPr>
        <w:t>?</w:t>
      </w:r>
    </w:p>
    <w:p w14:paraId="1D49029F" w14:textId="4D3696B3" w:rsidR="00C8093B" w:rsidRPr="00C8093B" w:rsidRDefault="00C8093B" w:rsidP="00456F11">
      <w:pPr>
        <w:pStyle w:val="Heading2"/>
      </w:pPr>
      <w:bookmarkStart w:id="35" w:name="_Toc181872022"/>
      <w:bookmarkStart w:id="36" w:name="_Toc199175807"/>
      <w:r w:rsidRPr="0005284A">
        <w:t>1.</w:t>
      </w:r>
      <w:r w:rsidR="0005284A" w:rsidRPr="0005284A">
        <w:t>4</w:t>
      </w:r>
      <w:r w:rsidRPr="00C8093B">
        <w:t xml:space="preserve"> </w:t>
      </w:r>
      <w:r w:rsidR="00456F11" w:rsidRPr="00C8093B">
        <w:t>Specific Questions</w:t>
      </w:r>
      <w:bookmarkEnd w:id="35"/>
      <w:bookmarkEnd w:id="36"/>
    </w:p>
    <w:p w14:paraId="14F6486F" w14:textId="482A5A84" w:rsidR="00C8093B" w:rsidRPr="00C8093B" w:rsidRDefault="0076443B" w:rsidP="00EF426C">
      <w:pPr>
        <w:numPr>
          <w:ilvl w:val="0"/>
          <w:numId w:val="22"/>
        </w:numPr>
        <w:spacing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What </w:t>
      </w:r>
      <w:r w:rsidR="00DF4EB1">
        <w:rPr>
          <w:rFonts w:ascii="Times New Roman" w:eastAsia="Calibri" w:hAnsi="Times New Roman" w:cs="Times New Roman"/>
          <w:sz w:val="24"/>
          <w:szCs w:val="24"/>
        </w:rPr>
        <w:t>are</w:t>
      </w:r>
      <w:r w:rsidR="00C8093B" w:rsidRPr="00C8093B">
        <w:rPr>
          <w:rFonts w:ascii="Times New Roman" w:eastAsia="Calibri" w:hAnsi="Times New Roman" w:cs="Times New Roman"/>
          <w:sz w:val="24"/>
          <w:szCs w:val="24"/>
        </w:rPr>
        <w:t xml:space="preserve"> the land use/ land cover </w:t>
      </w:r>
      <w:r w:rsidRPr="00C8093B">
        <w:rPr>
          <w:rFonts w:ascii="Times New Roman" w:eastAsia="Calibri" w:hAnsi="Times New Roman" w:cs="Times New Roman"/>
          <w:sz w:val="24"/>
          <w:szCs w:val="24"/>
        </w:rPr>
        <w:t xml:space="preserve">trends </w:t>
      </w:r>
      <w:r w:rsidR="00C8093B" w:rsidRPr="00C8093B">
        <w:rPr>
          <w:rFonts w:ascii="Times New Roman" w:eastAsia="Calibri" w:hAnsi="Times New Roman" w:cs="Times New Roman"/>
          <w:sz w:val="24"/>
          <w:szCs w:val="24"/>
        </w:rPr>
        <w:t xml:space="preserve">in the Tolon District between 1992 </w:t>
      </w:r>
      <w:r w:rsidR="00DF4EB1">
        <w:rPr>
          <w:rFonts w:ascii="Times New Roman" w:eastAsia="Calibri" w:hAnsi="Times New Roman" w:cs="Times New Roman"/>
          <w:sz w:val="24"/>
          <w:szCs w:val="24"/>
        </w:rPr>
        <w:t>and</w:t>
      </w:r>
      <w:r w:rsidR="00C8093B" w:rsidRPr="00C8093B">
        <w:rPr>
          <w:rFonts w:ascii="Times New Roman" w:eastAsia="Calibri" w:hAnsi="Times New Roman" w:cs="Times New Roman"/>
          <w:sz w:val="24"/>
          <w:szCs w:val="24"/>
        </w:rPr>
        <w:t xml:space="preserve"> 2022?</w:t>
      </w:r>
    </w:p>
    <w:p w14:paraId="4745866B" w14:textId="610FFFA8" w:rsidR="00C8093B" w:rsidRPr="00C8093B" w:rsidRDefault="0076443B" w:rsidP="00EF426C">
      <w:pPr>
        <w:numPr>
          <w:ilvl w:val="0"/>
          <w:numId w:val="22"/>
        </w:numPr>
        <w:spacing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What are </w:t>
      </w:r>
      <w:r w:rsidR="00C8093B" w:rsidRPr="00C8093B">
        <w:rPr>
          <w:rFonts w:ascii="Times New Roman" w:eastAsia="Calibri" w:hAnsi="Times New Roman" w:cs="Times New Roman"/>
          <w:sz w:val="24"/>
          <w:szCs w:val="24"/>
        </w:rPr>
        <w:t>the effect</w:t>
      </w:r>
      <w:r>
        <w:rPr>
          <w:rFonts w:ascii="Times New Roman" w:eastAsia="Calibri" w:hAnsi="Times New Roman" w:cs="Times New Roman"/>
          <w:sz w:val="24"/>
          <w:szCs w:val="24"/>
        </w:rPr>
        <w:t>s</w:t>
      </w:r>
      <w:r w:rsidR="00C8093B" w:rsidRPr="00C8093B">
        <w:rPr>
          <w:rFonts w:ascii="Times New Roman" w:eastAsia="Calibri" w:hAnsi="Times New Roman" w:cs="Times New Roman"/>
          <w:sz w:val="24"/>
          <w:szCs w:val="24"/>
        </w:rPr>
        <w:t xml:space="preserve"> of land use/ land cover change on </w:t>
      </w:r>
      <w:r w:rsidR="00E03B4A" w:rsidRPr="00A155D9">
        <w:rPr>
          <w:rFonts w:ascii="Times New Roman" w:eastAsia="Calibri" w:hAnsi="Times New Roman" w:cs="Times New Roman"/>
          <w:sz w:val="24"/>
          <w:szCs w:val="24"/>
          <w:lang w:val="en-US"/>
        </w:rPr>
        <w:t xml:space="preserve">smallholder farmers in the </w:t>
      </w:r>
      <w:r w:rsidR="00E03B4A">
        <w:rPr>
          <w:rFonts w:ascii="Times New Roman" w:eastAsia="Calibri" w:hAnsi="Times New Roman" w:cs="Times New Roman"/>
          <w:sz w:val="24"/>
          <w:szCs w:val="24"/>
          <w:lang w:val="en-US"/>
        </w:rPr>
        <w:t xml:space="preserve">Tolon </w:t>
      </w:r>
      <w:r w:rsidR="00E03B4A" w:rsidRPr="00A155D9">
        <w:rPr>
          <w:rFonts w:ascii="Times New Roman" w:eastAsia="Calibri" w:hAnsi="Times New Roman" w:cs="Times New Roman"/>
          <w:sz w:val="24"/>
          <w:szCs w:val="24"/>
          <w:lang w:val="en-US"/>
        </w:rPr>
        <w:t>district.</w:t>
      </w:r>
      <w:r w:rsidR="00C8093B" w:rsidRPr="00C8093B">
        <w:rPr>
          <w:rFonts w:ascii="Times New Roman" w:eastAsia="Calibri" w:hAnsi="Times New Roman" w:cs="Times New Roman"/>
          <w:sz w:val="24"/>
          <w:szCs w:val="24"/>
        </w:rPr>
        <w:t xml:space="preserve">? </w:t>
      </w:r>
    </w:p>
    <w:p w14:paraId="51428445" w14:textId="2E286CC1" w:rsidR="00C8093B" w:rsidRPr="00C8093B" w:rsidRDefault="00A155D9" w:rsidP="00EF426C">
      <w:pPr>
        <w:numPr>
          <w:ilvl w:val="0"/>
          <w:numId w:val="22"/>
        </w:numPr>
        <w:spacing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What are </w:t>
      </w:r>
      <w:r w:rsidR="00C8093B" w:rsidRPr="00C8093B">
        <w:rPr>
          <w:rFonts w:ascii="Times New Roman" w:eastAsia="Calibri" w:hAnsi="Times New Roman" w:cs="Times New Roman"/>
          <w:sz w:val="24"/>
          <w:szCs w:val="24"/>
        </w:rPr>
        <w:t>the factors driving the changes in land use/cover patterns in the district?</w:t>
      </w:r>
    </w:p>
    <w:p w14:paraId="7FD93D41" w14:textId="11A92162" w:rsidR="00C8093B" w:rsidRPr="00C8093B" w:rsidRDefault="00A155D9" w:rsidP="00EF426C">
      <w:pPr>
        <w:numPr>
          <w:ilvl w:val="0"/>
          <w:numId w:val="22"/>
        </w:numPr>
        <w:spacing w:line="480" w:lineRule="auto"/>
        <w:contextualSpacing/>
        <w:jc w:val="both"/>
        <w:rPr>
          <w:rFonts w:ascii="Times New Roman" w:eastAsia="Times New Roman" w:hAnsi="Times New Roman" w:cs="Times New Roman"/>
          <w:kern w:val="0"/>
          <w:sz w:val="24"/>
          <w:szCs w:val="24"/>
          <w14:ligatures w14:val="none"/>
        </w:rPr>
      </w:pPr>
      <w:r>
        <w:rPr>
          <w:rFonts w:ascii="Times New Roman" w:eastAsia="Calibri" w:hAnsi="Times New Roman" w:cs="Times New Roman"/>
          <w:sz w:val="24"/>
          <w:szCs w:val="24"/>
        </w:rPr>
        <w:t xml:space="preserve">What </w:t>
      </w:r>
      <w:r w:rsidR="00171170">
        <w:rPr>
          <w:rFonts w:ascii="Times New Roman" w:eastAsia="Calibri" w:hAnsi="Times New Roman" w:cs="Times New Roman"/>
          <w:sz w:val="24"/>
          <w:szCs w:val="24"/>
        </w:rPr>
        <w:t>is the future</w:t>
      </w:r>
      <w:r w:rsidR="00C8093B" w:rsidRPr="00C8093B">
        <w:rPr>
          <w:rFonts w:ascii="Times New Roman" w:eastAsia="Calibri" w:hAnsi="Times New Roman" w:cs="Times New Roman"/>
          <w:sz w:val="24"/>
          <w:szCs w:val="24"/>
        </w:rPr>
        <w:t xml:space="preserve"> trend of land use/land cover on farmlands in the Tolon District</w:t>
      </w:r>
      <w:r w:rsidR="000E75BC">
        <w:rPr>
          <w:rFonts w:ascii="Times New Roman" w:eastAsia="Calibri" w:hAnsi="Times New Roman" w:cs="Times New Roman"/>
          <w:sz w:val="24"/>
          <w:szCs w:val="24"/>
        </w:rPr>
        <w:t>?</w:t>
      </w:r>
      <w:r w:rsidR="00C8093B" w:rsidRPr="00C8093B">
        <w:rPr>
          <w:rFonts w:ascii="Times New Roman" w:eastAsia="Calibri" w:hAnsi="Times New Roman" w:cs="Times New Roman"/>
          <w:sz w:val="24"/>
          <w:szCs w:val="24"/>
        </w:rPr>
        <w:t xml:space="preserve"> </w:t>
      </w:r>
    </w:p>
    <w:p w14:paraId="4C0FDFEC" w14:textId="6DEDBEFB" w:rsidR="00C8093B" w:rsidRPr="00C8093B" w:rsidRDefault="00456F11" w:rsidP="00456F11">
      <w:pPr>
        <w:pStyle w:val="Heading2"/>
      </w:pPr>
      <w:bookmarkStart w:id="37" w:name="_Toc181872023"/>
      <w:bookmarkStart w:id="38" w:name="_Toc199175808"/>
      <w:r w:rsidRPr="0005284A">
        <w:rPr>
          <w:lang w:val="en-US"/>
        </w:rPr>
        <w:t>1.5</w:t>
      </w:r>
      <w:r w:rsidRPr="00C8093B">
        <w:rPr>
          <w:lang w:val="en-US"/>
        </w:rPr>
        <w:t xml:space="preserve"> </w:t>
      </w:r>
      <w:r w:rsidRPr="00C8093B">
        <w:t>Main Objective</w:t>
      </w:r>
      <w:bookmarkEnd w:id="37"/>
      <w:bookmarkEnd w:id="38"/>
    </w:p>
    <w:p w14:paraId="5E335956" w14:textId="207272BD" w:rsidR="00B7099D" w:rsidRDefault="008D2A63" w:rsidP="00EF426C">
      <w:pPr>
        <w:spacing w:line="480" w:lineRule="auto"/>
        <w:ind w:left="360"/>
        <w:jc w:val="both"/>
        <w:rPr>
          <w:rFonts w:ascii="Times New Roman" w:eastAsia="Calibri" w:hAnsi="Times New Roman" w:cs="Times New Roman"/>
          <w:sz w:val="24"/>
          <w:szCs w:val="24"/>
        </w:rPr>
      </w:pPr>
      <w:r w:rsidRPr="00EF426C">
        <w:rPr>
          <w:rFonts w:ascii="Times New Roman" w:eastAsia="Calibri" w:hAnsi="Times New Roman" w:cs="Times New Roman"/>
          <w:sz w:val="24"/>
          <w:szCs w:val="24"/>
        </w:rPr>
        <w:t>To investigate the relationship between</w:t>
      </w:r>
      <w:r w:rsidR="00B7099D" w:rsidRPr="00EF426C">
        <w:rPr>
          <w:rFonts w:ascii="Times New Roman" w:eastAsia="Calibri" w:hAnsi="Times New Roman" w:cs="Times New Roman"/>
          <w:sz w:val="24"/>
          <w:szCs w:val="24"/>
        </w:rPr>
        <w:t xml:space="preserve"> the land use</w:t>
      </w:r>
      <w:r w:rsidRPr="00EF426C">
        <w:rPr>
          <w:rFonts w:ascii="Times New Roman" w:eastAsia="Calibri" w:hAnsi="Times New Roman" w:cs="Times New Roman"/>
          <w:sz w:val="24"/>
          <w:szCs w:val="24"/>
        </w:rPr>
        <w:t>/</w:t>
      </w:r>
      <w:r w:rsidR="00B7099D" w:rsidRPr="00EF426C">
        <w:rPr>
          <w:rFonts w:ascii="Times New Roman" w:eastAsia="Calibri" w:hAnsi="Times New Roman" w:cs="Times New Roman"/>
          <w:sz w:val="24"/>
          <w:szCs w:val="24"/>
        </w:rPr>
        <w:t xml:space="preserve">land cover dynamics </w:t>
      </w:r>
      <w:r w:rsidRPr="00EF426C">
        <w:rPr>
          <w:rFonts w:ascii="Times New Roman" w:eastAsia="Calibri" w:hAnsi="Times New Roman" w:cs="Times New Roman"/>
          <w:sz w:val="24"/>
          <w:szCs w:val="24"/>
        </w:rPr>
        <w:t>and</w:t>
      </w:r>
      <w:r w:rsidR="00B7099D" w:rsidRPr="00EF426C">
        <w:rPr>
          <w:rFonts w:ascii="Times New Roman" w:eastAsia="Calibri" w:hAnsi="Times New Roman" w:cs="Times New Roman"/>
          <w:sz w:val="24"/>
          <w:szCs w:val="24"/>
        </w:rPr>
        <w:t xml:space="preserve"> smallholder farm</w:t>
      </w:r>
      <w:r w:rsidRPr="00EF426C">
        <w:rPr>
          <w:rFonts w:ascii="Times New Roman" w:eastAsia="Calibri" w:hAnsi="Times New Roman" w:cs="Times New Roman"/>
          <w:sz w:val="24"/>
          <w:szCs w:val="24"/>
        </w:rPr>
        <w:t>land</w:t>
      </w:r>
      <w:r w:rsidR="00F236A4" w:rsidRPr="00EF426C">
        <w:rPr>
          <w:rFonts w:ascii="Times New Roman" w:eastAsia="Calibri" w:hAnsi="Times New Roman" w:cs="Times New Roman"/>
          <w:sz w:val="24"/>
          <w:szCs w:val="24"/>
        </w:rPr>
        <w:t>s</w:t>
      </w:r>
      <w:r w:rsidR="00B7099D" w:rsidRPr="00EF426C">
        <w:rPr>
          <w:rFonts w:ascii="Times New Roman" w:eastAsia="Calibri" w:hAnsi="Times New Roman" w:cs="Times New Roman"/>
          <w:sz w:val="24"/>
          <w:szCs w:val="24"/>
        </w:rPr>
        <w:t xml:space="preserve"> in the Tolon District from 1992 to 2022</w:t>
      </w:r>
    </w:p>
    <w:p w14:paraId="13F7A665" w14:textId="77777777" w:rsidR="00A25DA5" w:rsidRPr="00EF426C" w:rsidRDefault="00A25DA5" w:rsidP="00EF426C">
      <w:pPr>
        <w:spacing w:line="480" w:lineRule="auto"/>
        <w:ind w:left="360"/>
        <w:jc w:val="both"/>
        <w:rPr>
          <w:rFonts w:ascii="Times New Roman" w:eastAsia="Calibri" w:hAnsi="Times New Roman" w:cs="Times New Roman"/>
          <w:sz w:val="24"/>
          <w:szCs w:val="24"/>
        </w:rPr>
      </w:pPr>
    </w:p>
    <w:p w14:paraId="755CE5E6" w14:textId="55FE293E" w:rsidR="00C8093B" w:rsidRPr="00C8093B" w:rsidRDefault="00456F11" w:rsidP="00456F11">
      <w:pPr>
        <w:pStyle w:val="Heading2"/>
      </w:pPr>
      <w:bookmarkStart w:id="39" w:name="_Toc181872024"/>
      <w:bookmarkStart w:id="40" w:name="_Toc199175809"/>
      <w:r w:rsidRPr="0005284A">
        <w:rPr>
          <w:lang w:val="en-US"/>
        </w:rPr>
        <w:lastRenderedPageBreak/>
        <w:t>1.6</w:t>
      </w:r>
      <w:r w:rsidRPr="00C8093B">
        <w:rPr>
          <w:lang w:val="en-US"/>
        </w:rPr>
        <w:t xml:space="preserve"> </w:t>
      </w:r>
      <w:r w:rsidRPr="00C8093B">
        <w:t>Specific Objective</w:t>
      </w:r>
      <w:bookmarkEnd w:id="39"/>
      <w:bookmarkEnd w:id="40"/>
    </w:p>
    <w:p w14:paraId="07EC9CEC" w14:textId="35A10963" w:rsidR="00C8093B" w:rsidRPr="00C8093B" w:rsidRDefault="00C8093B" w:rsidP="00EF426C">
      <w:pPr>
        <w:numPr>
          <w:ilvl w:val="0"/>
          <w:numId w:val="23"/>
        </w:numPr>
        <w:spacing w:line="480" w:lineRule="auto"/>
        <w:contextualSpacing/>
        <w:jc w:val="both"/>
        <w:rPr>
          <w:rFonts w:ascii="Times New Roman" w:eastAsia="Calibri" w:hAnsi="Times New Roman" w:cs="Times New Roman"/>
          <w:sz w:val="24"/>
          <w:szCs w:val="24"/>
        </w:rPr>
      </w:pPr>
      <w:r w:rsidRPr="00C8093B">
        <w:rPr>
          <w:rFonts w:ascii="Times New Roman" w:eastAsia="Calibri" w:hAnsi="Times New Roman" w:cs="Times New Roman"/>
          <w:sz w:val="24"/>
          <w:szCs w:val="24"/>
        </w:rPr>
        <w:t xml:space="preserve">To assess land use/ land cover </w:t>
      </w:r>
      <w:r w:rsidR="00F236A4" w:rsidRPr="00C8093B">
        <w:rPr>
          <w:rFonts w:ascii="Times New Roman" w:eastAsia="Calibri" w:hAnsi="Times New Roman" w:cs="Times New Roman"/>
          <w:sz w:val="24"/>
          <w:szCs w:val="24"/>
        </w:rPr>
        <w:t xml:space="preserve">trends </w:t>
      </w:r>
      <w:r w:rsidRPr="00C8093B">
        <w:rPr>
          <w:rFonts w:ascii="Times New Roman" w:eastAsia="Calibri" w:hAnsi="Times New Roman" w:cs="Times New Roman"/>
          <w:sz w:val="24"/>
          <w:szCs w:val="24"/>
        </w:rPr>
        <w:t>in the Tolon District between 1992 to 2022.</w:t>
      </w:r>
    </w:p>
    <w:p w14:paraId="1B4CC0A9" w14:textId="7DF1DB53" w:rsidR="00C8093B" w:rsidRPr="00C8093B" w:rsidRDefault="00A155D9" w:rsidP="00EF426C">
      <w:pPr>
        <w:numPr>
          <w:ilvl w:val="0"/>
          <w:numId w:val="23"/>
        </w:numPr>
        <w:spacing w:line="480" w:lineRule="auto"/>
        <w:contextualSpacing/>
        <w:jc w:val="both"/>
        <w:rPr>
          <w:rFonts w:ascii="Times New Roman" w:eastAsia="Calibri" w:hAnsi="Times New Roman" w:cs="Times New Roman"/>
          <w:sz w:val="24"/>
          <w:szCs w:val="24"/>
        </w:rPr>
      </w:pPr>
      <w:r w:rsidRPr="00A155D9">
        <w:rPr>
          <w:rFonts w:ascii="Times New Roman" w:eastAsia="Calibri" w:hAnsi="Times New Roman" w:cs="Times New Roman"/>
          <w:sz w:val="24"/>
          <w:szCs w:val="24"/>
          <w:lang w:val="en-US"/>
        </w:rPr>
        <w:t>To examine the effects of</w:t>
      </w:r>
      <w:r w:rsidR="00E03B4A" w:rsidRPr="00C8093B">
        <w:rPr>
          <w:rFonts w:ascii="Times New Roman" w:eastAsia="Calibri" w:hAnsi="Times New Roman" w:cs="Times New Roman"/>
          <w:sz w:val="24"/>
          <w:szCs w:val="24"/>
        </w:rPr>
        <w:t xml:space="preserve"> land use/ land cover change </w:t>
      </w:r>
      <w:r w:rsidRPr="00A155D9">
        <w:rPr>
          <w:rFonts w:ascii="Times New Roman" w:eastAsia="Calibri" w:hAnsi="Times New Roman" w:cs="Times New Roman"/>
          <w:sz w:val="24"/>
          <w:szCs w:val="24"/>
          <w:lang w:val="en-US"/>
        </w:rPr>
        <w:t xml:space="preserve">on smallholder </w:t>
      </w:r>
      <w:r w:rsidR="00F236A4" w:rsidRPr="00A155D9">
        <w:rPr>
          <w:rFonts w:ascii="Times New Roman" w:eastAsia="Calibri" w:hAnsi="Times New Roman" w:cs="Times New Roman"/>
          <w:sz w:val="24"/>
          <w:szCs w:val="24"/>
          <w:lang w:val="en-US"/>
        </w:rPr>
        <w:t>farm</w:t>
      </w:r>
      <w:r w:rsidR="00F236A4">
        <w:rPr>
          <w:rFonts w:ascii="Times New Roman" w:eastAsia="Calibri" w:hAnsi="Times New Roman" w:cs="Times New Roman"/>
          <w:sz w:val="24"/>
          <w:szCs w:val="24"/>
          <w:lang w:val="en-US"/>
        </w:rPr>
        <w:t>lands</w:t>
      </w:r>
      <w:r w:rsidR="00F236A4" w:rsidRPr="00A155D9">
        <w:rPr>
          <w:rFonts w:ascii="Times New Roman" w:eastAsia="Calibri" w:hAnsi="Times New Roman" w:cs="Times New Roman"/>
          <w:sz w:val="24"/>
          <w:szCs w:val="24"/>
          <w:lang w:val="en-US"/>
        </w:rPr>
        <w:t xml:space="preserve"> </w:t>
      </w:r>
      <w:r w:rsidRPr="00A155D9">
        <w:rPr>
          <w:rFonts w:ascii="Times New Roman" w:eastAsia="Calibri" w:hAnsi="Times New Roman" w:cs="Times New Roman"/>
          <w:sz w:val="24"/>
          <w:szCs w:val="24"/>
          <w:lang w:val="en-US"/>
        </w:rPr>
        <w:t xml:space="preserve">in the </w:t>
      </w:r>
      <w:r w:rsidR="00E03B4A">
        <w:rPr>
          <w:rFonts w:ascii="Times New Roman" w:eastAsia="Calibri" w:hAnsi="Times New Roman" w:cs="Times New Roman"/>
          <w:sz w:val="24"/>
          <w:szCs w:val="24"/>
          <w:lang w:val="en-US"/>
        </w:rPr>
        <w:t xml:space="preserve">Tolon </w:t>
      </w:r>
      <w:r w:rsidRPr="00A155D9">
        <w:rPr>
          <w:rFonts w:ascii="Times New Roman" w:eastAsia="Calibri" w:hAnsi="Times New Roman" w:cs="Times New Roman"/>
          <w:sz w:val="24"/>
          <w:szCs w:val="24"/>
          <w:lang w:val="en-US"/>
        </w:rPr>
        <w:t>district.</w:t>
      </w:r>
    </w:p>
    <w:p w14:paraId="6A87CC56" w14:textId="77777777" w:rsidR="00C8093B" w:rsidRPr="00C8093B" w:rsidRDefault="00C8093B" w:rsidP="00EF426C">
      <w:pPr>
        <w:numPr>
          <w:ilvl w:val="0"/>
          <w:numId w:val="23"/>
        </w:numPr>
        <w:spacing w:line="480" w:lineRule="auto"/>
        <w:contextualSpacing/>
        <w:jc w:val="both"/>
        <w:rPr>
          <w:rFonts w:ascii="Times New Roman" w:eastAsia="Calibri" w:hAnsi="Times New Roman" w:cs="Times New Roman"/>
          <w:sz w:val="24"/>
          <w:szCs w:val="24"/>
        </w:rPr>
      </w:pPr>
      <w:r w:rsidRPr="00C8093B">
        <w:rPr>
          <w:rFonts w:ascii="Times New Roman" w:eastAsia="Calibri" w:hAnsi="Times New Roman" w:cs="Times New Roman"/>
          <w:sz w:val="24"/>
          <w:szCs w:val="24"/>
        </w:rPr>
        <w:t>To analyse the factors driving the changes in land use/cover patterns in the district.</w:t>
      </w:r>
    </w:p>
    <w:p w14:paraId="76B7013D" w14:textId="01BE4042" w:rsidR="00C8093B" w:rsidRPr="00C8093B" w:rsidRDefault="00C8093B" w:rsidP="00EF426C">
      <w:pPr>
        <w:numPr>
          <w:ilvl w:val="0"/>
          <w:numId w:val="23"/>
        </w:numPr>
        <w:spacing w:line="480" w:lineRule="auto"/>
        <w:contextualSpacing/>
        <w:jc w:val="both"/>
        <w:rPr>
          <w:rFonts w:ascii="Times New Roman" w:eastAsia="Calibri" w:hAnsi="Times New Roman" w:cs="Times New Roman"/>
          <w:vanish/>
          <w:sz w:val="24"/>
          <w:szCs w:val="24"/>
        </w:rPr>
      </w:pPr>
      <w:r w:rsidRPr="00C8093B">
        <w:rPr>
          <w:rFonts w:ascii="Times New Roman" w:eastAsia="Calibri" w:hAnsi="Times New Roman" w:cs="Times New Roman"/>
          <w:sz w:val="24"/>
          <w:szCs w:val="24"/>
        </w:rPr>
        <w:t xml:space="preserve">To forecast the trend of land use/land cover on farmlands in the Tolon District </w:t>
      </w:r>
      <w:r w:rsidR="00B76D74">
        <w:rPr>
          <w:rFonts w:ascii="Times New Roman" w:eastAsia="Calibri" w:hAnsi="Times New Roman" w:cs="Times New Roman"/>
          <w:sz w:val="24"/>
          <w:szCs w:val="24"/>
        </w:rPr>
        <w:t xml:space="preserve">from </w:t>
      </w:r>
      <w:r w:rsidR="00CE00BF">
        <w:rPr>
          <w:rFonts w:ascii="Times New Roman" w:eastAsia="Calibri" w:hAnsi="Times New Roman" w:cs="Times New Roman"/>
          <w:sz w:val="24"/>
          <w:szCs w:val="24"/>
        </w:rPr>
        <w:t>20</w:t>
      </w:r>
      <w:r w:rsidR="00EE79CB">
        <w:rPr>
          <w:rFonts w:ascii="Times New Roman" w:eastAsia="Calibri" w:hAnsi="Times New Roman" w:cs="Times New Roman"/>
          <w:sz w:val="24"/>
          <w:szCs w:val="24"/>
        </w:rPr>
        <w:t>2</w:t>
      </w:r>
      <w:r w:rsidR="00CE00BF">
        <w:rPr>
          <w:rFonts w:ascii="Times New Roman" w:eastAsia="Calibri" w:hAnsi="Times New Roman" w:cs="Times New Roman"/>
          <w:sz w:val="24"/>
          <w:szCs w:val="24"/>
        </w:rPr>
        <w:t>2</w:t>
      </w:r>
      <w:r w:rsidR="00B76D74">
        <w:rPr>
          <w:rFonts w:ascii="Times New Roman" w:eastAsia="Calibri" w:hAnsi="Times New Roman" w:cs="Times New Roman"/>
          <w:sz w:val="24"/>
          <w:szCs w:val="24"/>
        </w:rPr>
        <w:t xml:space="preserve"> to 2052</w:t>
      </w:r>
      <w:r w:rsidRPr="00C8093B">
        <w:rPr>
          <w:rFonts w:ascii="Times New Roman" w:eastAsia="Calibri" w:hAnsi="Times New Roman" w:cs="Times New Roman"/>
          <w:sz w:val="24"/>
          <w:szCs w:val="24"/>
        </w:rPr>
        <w:t>.</w:t>
      </w:r>
      <w:r w:rsidRPr="00C8093B">
        <w:rPr>
          <w:rFonts w:ascii="Times New Roman" w:eastAsia="Calibri" w:hAnsi="Times New Roman" w:cs="Times New Roman"/>
          <w:vanish/>
          <w:sz w:val="24"/>
          <w:szCs w:val="24"/>
        </w:rPr>
        <w:t>Top of Form</w:t>
      </w:r>
    </w:p>
    <w:p w14:paraId="4CC234E8" w14:textId="77777777" w:rsidR="00C8093B" w:rsidRPr="00C8093B" w:rsidRDefault="00C8093B" w:rsidP="000457D6">
      <w:pPr>
        <w:spacing w:line="480" w:lineRule="auto"/>
        <w:contextualSpacing/>
        <w:jc w:val="both"/>
        <w:rPr>
          <w:rFonts w:ascii="Times New Roman" w:eastAsia="Calibri" w:hAnsi="Times New Roman" w:cs="Times New Roman"/>
          <w:sz w:val="24"/>
          <w:szCs w:val="24"/>
        </w:rPr>
      </w:pPr>
    </w:p>
    <w:p w14:paraId="7F62BD67" w14:textId="6E9A233F" w:rsidR="00C8093B" w:rsidRPr="00C8093B" w:rsidRDefault="00456F11" w:rsidP="00456F11">
      <w:pPr>
        <w:pStyle w:val="Heading2"/>
      </w:pPr>
      <w:bookmarkStart w:id="41" w:name="_Toc181872025"/>
      <w:bookmarkStart w:id="42" w:name="_Toc199175810"/>
      <w:r w:rsidRPr="0005284A">
        <w:t xml:space="preserve">1.7 </w:t>
      </w:r>
      <w:r>
        <w:t>Significance Of The Study</w:t>
      </w:r>
      <w:bookmarkEnd w:id="41"/>
      <w:bookmarkEnd w:id="42"/>
      <w:r w:rsidRPr="00C8093B">
        <w:t xml:space="preserve"> </w:t>
      </w:r>
    </w:p>
    <w:p w14:paraId="0A090FB5" w14:textId="37B0551D" w:rsidR="00C8093B" w:rsidRPr="00016E53" w:rsidRDefault="00C8093B" w:rsidP="000457D6">
      <w:pPr>
        <w:spacing w:line="480" w:lineRule="auto"/>
        <w:jc w:val="both"/>
        <w:rPr>
          <w:rFonts w:ascii="Times New Roman" w:eastAsia="Calibri" w:hAnsi="Times New Roman" w:cs="Arial"/>
          <w:sz w:val="24"/>
        </w:rPr>
      </w:pPr>
      <w:r w:rsidRPr="00C8093B">
        <w:rPr>
          <w:rFonts w:ascii="Times New Roman" w:eastAsia="Calibri" w:hAnsi="Times New Roman" w:cs="Arial"/>
          <w:sz w:val="24"/>
          <w:lang w:val="en-US"/>
        </w:rPr>
        <w:t xml:space="preserve">Smallholder farmers form </w:t>
      </w:r>
      <w:r w:rsidR="00016E53">
        <w:rPr>
          <w:rFonts w:ascii="Times New Roman" w:eastAsia="Calibri" w:hAnsi="Times New Roman" w:cs="Arial"/>
          <w:sz w:val="24"/>
        </w:rPr>
        <w:t>a</w:t>
      </w:r>
      <w:r w:rsidR="00016E53" w:rsidRPr="00016E53">
        <w:rPr>
          <w:rFonts w:ascii="Times New Roman" w:eastAsia="Calibri" w:hAnsi="Times New Roman" w:cs="Arial"/>
          <w:sz w:val="24"/>
        </w:rPr>
        <w:t xml:space="preserve"> considerable segment of the populace in </w:t>
      </w:r>
      <w:r w:rsidRPr="00C8093B">
        <w:rPr>
          <w:rFonts w:ascii="Times New Roman" w:eastAsia="Calibri" w:hAnsi="Times New Roman" w:cs="Arial"/>
          <w:sz w:val="24"/>
          <w:lang w:val="en-US"/>
        </w:rPr>
        <w:t xml:space="preserve">the Tolon District, relying heavily on agriculture for their livelihoods. Any disruptions or changes in land use patterns can have profound consequences on food security and the economy, affecting not only the livelihoods of smallholder farmers but also the overall stability of the district. Therefore, understanding the impact of </w:t>
      </w:r>
      <w:r w:rsidR="00016E53">
        <w:rPr>
          <w:rFonts w:ascii="Times New Roman" w:eastAsia="Calibri" w:hAnsi="Times New Roman" w:cs="Arial"/>
          <w:sz w:val="24"/>
          <w:lang w:val="en-US"/>
        </w:rPr>
        <w:t>LULCC</w:t>
      </w:r>
      <w:r w:rsidRPr="00C8093B">
        <w:rPr>
          <w:rFonts w:ascii="Times New Roman" w:eastAsia="Calibri" w:hAnsi="Times New Roman" w:cs="Arial"/>
          <w:sz w:val="24"/>
          <w:lang w:val="en-US"/>
        </w:rPr>
        <w:t xml:space="preserve"> on smallholder farmlands is essential for addressing issues related to food security, poverty alleviation, and rural development. Environmentally, </w:t>
      </w:r>
      <w:r w:rsidR="00016E53">
        <w:rPr>
          <w:rFonts w:ascii="Times New Roman" w:eastAsia="Calibri" w:hAnsi="Times New Roman" w:cs="Arial"/>
          <w:sz w:val="24"/>
          <w:lang w:val="en-US"/>
        </w:rPr>
        <w:t>LULC</w:t>
      </w:r>
      <w:r w:rsidRPr="00C8093B">
        <w:rPr>
          <w:rFonts w:ascii="Times New Roman" w:eastAsia="Calibri" w:hAnsi="Times New Roman" w:cs="Arial"/>
          <w:sz w:val="24"/>
          <w:lang w:val="en-US"/>
        </w:rPr>
        <w:t xml:space="preserve"> change can have profound environmental impacts, including deforestation, soil degradation, loss of biodiversity, and increased vulnerability to climate change which would further worsen the pride of the smallholder farmers in the district. By studying the drivers and impacts of </w:t>
      </w:r>
      <w:r w:rsidR="00FF2C93">
        <w:rPr>
          <w:rFonts w:ascii="Times New Roman" w:eastAsia="Calibri" w:hAnsi="Times New Roman" w:cs="Arial"/>
          <w:sz w:val="24"/>
          <w:lang w:val="en-US"/>
        </w:rPr>
        <w:t>LULCC</w:t>
      </w:r>
      <w:r w:rsidRPr="00C8093B">
        <w:rPr>
          <w:rFonts w:ascii="Times New Roman" w:eastAsia="Calibri" w:hAnsi="Times New Roman" w:cs="Arial"/>
          <w:sz w:val="24"/>
          <w:lang w:val="en-US"/>
        </w:rPr>
        <w:t xml:space="preserve">, researchers can provide valuable insights into how these changes are affecting the local livelihood, </w:t>
      </w:r>
      <w:r w:rsidR="00E03B4A" w:rsidRPr="00C8093B">
        <w:rPr>
          <w:rFonts w:ascii="Times New Roman" w:eastAsia="Calibri" w:hAnsi="Times New Roman" w:cs="Arial"/>
          <w:sz w:val="24"/>
          <w:lang w:val="en-US"/>
        </w:rPr>
        <w:t>environment,</w:t>
      </w:r>
      <w:r w:rsidRPr="00C8093B">
        <w:rPr>
          <w:rFonts w:ascii="Times New Roman" w:eastAsia="Calibri" w:hAnsi="Times New Roman" w:cs="Arial"/>
          <w:sz w:val="24"/>
          <w:lang w:val="en-US"/>
        </w:rPr>
        <w:t xml:space="preserve"> and ecosystems in the Tolon district. </w:t>
      </w:r>
    </w:p>
    <w:p w14:paraId="18AC4CD3" w14:textId="002B135F" w:rsidR="00C8093B" w:rsidRPr="00C8093B" w:rsidRDefault="00C8093B" w:rsidP="000457D6">
      <w:pPr>
        <w:spacing w:line="480" w:lineRule="auto"/>
        <w:jc w:val="both"/>
        <w:rPr>
          <w:rFonts w:ascii="Times New Roman" w:eastAsia="Times New Roman" w:hAnsi="Times New Roman" w:cs="Times New Roman"/>
          <w:kern w:val="0"/>
          <w:sz w:val="24"/>
          <w:szCs w:val="24"/>
          <w:lang w:eastAsia="en-GB"/>
          <w14:ligatures w14:val="none"/>
        </w:rPr>
      </w:pPr>
      <w:r w:rsidRPr="00C8093B">
        <w:rPr>
          <w:rFonts w:ascii="Times New Roman" w:eastAsia="Times New Roman" w:hAnsi="Times New Roman" w:cs="Times New Roman"/>
          <w:kern w:val="0"/>
          <w:sz w:val="24"/>
          <w:szCs w:val="24"/>
          <w:lang w:eastAsia="en-GB"/>
          <w14:ligatures w14:val="none"/>
        </w:rPr>
        <w:t xml:space="preserve">In the context of the </w:t>
      </w:r>
      <w:r w:rsidRPr="00C8093B">
        <w:rPr>
          <w:rFonts w:ascii="Times New Roman" w:eastAsia="Times New Roman" w:hAnsi="Times New Roman" w:cs="Times New Roman"/>
          <w:kern w:val="0"/>
          <w:sz w:val="24"/>
          <w:szCs w:val="24"/>
          <w:lang w:val="en-US" w:eastAsia="en-GB"/>
          <w14:ligatures w14:val="none"/>
        </w:rPr>
        <w:t>Tolon</w:t>
      </w:r>
      <w:r w:rsidRPr="00C8093B">
        <w:rPr>
          <w:rFonts w:ascii="Times New Roman" w:eastAsia="Times New Roman" w:hAnsi="Times New Roman" w:cs="Times New Roman"/>
          <w:kern w:val="0"/>
          <w:sz w:val="24"/>
          <w:szCs w:val="24"/>
          <w:lang w:eastAsia="en-GB"/>
          <w14:ligatures w14:val="none"/>
        </w:rPr>
        <w:t xml:space="preserve"> district, there is </w:t>
      </w:r>
      <w:r w:rsidR="00F16F38">
        <w:rPr>
          <w:rFonts w:ascii="Times New Roman" w:eastAsia="Times New Roman" w:hAnsi="Times New Roman" w:cs="Times New Roman"/>
          <w:kern w:val="0"/>
          <w:sz w:val="24"/>
          <w:szCs w:val="24"/>
          <w:lang w:eastAsia="en-GB"/>
          <w14:ligatures w14:val="none"/>
        </w:rPr>
        <w:t xml:space="preserve">a </w:t>
      </w:r>
      <w:r w:rsidRPr="00C8093B">
        <w:rPr>
          <w:rFonts w:ascii="Times New Roman" w:eastAsia="Times New Roman" w:hAnsi="Times New Roman" w:cs="Times New Roman"/>
          <w:kern w:val="0"/>
          <w:sz w:val="24"/>
          <w:szCs w:val="24"/>
          <w:lang w:eastAsia="en-GB"/>
          <w14:ligatures w14:val="none"/>
        </w:rPr>
        <w:t xml:space="preserve">lack of empirical research on the trends and drivers of </w:t>
      </w:r>
      <w:r w:rsidR="00FF2C93">
        <w:rPr>
          <w:rFonts w:ascii="Times New Roman" w:eastAsia="Times New Roman" w:hAnsi="Times New Roman" w:cs="Times New Roman"/>
          <w:kern w:val="0"/>
          <w:sz w:val="24"/>
          <w:szCs w:val="24"/>
          <w:lang w:eastAsia="en-GB"/>
          <w14:ligatures w14:val="none"/>
        </w:rPr>
        <w:t>LULCC</w:t>
      </w:r>
      <w:r w:rsidRPr="00C8093B">
        <w:rPr>
          <w:rFonts w:ascii="Times New Roman" w:eastAsia="Times New Roman" w:hAnsi="Times New Roman" w:cs="Times New Roman"/>
          <w:kern w:val="0"/>
          <w:sz w:val="24"/>
          <w:szCs w:val="24"/>
          <w:lang w:eastAsia="en-GB"/>
          <w14:ligatures w14:val="none"/>
        </w:rPr>
        <w:t xml:space="preserve"> and their impacts on smallholder farmlands. Current literature on land use and farming in the Tolon district was focused on the impact of sand mining on smallholder farmlands </w:t>
      </w:r>
      <w:r w:rsidRPr="00C8093B">
        <w:rPr>
          <w:rFonts w:ascii="Times New Roman" w:eastAsia="Times New Roman" w:hAnsi="Times New Roman" w:cs="Times New Roman"/>
          <w:kern w:val="0"/>
          <w:sz w:val="24"/>
          <w:szCs w:val="24"/>
          <w:lang w:val="en-US" w:eastAsia="en-GB"/>
          <w14:ligatures w14:val="none"/>
        </w:rPr>
        <w:t xml:space="preserve">(Arthur, 2016) and agricultural land suitability assessment </w:t>
      </w:r>
      <w:r w:rsidRPr="00C8093B">
        <w:rPr>
          <w:rFonts w:ascii="Times New Roman" w:eastAsia="Times New Roman" w:hAnsi="Times New Roman" w:cs="Times New Roman"/>
          <w:kern w:val="0"/>
          <w:sz w:val="24"/>
          <w:szCs w:val="24"/>
          <w:lang w:val="en-US"/>
          <w14:ligatures w14:val="none"/>
        </w:rPr>
        <w:lastRenderedPageBreak/>
        <w:t>(</w:t>
      </w:r>
      <w:r w:rsidRPr="00C8093B">
        <w:rPr>
          <w:rFonts w:ascii="Times New Roman" w:eastAsia="Times New Roman" w:hAnsi="Times New Roman" w:cs="Times New Roman"/>
          <w:kern w:val="0"/>
          <w:sz w:val="24"/>
          <w:szCs w:val="24"/>
          <w:lang w:val="en-US" w:eastAsia="en-GB"/>
          <w14:ligatures w14:val="none"/>
        </w:rPr>
        <w:t>Antwi et al.</w:t>
      </w:r>
      <w:r w:rsidR="001125FE">
        <w:rPr>
          <w:rFonts w:ascii="Times New Roman" w:eastAsia="Times New Roman" w:hAnsi="Times New Roman" w:cs="Times New Roman"/>
          <w:kern w:val="0"/>
          <w:sz w:val="24"/>
          <w:szCs w:val="24"/>
          <w:lang w:val="en-US" w:eastAsia="en-GB"/>
          <w14:ligatures w14:val="none"/>
        </w:rPr>
        <w:t>,</w:t>
      </w:r>
      <w:r w:rsidRPr="00C8093B">
        <w:rPr>
          <w:rFonts w:ascii="Times New Roman" w:eastAsia="Times New Roman" w:hAnsi="Times New Roman" w:cs="Times New Roman"/>
          <w:kern w:val="0"/>
          <w:sz w:val="24"/>
          <w:szCs w:val="24"/>
          <w:lang w:val="en-US" w:eastAsia="en-GB"/>
          <w14:ligatures w14:val="none"/>
        </w:rPr>
        <w:t xml:space="preserve"> 2022) without explicitly investigating the impact of </w:t>
      </w:r>
      <w:r w:rsidR="00FF2C93">
        <w:rPr>
          <w:rFonts w:ascii="Times New Roman" w:eastAsia="Times New Roman" w:hAnsi="Times New Roman" w:cs="Times New Roman"/>
          <w:kern w:val="0"/>
          <w:sz w:val="24"/>
          <w:szCs w:val="24"/>
          <w:lang w:val="en-US" w:eastAsia="en-GB"/>
          <w14:ligatures w14:val="none"/>
        </w:rPr>
        <w:t>LULCC</w:t>
      </w:r>
      <w:r w:rsidRPr="00C8093B">
        <w:rPr>
          <w:rFonts w:ascii="Times New Roman" w:eastAsia="Times New Roman" w:hAnsi="Times New Roman" w:cs="Times New Roman"/>
          <w:kern w:val="0"/>
          <w:sz w:val="24"/>
          <w:szCs w:val="24"/>
          <w:lang w:val="en-US" w:eastAsia="en-GB"/>
          <w14:ligatures w14:val="none"/>
        </w:rPr>
        <w:t xml:space="preserve"> on smallholder farmlands. </w:t>
      </w:r>
      <w:r w:rsidRPr="00C8093B">
        <w:rPr>
          <w:rFonts w:ascii="Times New Roman" w:eastAsia="Times New Roman" w:hAnsi="Times New Roman" w:cs="Times New Roman"/>
          <w:kern w:val="0"/>
          <w:sz w:val="24"/>
          <w:szCs w:val="24"/>
          <w:lang w:eastAsia="en-GB"/>
          <w14:ligatures w14:val="none"/>
        </w:rPr>
        <w:t xml:space="preserve">The lack of empirical research on the trends and drivers of </w:t>
      </w:r>
      <w:r w:rsidR="00FF2C93">
        <w:rPr>
          <w:rFonts w:ascii="Times New Roman" w:eastAsia="Times New Roman" w:hAnsi="Times New Roman" w:cs="Times New Roman"/>
          <w:kern w:val="0"/>
          <w:sz w:val="24"/>
          <w:szCs w:val="24"/>
          <w:lang w:eastAsia="en-GB"/>
          <w14:ligatures w14:val="none"/>
        </w:rPr>
        <w:t xml:space="preserve">LULCC </w:t>
      </w:r>
      <w:r w:rsidRPr="00C8093B">
        <w:rPr>
          <w:rFonts w:ascii="Times New Roman" w:eastAsia="Times New Roman" w:hAnsi="Times New Roman" w:cs="Times New Roman"/>
          <w:kern w:val="0"/>
          <w:sz w:val="24"/>
          <w:szCs w:val="24"/>
          <w:lang w:eastAsia="en-GB"/>
          <w14:ligatures w14:val="none"/>
        </w:rPr>
        <w:t xml:space="preserve">and their impacts on smallholder farmers in the </w:t>
      </w:r>
      <w:r w:rsidRPr="00C8093B">
        <w:rPr>
          <w:rFonts w:ascii="Times New Roman" w:eastAsia="Times New Roman" w:hAnsi="Times New Roman" w:cs="Times New Roman"/>
          <w:kern w:val="0"/>
          <w:sz w:val="24"/>
          <w:szCs w:val="24"/>
          <w:lang w:val="en-US" w:eastAsia="en-GB"/>
          <w14:ligatures w14:val="none"/>
        </w:rPr>
        <w:t>Tolon</w:t>
      </w:r>
      <w:r w:rsidRPr="00C8093B">
        <w:rPr>
          <w:rFonts w:ascii="Times New Roman" w:eastAsia="Times New Roman" w:hAnsi="Times New Roman" w:cs="Times New Roman"/>
          <w:kern w:val="0"/>
          <w:sz w:val="24"/>
          <w:szCs w:val="24"/>
          <w:lang w:eastAsia="en-GB"/>
          <w14:ligatures w14:val="none"/>
        </w:rPr>
        <w:t xml:space="preserve"> District presents a significant knowledge gap. This knowledge gap limits the ability of policymakers and stakeholders in the agricultural sector to develop evidence-based policies and interventions that support sustainable land use practices and promote the well-being of smallholder farmers. It is therefore, against this knowledge gap that necessitated the current study to specifically examine the impact of </w:t>
      </w:r>
      <w:r w:rsidR="00FF2C93">
        <w:rPr>
          <w:rFonts w:ascii="Times New Roman" w:eastAsia="Times New Roman" w:hAnsi="Times New Roman" w:cs="Times New Roman"/>
          <w:kern w:val="0"/>
          <w:sz w:val="24"/>
          <w:szCs w:val="24"/>
          <w:lang w:eastAsia="en-GB"/>
          <w14:ligatures w14:val="none"/>
        </w:rPr>
        <w:t>LULCC</w:t>
      </w:r>
      <w:r w:rsidRPr="00C8093B">
        <w:rPr>
          <w:rFonts w:ascii="Times New Roman" w:eastAsia="Times New Roman" w:hAnsi="Times New Roman" w:cs="Times New Roman"/>
          <w:kern w:val="0"/>
          <w:sz w:val="24"/>
          <w:szCs w:val="24"/>
          <w:lang w:eastAsia="en-GB"/>
          <w14:ligatures w14:val="none"/>
        </w:rPr>
        <w:t xml:space="preserve"> and </w:t>
      </w:r>
      <w:r w:rsidR="00F16F38">
        <w:rPr>
          <w:rFonts w:ascii="Times New Roman" w:eastAsia="Times New Roman" w:hAnsi="Times New Roman" w:cs="Times New Roman"/>
          <w:kern w:val="0"/>
          <w:sz w:val="24"/>
          <w:szCs w:val="24"/>
          <w:lang w:eastAsia="en-GB"/>
          <w14:ligatures w14:val="none"/>
        </w:rPr>
        <w:t xml:space="preserve">the </w:t>
      </w:r>
      <w:r w:rsidRPr="00C8093B">
        <w:rPr>
          <w:rFonts w:ascii="Times New Roman" w:eastAsia="Times New Roman" w:hAnsi="Times New Roman" w:cs="Times New Roman"/>
          <w:kern w:val="0"/>
          <w:sz w:val="24"/>
          <w:szCs w:val="24"/>
          <w:lang w:eastAsia="en-GB"/>
          <w14:ligatures w14:val="none"/>
        </w:rPr>
        <w:t xml:space="preserve">future trajectory of </w:t>
      </w:r>
      <w:r w:rsidR="00FF2C93">
        <w:rPr>
          <w:rFonts w:ascii="Times New Roman" w:eastAsia="Times New Roman" w:hAnsi="Times New Roman" w:cs="Times New Roman"/>
          <w:kern w:val="0"/>
          <w:sz w:val="24"/>
          <w:szCs w:val="24"/>
          <w:lang w:eastAsia="en-GB"/>
          <w14:ligatures w14:val="none"/>
        </w:rPr>
        <w:t>LULCC</w:t>
      </w:r>
      <w:r w:rsidRPr="00C8093B">
        <w:rPr>
          <w:rFonts w:ascii="Times New Roman" w:eastAsia="Times New Roman" w:hAnsi="Times New Roman" w:cs="Times New Roman"/>
          <w:kern w:val="0"/>
          <w:sz w:val="24"/>
          <w:szCs w:val="24"/>
          <w:lang w:eastAsia="en-GB"/>
          <w14:ligatures w14:val="none"/>
        </w:rPr>
        <w:t xml:space="preserve"> on smallholder farmers, who are often the most vulnerable to the effects of environmental change in the </w:t>
      </w:r>
      <w:r w:rsidRPr="00C8093B">
        <w:rPr>
          <w:rFonts w:ascii="Times New Roman" w:eastAsia="Times New Roman" w:hAnsi="Times New Roman" w:cs="Times New Roman"/>
          <w:kern w:val="0"/>
          <w:sz w:val="24"/>
          <w:szCs w:val="24"/>
          <w:lang w:val="en-US" w:eastAsia="en-GB"/>
          <w14:ligatures w14:val="none"/>
        </w:rPr>
        <w:t>Tolon</w:t>
      </w:r>
      <w:r w:rsidRPr="00C8093B">
        <w:rPr>
          <w:rFonts w:ascii="Times New Roman" w:eastAsia="Times New Roman" w:hAnsi="Times New Roman" w:cs="Times New Roman"/>
          <w:kern w:val="0"/>
          <w:sz w:val="24"/>
          <w:szCs w:val="24"/>
          <w:lang w:eastAsia="en-GB"/>
          <w14:ligatures w14:val="none"/>
        </w:rPr>
        <w:t xml:space="preserve"> District of Ghana. </w:t>
      </w:r>
    </w:p>
    <w:p w14:paraId="250C0BBA" w14:textId="699D8D23" w:rsidR="00C8093B" w:rsidRPr="009D38E3" w:rsidRDefault="009D38E3" w:rsidP="000457D6">
      <w:pPr>
        <w:spacing w:line="480" w:lineRule="auto"/>
        <w:jc w:val="both"/>
        <w:rPr>
          <w:rFonts w:ascii="Times New Roman" w:eastAsia="Calibri" w:hAnsi="Times New Roman" w:cs="Times New Roman"/>
          <w:kern w:val="0"/>
          <w:sz w:val="24"/>
          <w:szCs w:val="24"/>
          <w:lang w:eastAsia="en-GB"/>
          <w14:ligatures w14:val="none"/>
        </w:rPr>
      </w:pPr>
      <w:r w:rsidRPr="009D38E3">
        <w:rPr>
          <w:rFonts w:ascii="Times New Roman" w:eastAsia="Times New Roman" w:hAnsi="Times New Roman" w:cs="Times New Roman"/>
          <w:kern w:val="0"/>
          <w:sz w:val="24"/>
          <w:szCs w:val="24"/>
          <w:lang w:eastAsia="en-GB"/>
          <w14:ligatures w14:val="none"/>
        </w:rPr>
        <w:t xml:space="preserve">Geographic Information Systems (GIS) and </w:t>
      </w:r>
      <w:r w:rsidR="006D0228">
        <w:rPr>
          <w:rFonts w:ascii="Times New Roman" w:eastAsia="Times New Roman" w:hAnsi="Times New Roman" w:cs="Times New Roman"/>
          <w:kern w:val="0"/>
          <w:sz w:val="24"/>
          <w:szCs w:val="24"/>
          <w:lang w:eastAsia="en-GB"/>
          <w14:ligatures w14:val="none"/>
        </w:rPr>
        <w:t>R</w:t>
      </w:r>
      <w:r w:rsidRPr="009D38E3">
        <w:rPr>
          <w:rFonts w:ascii="Times New Roman" w:eastAsia="Times New Roman" w:hAnsi="Times New Roman" w:cs="Times New Roman"/>
          <w:kern w:val="0"/>
          <w:sz w:val="24"/>
          <w:szCs w:val="24"/>
          <w:lang w:eastAsia="en-GB"/>
          <w14:ligatures w14:val="none"/>
        </w:rPr>
        <w:t xml:space="preserve">emote </w:t>
      </w:r>
      <w:r w:rsidR="006D0228">
        <w:rPr>
          <w:rFonts w:ascii="Times New Roman" w:eastAsia="Times New Roman" w:hAnsi="Times New Roman" w:cs="Times New Roman"/>
          <w:kern w:val="0"/>
          <w:sz w:val="24"/>
          <w:szCs w:val="24"/>
          <w:lang w:eastAsia="en-GB"/>
          <w14:ligatures w14:val="none"/>
        </w:rPr>
        <w:t>S</w:t>
      </w:r>
      <w:r w:rsidRPr="009D38E3">
        <w:rPr>
          <w:rFonts w:ascii="Times New Roman" w:eastAsia="Times New Roman" w:hAnsi="Times New Roman" w:cs="Times New Roman"/>
          <w:kern w:val="0"/>
          <w:sz w:val="24"/>
          <w:szCs w:val="24"/>
          <w:lang w:eastAsia="en-GB"/>
          <w14:ligatures w14:val="none"/>
        </w:rPr>
        <w:t xml:space="preserve">ensing </w:t>
      </w:r>
      <w:r w:rsidR="006D0228">
        <w:rPr>
          <w:rFonts w:ascii="Times New Roman" w:eastAsia="Times New Roman" w:hAnsi="Times New Roman" w:cs="Times New Roman"/>
          <w:kern w:val="0"/>
          <w:sz w:val="24"/>
          <w:szCs w:val="24"/>
          <w:lang w:eastAsia="en-GB"/>
          <w14:ligatures w14:val="none"/>
        </w:rPr>
        <w:t xml:space="preserve">methods </w:t>
      </w:r>
      <w:r w:rsidRPr="009D38E3">
        <w:rPr>
          <w:rFonts w:ascii="Times New Roman" w:eastAsia="Times New Roman" w:hAnsi="Times New Roman" w:cs="Times New Roman"/>
          <w:kern w:val="0"/>
          <w:sz w:val="24"/>
          <w:szCs w:val="24"/>
          <w:lang w:eastAsia="en-GB"/>
          <w14:ligatures w14:val="none"/>
        </w:rPr>
        <w:t xml:space="preserve">will be </w:t>
      </w:r>
      <w:r w:rsidR="006D0228">
        <w:rPr>
          <w:rFonts w:ascii="Times New Roman" w:eastAsia="Times New Roman" w:hAnsi="Times New Roman" w:cs="Times New Roman"/>
          <w:kern w:val="0"/>
          <w:sz w:val="24"/>
          <w:szCs w:val="24"/>
          <w:lang w:eastAsia="en-GB"/>
          <w14:ligatures w14:val="none"/>
        </w:rPr>
        <w:t>applied</w:t>
      </w:r>
      <w:r w:rsidR="006D0228" w:rsidRPr="009D38E3">
        <w:rPr>
          <w:rFonts w:ascii="Times New Roman" w:eastAsia="Times New Roman" w:hAnsi="Times New Roman" w:cs="Times New Roman"/>
          <w:kern w:val="0"/>
          <w:sz w:val="24"/>
          <w:szCs w:val="24"/>
          <w:lang w:eastAsia="en-GB"/>
          <w14:ligatures w14:val="none"/>
        </w:rPr>
        <w:t xml:space="preserve"> </w:t>
      </w:r>
      <w:r w:rsidRPr="009D38E3">
        <w:rPr>
          <w:rFonts w:ascii="Times New Roman" w:eastAsia="Times New Roman" w:hAnsi="Times New Roman" w:cs="Times New Roman"/>
          <w:kern w:val="0"/>
          <w:sz w:val="24"/>
          <w:szCs w:val="24"/>
          <w:lang w:eastAsia="en-GB"/>
          <w14:ligatures w14:val="none"/>
        </w:rPr>
        <w:t xml:space="preserve">in this study. With the advent of </w:t>
      </w:r>
      <w:r w:rsidR="006D0228">
        <w:rPr>
          <w:rFonts w:ascii="Times New Roman" w:eastAsia="Times New Roman" w:hAnsi="Times New Roman" w:cs="Times New Roman"/>
          <w:kern w:val="0"/>
          <w:sz w:val="24"/>
          <w:szCs w:val="24"/>
          <w:lang w:eastAsia="en-GB"/>
          <w14:ligatures w14:val="none"/>
        </w:rPr>
        <w:t>R</w:t>
      </w:r>
      <w:r w:rsidRPr="009D38E3">
        <w:rPr>
          <w:rFonts w:ascii="Times New Roman" w:eastAsia="Times New Roman" w:hAnsi="Times New Roman" w:cs="Times New Roman"/>
          <w:kern w:val="0"/>
          <w:sz w:val="24"/>
          <w:szCs w:val="24"/>
          <w:lang w:eastAsia="en-GB"/>
          <w14:ligatures w14:val="none"/>
        </w:rPr>
        <w:t xml:space="preserve">emote </w:t>
      </w:r>
      <w:r w:rsidR="006D0228">
        <w:rPr>
          <w:rFonts w:ascii="Times New Roman" w:eastAsia="Times New Roman" w:hAnsi="Times New Roman" w:cs="Times New Roman"/>
          <w:kern w:val="0"/>
          <w:sz w:val="24"/>
          <w:szCs w:val="24"/>
          <w:lang w:eastAsia="en-GB"/>
          <w14:ligatures w14:val="none"/>
        </w:rPr>
        <w:t>S</w:t>
      </w:r>
      <w:r w:rsidRPr="009D38E3">
        <w:rPr>
          <w:rFonts w:ascii="Times New Roman" w:eastAsia="Times New Roman" w:hAnsi="Times New Roman" w:cs="Times New Roman"/>
          <w:kern w:val="0"/>
          <w:sz w:val="24"/>
          <w:szCs w:val="24"/>
          <w:lang w:eastAsia="en-GB"/>
          <w14:ligatures w14:val="none"/>
        </w:rPr>
        <w:t xml:space="preserve">ensing methods, GIS, along with their applications, practical and comprehensive methods for tracking changes in LULC have been made available. The fundamental idea behind the </w:t>
      </w:r>
      <w:r w:rsidR="006D0228">
        <w:rPr>
          <w:rFonts w:ascii="Times New Roman" w:eastAsia="Times New Roman" w:hAnsi="Times New Roman" w:cs="Times New Roman"/>
          <w:kern w:val="0"/>
          <w:sz w:val="24"/>
          <w:szCs w:val="24"/>
          <w:lang w:eastAsia="en-GB"/>
          <w14:ligatures w14:val="none"/>
        </w:rPr>
        <w:t>R</w:t>
      </w:r>
      <w:r w:rsidRPr="009D38E3">
        <w:rPr>
          <w:rFonts w:ascii="Times New Roman" w:eastAsia="Times New Roman" w:hAnsi="Times New Roman" w:cs="Times New Roman"/>
          <w:kern w:val="0"/>
          <w:sz w:val="24"/>
          <w:szCs w:val="24"/>
          <w:lang w:eastAsia="en-GB"/>
          <w14:ligatures w14:val="none"/>
        </w:rPr>
        <w:t xml:space="preserve">emote </w:t>
      </w:r>
      <w:r w:rsidR="006D0228">
        <w:rPr>
          <w:rFonts w:ascii="Times New Roman" w:eastAsia="Times New Roman" w:hAnsi="Times New Roman" w:cs="Times New Roman"/>
          <w:kern w:val="0"/>
          <w:sz w:val="24"/>
          <w:szCs w:val="24"/>
          <w:lang w:eastAsia="en-GB"/>
          <w14:ligatures w14:val="none"/>
        </w:rPr>
        <w:t>S</w:t>
      </w:r>
      <w:r w:rsidRPr="009D38E3">
        <w:rPr>
          <w:rFonts w:ascii="Times New Roman" w:eastAsia="Times New Roman" w:hAnsi="Times New Roman" w:cs="Times New Roman"/>
          <w:kern w:val="0"/>
          <w:sz w:val="24"/>
          <w:szCs w:val="24"/>
          <w:lang w:eastAsia="en-GB"/>
          <w14:ligatures w14:val="none"/>
        </w:rPr>
        <w:t xml:space="preserve">ensing application is that it provides an economical way to detect changes in LULC over a specific period. </w:t>
      </w:r>
      <w:r w:rsidR="00C8093B" w:rsidRPr="00C8093B">
        <w:rPr>
          <w:rFonts w:ascii="Times New Roman" w:eastAsia="Times New Roman" w:hAnsi="Times New Roman" w:cs="Times New Roman"/>
          <w:kern w:val="0"/>
          <w:sz w:val="24"/>
          <w:szCs w:val="24"/>
          <w:lang w:eastAsia="en-GB"/>
          <w14:ligatures w14:val="none"/>
        </w:rPr>
        <w:t>(</w:t>
      </w:r>
      <w:r w:rsidRPr="009D38E3">
        <w:rPr>
          <w:rFonts w:ascii="Times New Roman" w:eastAsia="Times New Roman" w:hAnsi="Times New Roman" w:cs="Times New Roman"/>
          <w:kern w:val="0"/>
          <w:sz w:val="24"/>
          <w:szCs w:val="24"/>
          <w:lang w:eastAsia="en-GB"/>
          <w14:ligatures w14:val="none"/>
        </w:rPr>
        <w:t>Hegazy and Kaloop</w:t>
      </w:r>
      <w:r w:rsidR="00B12006">
        <w:rPr>
          <w:rFonts w:ascii="Times New Roman" w:eastAsia="Times New Roman" w:hAnsi="Times New Roman" w:cs="Times New Roman"/>
          <w:kern w:val="0"/>
          <w:sz w:val="24"/>
          <w:szCs w:val="24"/>
          <w:lang w:eastAsia="en-GB"/>
          <w14:ligatures w14:val="none"/>
        </w:rPr>
        <w:t>,</w:t>
      </w:r>
      <w:r w:rsidRPr="009D38E3">
        <w:rPr>
          <w:rFonts w:ascii="Times New Roman" w:eastAsia="Times New Roman" w:hAnsi="Times New Roman" w:cs="Times New Roman"/>
          <w:kern w:val="0"/>
          <w:sz w:val="24"/>
          <w:szCs w:val="24"/>
          <w:lang w:eastAsia="en-GB"/>
          <w14:ligatures w14:val="none"/>
        </w:rPr>
        <w:t xml:space="preserve"> 2015; Rawat and Kumar</w:t>
      </w:r>
      <w:r w:rsidR="00B12006">
        <w:rPr>
          <w:rFonts w:ascii="Times New Roman" w:eastAsia="Times New Roman" w:hAnsi="Times New Roman" w:cs="Times New Roman"/>
          <w:kern w:val="0"/>
          <w:sz w:val="24"/>
          <w:szCs w:val="24"/>
          <w:lang w:eastAsia="en-GB"/>
          <w14:ligatures w14:val="none"/>
        </w:rPr>
        <w:t>,</w:t>
      </w:r>
      <w:r w:rsidRPr="009D38E3">
        <w:rPr>
          <w:rFonts w:ascii="Times New Roman" w:eastAsia="Times New Roman" w:hAnsi="Times New Roman" w:cs="Times New Roman"/>
          <w:kern w:val="0"/>
          <w:sz w:val="24"/>
          <w:szCs w:val="24"/>
          <w:lang w:eastAsia="en-GB"/>
          <w14:ligatures w14:val="none"/>
        </w:rPr>
        <w:t xml:space="preserve"> 2015; Butt et al.</w:t>
      </w:r>
      <w:r w:rsidR="00B12006">
        <w:rPr>
          <w:rFonts w:ascii="Times New Roman" w:eastAsia="Times New Roman" w:hAnsi="Times New Roman" w:cs="Times New Roman"/>
          <w:kern w:val="0"/>
          <w:sz w:val="24"/>
          <w:szCs w:val="24"/>
          <w:lang w:eastAsia="en-GB"/>
          <w14:ligatures w14:val="none"/>
        </w:rPr>
        <w:t>,</w:t>
      </w:r>
      <w:r w:rsidRPr="009D38E3">
        <w:rPr>
          <w:rFonts w:ascii="Times New Roman" w:eastAsia="Times New Roman" w:hAnsi="Times New Roman" w:cs="Times New Roman"/>
          <w:kern w:val="0"/>
          <w:sz w:val="24"/>
          <w:szCs w:val="24"/>
          <w:lang w:eastAsia="en-GB"/>
          <w14:ligatures w14:val="none"/>
        </w:rPr>
        <w:t xml:space="preserve"> 2015</w:t>
      </w:r>
      <w:r w:rsidR="00C8093B" w:rsidRPr="00C8093B">
        <w:rPr>
          <w:rFonts w:ascii="Times New Roman" w:eastAsia="Times New Roman" w:hAnsi="Times New Roman" w:cs="Times New Roman"/>
          <w:kern w:val="0"/>
          <w:sz w:val="24"/>
          <w:szCs w:val="24"/>
          <w:lang w:eastAsia="en-GB"/>
          <w14:ligatures w14:val="none"/>
        </w:rPr>
        <w:t xml:space="preserve">). </w:t>
      </w:r>
      <w:r w:rsidR="00C8093B" w:rsidRPr="00C8093B">
        <w:rPr>
          <w:rFonts w:ascii="Times New Roman" w:eastAsia="Calibri" w:hAnsi="Times New Roman" w:cs="Times New Roman"/>
          <w:kern w:val="0"/>
          <w:sz w:val="24"/>
          <w:szCs w:val="24"/>
          <w:lang w:val="en-US" w:eastAsia="en-GB"/>
          <w14:ligatures w14:val="none"/>
        </w:rPr>
        <w:t xml:space="preserve">The findings of this research will </w:t>
      </w:r>
      <w:r w:rsidR="00C8093B" w:rsidRPr="00C8093B">
        <w:rPr>
          <w:rFonts w:ascii="Times New Roman" w:eastAsia="Times New Roman" w:hAnsi="Times New Roman" w:cs="Times New Roman"/>
          <w:kern w:val="0"/>
          <w:sz w:val="24"/>
          <w:szCs w:val="24"/>
          <w:lang w:val="en-US" w:eastAsia="en-GB"/>
          <w14:ligatures w14:val="none"/>
        </w:rPr>
        <w:t>highlight</w:t>
      </w:r>
      <w:r w:rsidR="00C8093B" w:rsidRPr="00C8093B">
        <w:rPr>
          <w:rFonts w:ascii="Times New Roman" w:eastAsia="Times New Roman" w:hAnsi="Times New Roman" w:cs="Times New Roman"/>
          <w:kern w:val="0"/>
          <w:sz w:val="24"/>
          <w:szCs w:val="24"/>
          <w:lang w:eastAsia="en-GB"/>
          <w14:ligatures w14:val="none"/>
        </w:rPr>
        <w:t xml:space="preserve"> </w:t>
      </w:r>
      <w:r w:rsidR="00C8093B" w:rsidRPr="00C8093B">
        <w:rPr>
          <w:rFonts w:ascii="Times New Roman" w:eastAsia="Times New Roman" w:hAnsi="Times New Roman" w:cs="Times New Roman"/>
          <w:kern w:val="0"/>
          <w:sz w:val="24"/>
          <w:szCs w:val="24"/>
          <w:lang w:val="en-US" w:eastAsia="en-GB"/>
          <w14:ligatures w14:val="none"/>
        </w:rPr>
        <w:t>the impacts of</w:t>
      </w:r>
      <w:r w:rsidR="00C8093B" w:rsidRPr="00C8093B">
        <w:rPr>
          <w:rFonts w:ascii="Times New Roman" w:eastAsia="Times New Roman" w:hAnsi="Times New Roman" w:cs="Times New Roman"/>
          <w:kern w:val="0"/>
          <w:sz w:val="24"/>
          <w:szCs w:val="24"/>
          <w:lang w:eastAsia="en-GB"/>
          <w14:ligatures w14:val="none"/>
        </w:rPr>
        <w:t xml:space="preserve"> </w:t>
      </w:r>
      <w:r>
        <w:rPr>
          <w:rFonts w:ascii="Times New Roman" w:eastAsia="Times New Roman" w:hAnsi="Times New Roman" w:cs="Times New Roman"/>
          <w:kern w:val="0"/>
          <w:sz w:val="24"/>
          <w:szCs w:val="24"/>
          <w:lang w:eastAsia="en-GB"/>
          <w14:ligatures w14:val="none"/>
        </w:rPr>
        <w:t xml:space="preserve">LULCC </w:t>
      </w:r>
      <w:r w:rsidR="00C8093B" w:rsidRPr="00C8093B">
        <w:rPr>
          <w:rFonts w:ascii="Times New Roman" w:eastAsia="Times New Roman" w:hAnsi="Times New Roman" w:cs="Times New Roman"/>
          <w:kern w:val="0"/>
          <w:sz w:val="24"/>
          <w:szCs w:val="24"/>
          <w:lang w:eastAsia="en-GB"/>
          <w14:ligatures w14:val="none"/>
        </w:rPr>
        <w:t>on smallholder farmers in</w:t>
      </w:r>
      <w:r w:rsidR="00C8093B" w:rsidRPr="00C8093B">
        <w:rPr>
          <w:rFonts w:ascii="Times New Roman" w:eastAsia="Times New Roman" w:hAnsi="Times New Roman" w:cs="Times New Roman"/>
          <w:kern w:val="0"/>
          <w:sz w:val="24"/>
          <w:szCs w:val="24"/>
          <w:lang w:val="en-US" w:eastAsia="en-GB"/>
          <w14:ligatures w14:val="none"/>
        </w:rPr>
        <w:t xml:space="preserve"> the Tolon district</w:t>
      </w:r>
      <w:r w:rsidR="00C8093B" w:rsidRPr="00C8093B">
        <w:rPr>
          <w:rFonts w:ascii="Times New Roman" w:eastAsia="Calibri" w:hAnsi="Times New Roman" w:cs="Times New Roman"/>
          <w:kern w:val="0"/>
          <w:sz w:val="24"/>
          <w:szCs w:val="24"/>
          <w:lang w:val="en-US" w:eastAsia="en-GB"/>
          <w14:ligatures w14:val="none"/>
        </w:rPr>
        <w:t xml:space="preserve"> and inform evidence-based policymaking and land management decisions at both the local and district levels </w:t>
      </w:r>
      <w:r w:rsidRPr="009D38E3">
        <w:rPr>
          <w:rFonts w:ascii="Times New Roman" w:eastAsia="Calibri" w:hAnsi="Times New Roman" w:cs="Times New Roman"/>
          <w:kern w:val="0"/>
          <w:sz w:val="24"/>
          <w:szCs w:val="24"/>
          <w:lang w:eastAsia="en-GB"/>
          <w14:ligatures w14:val="none"/>
        </w:rPr>
        <w:t>to lessen the adverse effects of</w:t>
      </w:r>
      <w:r>
        <w:rPr>
          <w:rFonts w:ascii="Times New Roman" w:eastAsia="Calibri" w:hAnsi="Times New Roman" w:cs="Times New Roman"/>
          <w:kern w:val="0"/>
          <w:sz w:val="24"/>
          <w:szCs w:val="24"/>
          <w:lang w:eastAsia="en-GB"/>
          <w14:ligatures w14:val="none"/>
        </w:rPr>
        <w:t xml:space="preserve"> </w:t>
      </w:r>
      <w:r>
        <w:rPr>
          <w:rFonts w:ascii="Times New Roman" w:eastAsia="Calibri" w:hAnsi="Times New Roman" w:cs="Times New Roman"/>
          <w:kern w:val="0"/>
          <w:sz w:val="24"/>
          <w:szCs w:val="24"/>
          <w:lang w:val="en-US" w:eastAsia="en-GB"/>
          <w14:ligatures w14:val="none"/>
        </w:rPr>
        <w:t>LULCC</w:t>
      </w:r>
      <w:r w:rsidR="00C8093B" w:rsidRPr="00C8093B">
        <w:rPr>
          <w:rFonts w:ascii="Times New Roman" w:eastAsia="Calibri" w:hAnsi="Times New Roman" w:cs="Times New Roman"/>
          <w:kern w:val="0"/>
          <w:sz w:val="24"/>
          <w:szCs w:val="24"/>
          <w:lang w:val="en-US" w:eastAsia="en-GB"/>
          <w14:ligatures w14:val="none"/>
        </w:rPr>
        <w:t xml:space="preserve"> on smallholder </w:t>
      </w:r>
      <w:r w:rsidR="00C131AF" w:rsidRPr="00C8093B">
        <w:rPr>
          <w:rFonts w:ascii="Times New Roman" w:eastAsia="Calibri" w:hAnsi="Times New Roman" w:cs="Times New Roman"/>
          <w:kern w:val="0"/>
          <w:sz w:val="24"/>
          <w:szCs w:val="24"/>
          <w:lang w:val="en-US" w:eastAsia="en-GB"/>
          <w14:ligatures w14:val="none"/>
        </w:rPr>
        <w:t>farmers</w:t>
      </w:r>
      <w:r w:rsidR="00C131AF">
        <w:rPr>
          <w:rFonts w:ascii="Times New Roman" w:eastAsia="Calibri" w:hAnsi="Times New Roman" w:cs="Times New Roman"/>
          <w:kern w:val="0"/>
          <w:sz w:val="24"/>
          <w:szCs w:val="24"/>
          <w:lang w:val="en-US" w:eastAsia="en-GB"/>
          <w14:ligatures w14:val="none"/>
        </w:rPr>
        <w:t>.</w:t>
      </w:r>
      <w:r w:rsidR="006B3988">
        <w:rPr>
          <w:rFonts w:ascii="Times New Roman" w:eastAsia="Calibri" w:hAnsi="Times New Roman" w:cs="Arial"/>
          <w:sz w:val="24"/>
          <w:lang w:val="en-US"/>
        </w:rPr>
        <w:t xml:space="preserve"> </w:t>
      </w:r>
      <w:r w:rsidR="006B3988" w:rsidRPr="006B3988">
        <w:rPr>
          <w:rFonts w:ascii="Times New Roman" w:eastAsia="Calibri" w:hAnsi="Times New Roman" w:cs="Arial"/>
          <w:sz w:val="24"/>
        </w:rPr>
        <w:t xml:space="preserve">Understanding the impacts of LULCC on smallholder farmers helps in promoting sustainable agricultural practices, thereby supporting food security (SDG 2). Moreover, by examining trends in land use and their environmental consequences, the study contributes to climate adaptation strategies (SDG 13). Additionally, identifying </w:t>
      </w:r>
      <w:r w:rsidR="00C1692A">
        <w:rPr>
          <w:rFonts w:ascii="Times New Roman" w:eastAsia="Calibri" w:hAnsi="Times New Roman" w:cs="Arial"/>
          <w:sz w:val="24"/>
        </w:rPr>
        <w:t>LULC</w:t>
      </w:r>
      <w:r w:rsidR="006B3988" w:rsidRPr="006B3988">
        <w:rPr>
          <w:rFonts w:ascii="Times New Roman" w:eastAsia="Calibri" w:hAnsi="Times New Roman" w:cs="Arial"/>
          <w:sz w:val="24"/>
        </w:rPr>
        <w:t xml:space="preserve"> patterns and promoting conservation efforts directly supports biodiversity and sustainable land management (SDG 15). At the national level, </w:t>
      </w:r>
      <w:r w:rsidR="006B3988" w:rsidRPr="006B3988">
        <w:rPr>
          <w:rFonts w:ascii="Times New Roman" w:eastAsia="Calibri" w:hAnsi="Times New Roman" w:cs="Arial"/>
          <w:sz w:val="24"/>
        </w:rPr>
        <w:lastRenderedPageBreak/>
        <w:t xml:space="preserve">the study informs policy interventions aimed at achieving </w:t>
      </w:r>
      <w:r w:rsidR="00C1692A" w:rsidRPr="00C8093B">
        <w:rPr>
          <w:rFonts w:ascii="Times New Roman" w:eastAsia="Calibri" w:hAnsi="Times New Roman" w:cs="Times New Roman"/>
          <w:kern w:val="0"/>
          <w:sz w:val="24"/>
          <w:szCs w:val="24"/>
          <w:lang w:val="en-US" w:eastAsia="en-GB"/>
          <w14:ligatures w14:val="none"/>
        </w:rPr>
        <w:t>equitable economic development</w:t>
      </w:r>
      <w:r w:rsidR="006B3988" w:rsidRPr="006B3988">
        <w:rPr>
          <w:rFonts w:ascii="Times New Roman" w:eastAsia="Calibri" w:hAnsi="Times New Roman" w:cs="Arial"/>
          <w:sz w:val="24"/>
        </w:rPr>
        <w:t>, particularly within the agricultural and environmental sectors​</w:t>
      </w:r>
      <w:r w:rsidR="00C1692A">
        <w:rPr>
          <w:rFonts w:ascii="Times New Roman" w:eastAsia="Calibri" w:hAnsi="Times New Roman" w:cs="Arial"/>
          <w:sz w:val="24"/>
        </w:rPr>
        <w:t>.</w:t>
      </w:r>
    </w:p>
    <w:p w14:paraId="31454499" w14:textId="799CE23C" w:rsidR="00C8093B" w:rsidRPr="00C8093B" w:rsidRDefault="00456F11" w:rsidP="00456F11">
      <w:pPr>
        <w:pStyle w:val="Heading2"/>
      </w:pPr>
      <w:bookmarkStart w:id="43" w:name="_Toc181872026"/>
      <w:bookmarkStart w:id="44" w:name="_Toc199175811"/>
      <w:r w:rsidRPr="0005284A">
        <w:rPr>
          <w:rFonts w:eastAsia="Calibri"/>
        </w:rPr>
        <w:t>1.8</w:t>
      </w:r>
      <w:r w:rsidRPr="00C8093B">
        <w:rPr>
          <w:rFonts w:eastAsia="Calibri"/>
        </w:rPr>
        <w:t xml:space="preserve"> Scope Of The Study</w:t>
      </w:r>
      <w:bookmarkEnd w:id="43"/>
      <w:bookmarkEnd w:id="44"/>
    </w:p>
    <w:p w14:paraId="49656A56" w14:textId="2DC787BA" w:rsidR="00C8093B" w:rsidRPr="00C8093B" w:rsidRDefault="00C8093B" w:rsidP="000457D6">
      <w:pPr>
        <w:spacing w:line="480" w:lineRule="auto"/>
        <w:jc w:val="both"/>
        <w:rPr>
          <w:rFonts w:ascii="Times New Roman" w:eastAsia="Times New Roman" w:hAnsi="Times New Roman" w:cs="Times New Roman"/>
          <w:kern w:val="0"/>
          <w:sz w:val="24"/>
          <w:szCs w:val="24"/>
          <w:lang w:val="en-US" w:eastAsia="zh-CN"/>
          <w14:ligatures w14:val="none"/>
        </w:rPr>
      </w:pPr>
      <w:r w:rsidRPr="00C8093B">
        <w:rPr>
          <w:rFonts w:ascii="Times New Roman" w:eastAsia="Times New Roman" w:hAnsi="Times New Roman" w:cs="Times New Roman"/>
          <w:kern w:val="0"/>
          <w:sz w:val="24"/>
          <w:szCs w:val="24"/>
          <w:lang w:val="zh-CN" w:eastAsia="zh-CN"/>
          <w14:ligatures w14:val="none"/>
        </w:rPr>
        <w:t xml:space="preserve">The scope of this study is limited to the Tolon District in the Northern Region of Ghana. The study </w:t>
      </w:r>
      <w:r w:rsidR="005E046F">
        <w:rPr>
          <w:rFonts w:ascii="Times New Roman" w:eastAsia="Times New Roman" w:hAnsi="Times New Roman" w:cs="Times New Roman"/>
          <w:kern w:val="0"/>
          <w:sz w:val="24"/>
          <w:szCs w:val="24"/>
          <w:lang w:eastAsia="zh-CN"/>
          <w14:ligatures w14:val="none"/>
        </w:rPr>
        <w:t xml:space="preserve">has a temporal scope </w:t>
      </w:r>
      <w:r w:rsidR="00BD4AEF">
        <w:rPr>
          <w:rFonts w:ascii="Times New Roman" w:eastAsia="Times New Roman" w:hAnsi="Times New Roman" w:cs="Times New Roman"/>
          <w:kern w:val="0"/>
          <w:sz w:val="24"/>
          <w:szCs w:val="24"/>
          <w:lang w:val="en-US" w:eastAsia="zh-CN"/>
          <w14:ligatures w14:val="none"/>
        </w:rPr>
        <w:t>covering</w:t>
      </w:r>
      <w:r w:rsidR="00BD4AEF"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 xml:space="preserve">the period </w:t>
      </w:r>
      <w:r w:rsidR="00D44308">
        <w:rPr>
          <w:rFonts w:ascii="Times New Roman" w:eastAsia="Times New Roman" w:hAnsi="Times New Roman" w:cs="Times New Roman"/>
          <w:kern w:val="0"/>
          <w:sz w:val="24"/>
          <w:szCs w:val="24"/>
          <w:lang w:eastAsia="zh-CN"/>
          <w14:ligatures w14:val="none"/>
        </w:rPr>
        <w:t>from</w:t>
      </w:r>
      <w:r w:rsidR="00D44308"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1992 to 2022</w:t>
      </w:r>
      <w:r w:rsidR="00323870">
        <w:rPr>
          <w:rFonts w:ascii="Times New Roman" w:eastAsia="Times New Roman" w:hAnsi="Times New Roman" w:cs="Times New Roman"/>
          <w:kern w:val="0"/>
          <w:sz w:val="24"/>
          <w:szCs w:val="24"/>
          <w:lang w:eastAsia="zh-CN"/>
          <w14:ligatures w14:val="none"/>
        </w:rPr>
        <w:t>.</w:t>
      </w:r>
      <w:r w:rsidRPr="00C8093B">
        <w:rPr>
          <w:rFonts w:ascii="Times New Roman" w:eastAsia="Times New Roman" w:hAnsi="Times New Roman" w:cs="Times New Roman"/>
          <w:kern w:val="0"/>
          <w:sz w:val="24"/>
          <w:szCs w:val="24"/>
          <w:lang w:val="zh-CN" w:eastAsia="zh-CN"/>
          <w14:ligatures w14:val="none"/>
        </w:rPr>
        <w:t xml:space="preserve"> </w:t>
      </w:r>
      <w:r w:rsidR="00323870">
        <w:rPr>
          <w:rFonts w:ascii="Times New Roman" w:eastAsia="Times New Roman" w:hAnsi="Times New Roman" w:cs="Times New Roman"/>
          <w:kern w:val="0"/>
          <w:sz w:val="24"/>
          <w:szCs w:val="24"/>
          <w:lang w:eastAsia="zh-CN"/>
          <w14:ligatures w14:val="none"/>
        </w:rPr>
        <w:t xml:space="preserve">The content </w:t>
      </w:r>
      <w:r w:rsidRPr="00C8093B">
        <w:rPr>
          <w:rFonts w:ascii="Times New Roman" w:eastAsia="Times New Roman" w:hAnsi="Times New Roman" w:cs="Times New Roman"/>
          <w:kern w:val="0"/>
          <w:sz w:val="24"/>
          <w:szCs w:val="24"/>
          <w:lang w:val="zh-CN" w:eastAsia="zh-CN"/>
          <w14:ligatures w14:val="none"/>
        </w:rPr>
        <w:t>focus</w:t>
      </w:r>
      <w:r w:rsidR="00323870">
        <w:rPr>
          <w:rFonts w:ascii="Times New Roman" w:eastAsia="Times New Roman" w:hAnsi="Times New Roman" w:cs="Times New Roman"/>
          <w:kern w:val="0"/>
          <w:sz w:val="24"/>
          <w:szCs w:val="24"/>
          <w:lang w:eastAsia="zh-CN"/>
          <w14:ligatures w14:val="none"/>
        </w:rPr>
        <w:t>es</w:t>
      </w:r>
      <w:r w:rsidRPr="00C8093B">
        <w:rPr>
          <w:rFonts w:ascii="Times New Roman" w:eastAsia="Times New Roman" w:hAnsi="Times New Roman" w:cs="Times New Roman"/>
          <w:kern w:val="0"/>
          <w:sz w:val="24"/>
          <w:szCs w:val="24"/>
          <w:lang w:val="zh-CN" w:eastAsia="zh-CN"/>
          <w14:ligatures w14:val="none"/>
        </w:rPr>
        <w:t xml:space="preserve"> on the trends in </w:t>
      </w:r>
      <w:r w:rsidR="00B867D1">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and its effects on smallholder </w:t>
      </w:r>
      <w:r w:rsidR="00323870" w:rsidRPr="00C8093B">
        <w:rPr>
          <w:rFonts w:ascii="Times New Roman" w:eastAsia="Times New Roman" w:hAnsi="Times New Roman" w:cs="Times New Roman"/>
          <w:kern w:val="0"/>
          <w:sz w:val="24"/>
          <w:szCs w:val="24"/>
          <w:lang w:val="zh-CN" w:eastAsia="zh-CN"/>
          <w14:ligatures w14:val="none"/>
        </w:rPr>
        <w:t>farm</w:t>
      </w:r>
      <w:r w:rsidR="00323870">
        <w:rPr>
          <w:rFonts w:ascii="Times New Roman" w:eastAsia="Times New Roman" w:hAnsi="Times New Roman" w:cs="Times New Roman"/>
          <w:kern w:val="0"/>
          <w:sz w:val="24"/>
          <w:szCs w:val="24"/>
          <w:lang w:eastAsia="zh-CN"/>
          <w14:ligatures w14:val="none"/>
        </w:rPr>
        <w:t>lands</w:t>
      </w:r>
      <w:r w:rsidRPr="00C8093B">
        <w:rPr>
          <w:rFonts w:ascii="Times New Roman" w:eastAsia="Times New Roman" w:hAnsi="Times New Roman" w:cs="Times New Roman"/>
          <w:kern w:val="0"/>
          <w:sz w:val="24"/>
          <w:szCs w:val="24"/>
          <w:lang w:val="zh-CN" w:eastAsia="zh-CN"/>
          <w14:ligatures w14:val="none"/>
        </w:rPr>
        <w:t>. The study also analyse</w:t>
      </w:r>
      <w:r w:rsidR="00323870">
        <w:rPr>
          <w:rFonts w:ascii="Times New Roman" w:eastAsia="Times New Roman" w:hAnsi="Times New Roman" w:cs="Times New Roman"/>
          <w:kern w:val="0"/>
          <w:sz w:val="24"/>
          <w:szCs w:val="24"/>
          <w:lang w:eastAsia="zh-CN"/>
          <w14:ligatures w14:val="none"/>
        </w:rPr>
        <w:t>s</w:t>
      </w:r>
      <w:r w:rsidRPr="00C8093B">
        <w:rPr>
          <w:rFonts w:ascii="Times New Roman" w:eastAsia="Times New Roman" w:hAnsi="Times New Roman" w:cs="Times New Roman"/>
          <w:kern w:val="0"/>
          <w:sz w:val="24"/>
          <w:szCs w:val="24"/>
          <w:lang w:val="zh-CN" w:eastAsia="zh-CN"/>
          <w14:ligatures w14:val="none"/>
        </w:rPr>
        <w:t xml:space="preserve"> the factors driving the changes in </w:t>
      </w:r>
      <w:r w:rsidR="00B867D1">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patterns and forecast</w:t>
      </w:r>
      <w:r w:rsidR="00F16F38">
        <w:rPr>
          <w:rFonts w:ascii="Times New Roman" w:eastAsia="Times New Roman" w:hAnsi="Times New Roman" w:cs="Times New Roman"/>
          <w:kern w:val="0"/>
          <w:sz w:val="24"/>
          <w:szCs w:val="24"/>
          <w:lang w:val="en-US" w:eastAsia="zh-CN"/>
          <w14:ligatures w14:val="none"/>
        </w:rPr>
        <w:t>s</w:t>
      </w:r>
      <w:r w:rsidRPr="00C8093B">
        <w:rPr>
          <w:rFonts w:ascii="Times New Roman" w:eastAsia="Times New Roman" w:hAnsi="Times New Roman" w:cs="Times New Roman"/>
          <w:kern w:val="0"/>
          <w:sz w:val="24"/>
          <w:szCs w:val="24"/>
          <w:lang w:val="zh-CN" w:eastAsia="zh-CN"/>
          <w14:ligatures w14:val="none"/>
        </w:rPr>
        <w:t xml:space="preserve"> the trend of </w:t>
      </w:r>
      <w:r w:rsidR="00B867D1">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on farmlands in the Tolon District over the next 30 years. The study primarily </w:t>
      </w:r>
      <w:r w:rsidR="00E25BD9">
        <w:rPr>
          <w:rFonts w:ascii="Times New Roman" w:eastAsia="Times New Roman" w:hAnsi="Times New Roman" w:cs="Times New Roman"/>
          <w:kern w:val="0"/>
          <w:sz w:val="24"/>
          <w:szCs w:val="24"/>
          <w:lang w:val="en-US" w:eastAsia="zh-CN"/>
          <w14:ligatures w14:val="none"/>
        </w:rPr>
        <w:t>relies</w:t>
      </w:r>
      <w:r w:rsidR="00D44308"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on remote sensing and GIS data, as well as field surveys and interviews with smallholder farmers and key informants. The study provide</w:t>
      </w:r>
      <w:r w:rsidR="00D44308">
        <w:rPr>
          <w:rFonts w:ascii="Times New Roman" w:eastAsia="Times New Roman" w:hAnsi="Times New Roman" w:cs="Times New Roman"/>
          <w:kern w:val="0"/>
          <w:sz w:val="24"/>
          <w:szCs w:val="24"/>
          <w:lang w:eastAsia="zh-CN"/>
          <w14:ligatures w14:val="none"/>
        </w:rPr>
        <w:t>s</w:t>
      </w:r>
      <w:r w:rsidRPr="00C8093B">
        <w:rPr>
          <w:rFonts w:ascii="Times New Roman" w:eastAsia="Times New Roman" w:hAnsi="Times New Roman" w:cs="Times New Roman"/>
          <w:kern w:val="0"/>
          <w:sz w:val="24"/>
          <w:szCs w:val="24"/>
          <w:lang w:val="zh-CN" w:eastAsia="zh-CN"/>
          <w14:ligatures w14:val="none"/>
        </w:rPr>
        <w:t xml:space="preserve"> insights into the dynamics of </w:t>
      </w:r>
      <w:r w:rsidR="00B867D1">
        <w:rPr>
          <w:rFonts w:ascii="Times New Roman" w:eastAsia="Times New Roman" w:hAnsi="Times New Roman" w:cs="Times New Roman"/>
          <w:kern w:val="0"/>
          <w:sz w:val="24"/>
          <w:szCs w:val="24"/>
          <w:lang w:val="en-US"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and its implications for smallholder farmers in the Tolon District, as well as contribute</w:t>
      </w:r>
      <w:r w:rsidR="00F16F38">
        <w:rPr>
          <w:rFonts w:ascii="Times New Roman" w:eastAsia="Times New Roman" w:hAnsi="Times New Roman" w:cs="Times New Roman"/>
          <w:kern w:val="0"/>
          <w:sz w:val="24"/>
          <w:szCs w:val="24"/>
          <w:lang w:val="en-US" w:eastAsia="zh-CN"/>
          <w14:ligatures w14:val="none"/>
        </w:rPr>
        <w:t>s</w:t>
      </w:r>
      <w:r w:rsidRPr="00C8093B">
        <w:rPr>
          <w:rFonts w:ascii="Times New Roman" w:eastAsia="Times New Roman" w:hAnsi="Times New Roman" w:cs="Times New Roman"/>
          <w:kern w:val="0"/>
          <w:sz w:val="24"/>
          <w:szCs w:val="24"/>
          <w:lang w:val="zh-CN" w:eastAsia="zh-CN"/>
          <w14:ligatures w14:val="none"/>
        </w:rPr>
        <w:t xml:space="preserve"> to the broader understanding of </w:t>
      </w:r>
      <w:r w:rsidR="00B867D1">
        <w:rPr>
          <w:rFonts w:ascii="Times New Roman" w:eastAsia="Times New Roman" w:hAnsi="Times New Roman" w:cs="Times New Roman"/>
          <w:kern w:val="0"/>
          <w:sz w:val="24"/>
          <w:szCs w:val="24"/>
          <w:lang w:val="zh-CN"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dynamics in the context of sustainable agricultural development in </w:t>
      </w:r>
      <w:r w:rsidR="005127E9">
        <w:rPr>
          <w:rFonts w:ascii="Times New Roman" w:eastAsia="Times New Roman" w:hAnsi="Times New Roman" w:cs="Times New Roman"/>
          <w:kern w:val="0"/>
          <w:sz w:val="24"/>
          <w:szCs w:val="24"/>
          <w:lang w:val="zh-CN" w:eastAsia="zh-CN"/>
          <w14:ligatures w14:val="none"/>
        </w:rPr>
        <w:t>SSA</w:t>
      </w:r>
      <w:r w:rsidRPr="00C8093B">
        <w:rPr>
          <w:rFonts w:ascii="Times New Roman" w:eastAsia="Times New Roman" w:hAnsi="Times New Roman" w:cs="Times New Roman"/>
          <w:kern w:val="0"/>
          <w:sz w:val="24"/>
          <w:szCs w:val="24"/>
          <w:lang w:val="zh-CN" w:eastAsia="zh-CN"/>
          <w14:ligatures w14:val="none"/>
        </w:rPr>
        <w:t>.</w:t>
      </w:r>
    </w:p>
    <w:p w14:paraId="3D16B5BD" w14:textId="5256BE68" w:rsidR="00C8093B" w:rsidRPr="00C8093B" w:rsidRDefault="00456F11" w:rsidP="00456F11">
      <w:pPr>
        <w:pStyle w:val="Heading2"/>
      </w:pPr>
      <w:bookmarkStart w:id="45" w:name="_Toc181872027"/>
      <w:bookmarkStart w:id="46" w:name="_Toc199175812"/>
      <w:r w:rsidRPr="0005284A">
        <w:t>1.9</w:t>
      </w:r>
      <w:r w:rsidRPr="00C8093B">
        <w:t xml:space="preserve"> Limitations Of The Study</w:t>
      </w:r>
      <w:bookmarkEnd w:id="45"/>
      <w:bookmarkEnd w:id="46"/>
    </w:p>
    <w:p w14:paraId="7E742494" w14:textId="4377BFC8" w:rsidR="00E25BD9" w:rsidRPr="00E25BD9" w:rsidRDefault="00C8093B" w:rsidP="00E25BD9">
      <w:pPr>
        <w:spacing w:line="480" w:lineRule="auto"/>
        <w:jc w:val="both"/>
        <w:rPr>
          <w:rFonts w:ascii="Times New Roman" w:eastAsia="Times New Roman" w:hAnsi="Times New Roman" w:cs="Times New Roman"/>
          <w:kern w:val="0"/>
          <w:sz w:val="24"/>
          <w:szCs w:val="24"/>
          <w:lang w:val="zh-CN" w:eastAsia="zh-CN"/>
          <w14:ligatures w14:val="none"/>
        </w:rPr>
      </w:pPr>
      <w:r w:rsidRPr="00C8093B">
        <w:rPr>
          <w:rFonts w:ascii="Times New Roman" w:eastAsia="Times New Roman" w:hAnsi="Times New Roman" w:cs="Times New Roman"/>
          <w:kern w:val="0"/>
          <w:sz w:val="24"/>
          <w:szCs w:val="24"/>
          <w:lang w:val="zh-CN" w:eastAsia="zh-CN"/>
          <w14:ligatures w14:val="none"/>
        </w:rPr>
        <w:t xml:space="preserve">Despite its contributions to the understanding of </w:t>
      </w:r>
      <w:r w:rsidR="00D43684">
        <w:rPr>
          <w:rFonts w:ascii="Times New Roman" w:eastAsia="Times New Roman" w:hAnsi="Times New Roman" w:cs="Times New Roman"/>
          <w:kern w:val="0"/>
          <w:sz w:val="24"/>
          <w:szCs w:val="24"/>
          <w:lang w:val="zh-CN" w:eastAsia="zh-CN"/>
          <w14:ligatures w14:val="none"/>
        </w:rPr>
        <w:t>LULC</w:t>
      </w:r>
      <w:r w:rsidRPr="00C8093B">
        <w:rPr>
          <w:rFonts w:ascii="Times New Roman" w:eastAsia="Times New Roman" w:hAnsi="Times New Roman" w:cs="Times New Roman"/>
          <w:kern w:val="0"/>
          <w:sz w:val="24"/>
          <w:szCs w:val="24"/>
          <w:lang w:val="zh-CN" w:eastAsia="zh-CN"/>
          <w14:ligatures w14:val="none"/>
        </w:rPr>
        <w:t xml:space="preserve"> dynamics and their effects on smallholder farmers in the Tolon District, this study has </w:t>
      </w:r>
      <w:r w:rsidR="00970AA0">
        <w:rPr>
          <w:rFonts w:ascii="Times New Roman" w:eastAsia="Times New Roman" w:hAnsi="Times New Roman" w:cs="Times New Roman"/>
          <w:kern w:val="0"/>
          <w:sz w:val="24"/>
          <w:szCs w:val="24"/>
          <w:lang w:eastAsia="zh-CN"/>
          <w14:ligatures w14:val="none"/>
        </w:rPr>
        <w:t>some</w:t>
      </w:r>
      <w:r w:rsidR="00970AA0" w:rsidRPr="00C8093B">
        <w:rPr>
          <w:rFonts w:ascii="Times New Roman" w:eastAsia="Times New Roman" w:hAnsi="Times New Roman" w:cs="Times New Roman"/>
          <w:kern w:val="0"/>
          <w:sz w:val="24"/>
          <w:szCs w:val="24"/>
          <w:lang w:val="zh-CN" w:eastAsia="zh-CN"/>
          <w14:ligatures w14:val="none"/>
        </w:rPr>
        <w:t xml:space="preserve"> </w:t>
      </w:r>
      <w:r w:rsidRPr="00C8093B">
        <w:rPr>
          <w:rFonts w:ascii="Times New Roman" w:eastAsia="Times New Roman" w:hAnsi="Times New Roman" w:cs="Times New Roman"/>
          <w:kern w:val="0"/>
          <w:sz w:val="24"/>
          <w:szCs w:val="24"/>
          <w:lang w:val="zh-CN" w:eastAsia="zh-CN"/>
          <w14:ligatures w14:val="none"/>
        </w:rPr>
        <w:t>limitations that should be considered.</w:t>
      </w:r>
      <w:r w:rsidR="00E25BD9">
        <w:rPr>
          <w:rFonts w:ascii="Times New Roman" w:eastAsia="Times New Roman" w:hAnsi="Times New Roman" w:cs="Times New Roman"/>
          <w:kern w:val="0"/>
          <w:sz w:val="24"/>
          <w:szCs w:val="24"/>
          <w:lang w:val="en-US" w:eastAsia="zh-CN"/>
          <w14:ligatures w14:val="none"/>
        </w:rPr>
        <w:t xml:space="preserve"> </w:t>
      </w:r>
      <w:r w:rsidR="000D7F2F" w:rsidRPr="000D7F2F">
        <w:rPr>
          <w:rFonts w:ascii="Times New Roman" w:eastAsia="Times New Roman" w:hAnsi="Times New Roman" w:cs="Times New Roman"/>
          <w:kern w:val="0"/>
          <w:sz w:val="24"/>
          <w:szCs w:val="24"/>
          <w:lang w:val="zh-CN" w:eastAsia="zh-CN"/>
          <w14:ligatures w14:val="none"/>
        </w:rPr>
        <w:t xml:space="preserve">First, the study is constrained by the availability and quality of data, particularly the 1992 Landsat image and historical ground truth points for validation of historic land cover maps. The selection of training samples, classification algorithms, and interpretation of classes can introduce subjective bias, especially when ground truth data is limited or unavailable. </w:t>
      </w:r>
      <w:r w:rsidR="00E25BD9">
        <w:rPr>
          <w:rFonts w:ascii="Times New Roman" w:eastAsia="Times New Roman" w:hAnsi="Times New Roman" w:cs="Times New Roman"/>
          <w:kern w:val="0"/>
          <w:sz w:val="24"/>
          <w:szCs w:val="24"/>
          <w:lang w:val="en-US" w:eastAsia="zh-CN"/>
          <w14:ligatures w14:val="none"/>
        </w:rPr>
        <w:t xml:space="preserve"> </w:t>
      </w:r>
      <w:r w:rsidR="000D7F2F" w:rsidRPr="000D7F2F">
        <w:rPr>
          <w:rFonts w:ascii="Times New Roman" w:eastAsia="Times New Roman" w:hAnsi="Times New Roman" w:cs="Times New Roman"/>
          <w:kern w:val="0"/>
          <w:sz w:val="24"/>
          <w:szCs w:val="24"/>
          <w:lang w:val="zh-CN" w:eastAsia="zh-CN"/>
          <w14:ligatures w14:val="none"/>
        </w:rPr>
        <w:t xml:space="preserve">Second, qualitative data collection was limited to household heads who are smallholder farmers and local officials. While this group provides valuable insights, it excludes other community members such as women and youth whose perspectives may offer additional dimensions to the analysis. This respondent limitation may introduce bias or restrict the comprehensiveness of the </w:t>
      </w:r>
      <w:r w:rsidR="000D7F2F" w:rsidRPr="000D7F2F">
        <w:rPr>
          <w:rFonts w:ascii="Times New Roman" w:eastAsia="Times New Roman" w:hAnsi="Times New Roman" w:cs="Times New Roman"/>
          <w:kern w:val="0"/>
          <w:sz w:val="24"/>
          <w:szCs w:val="24"/>
          <w:lang w:val="zh-CN" w:eastAsia="zh-CN"/>
          <w14:ligatures w14:val="none"/>
        </w:rPr>
        <w:lastRenderedPageBreak/>
        <w:t>qualitative findings.</w:t>
      </w:r>
      <w:r w:rsidR="00E25BD9">
        <w:rPr>
          <w:rFonts w:ascii="Times New Roman" w:eastAsia="Times New Roman" w:hAnsi="Times New Roman" w:cs="Times New Roman"/>
          <w:kern w:val="0"/>
          <w:sz w:val="24"/>
          <w:szCs w:val="24"/>
          <w:lang w:val="en-US" w:eastAsia="zh-CN"/>
          <w14:ligatures w14:val="none"/>
        </w:rPr>
        <w:t xml:space="preserve"> </w:t>
      </w:r>
      <w:r w:rsidR="000D7F2F" w:rsidRPr="000D7F2F">
        <w:rPr>
          <w:rFonts w:ascii="Times New Roman" w:eastAsia="Times New Roman" w:hAnsi="Times New Roman" w:cs="Times New Roman"/>
          <w:kern w:val="0"/>
          <w:sz w:val="24"/>
          <w:szCs w:val="24"/>
          <w:lang w:val="zh-CN" w:eastAsia="zh-CN"/>
          <w14:ligatures w14:val="none"/>
        </w:rPr>
        <w:t>Third, the study focuses exclusively on the Tolon District, which may limit the generalisability of the results to other districts, regions of Ghana, or other countries. The drivers and impacts of LULC change can vary significantly depending on geographic, socio-economic, and institutional contexts.</w:t>
      </w:r>
      <w:r w:rsidR="00E25BD9">
        <w:rPr>
          <w:rFonts w:ascii="Times New Roman" w:eastAsia="Times New Roman" w:hAnsi="Times New Roman" w:cs="Times New Roman"/>
          <w:kern w:val="0"/>
          <w:sz w:val="24"/>
          <w:szCs w:val="24"/>
          <w:lang w:val="en-US" w:eastAsia="zh-CN"/>
          <w14:ligatures w14:val="none"/>
        </w:rPr>
        <w:t xml:space="preserve"> </w:t>
      </w:r>
      <w:r w:rsidR="000D7F2F" w:rsidRPr="000D7F2F">
        <w:rPr>
          <w:rFonts w:ascii="Times New Roman" w:eastAsia="Times New Roman" w:hAnsi="Times New Roman" w:cs="Times New Roman"/>
          <w:kern w:val="0"/>
          <w:sz w:val="24"/>
          <w:szCs w:val="24"/>
          <w:lang w:val="zh-CN" w:eastAsia="zh-CN"/>
          <w14:ligatures w14:val="none"/>
        </w:rPr>
        <w:t>Lastly, although remote sensing and GIS technologies offer robust tools for tracking LULC dynamics, they may not fully capture the socio-economic, cultural, and policy-driven complexities that underlie land use decisions. As such, some nuances of the relationship between LULC change and smallholder farmer livelihoods may remain underexplored.</w:t>
      </w:r>
      <w:r w:rsidR="00E25BD9">
        <w:rPr>
          <w:rFonts w:ascii="Times New Roman" w:eastAsia="Times New Roman" w:hAnsi="Times New Roman" w:cs="Times New Roman"/>
          <w:kern w:val="0"/>
          <w:sz w:val="24"/>
          <w:szCs w:val="24"/>
          <w:lang w:val="en-US" w:eastAsia="zh-CN"/>
          <w14:ligatures w14:val="none"/>
        </w:rPr>
        <w:t xml:space="preserve"> </w:t>
      </w:r>
      <w:r w:rsidR="000D7F2F" w:rsidRPr="00E25BD9">
        <w:rPr>
          <w:rFonts w:ascii="Times New Roman" w:hAnsi="Times New Roman" w:cs="Times New Roman"/>
          <w:sz w:val="24"/>
          <w:szCs w:val="24"/>
          <w:lang w:val="zh-CN" w:eastAsia="zh-CN"/>
        </w:rPr>
        <w:t>Despite these limitations, the study offers meaningful insights into the patterns and drivers of LULC change and their implications for smallholder farming systems in the Tolon District. It contributes to a broader understanding of sustainable agricultural development challenges and opportunities in sub-Saharan Africa.</w:t>
      </w:r>
      <w:bookmarkStart w:id="47" w:name="_Toc181872028"/>
    </w:p>
    <w:p w14:paraId="6D2F80C2" w14:textId="3620F725" w:rsidR="00DE10B4" w:rsidRPr="00E25BD9" w:rsidRDefault="00456F11" w:rsidP="00456F11">
      <w:pPr>
        <w:pStyle w:val="Heading2"/>
      </w:pPr>
      <w:bookmarkStart w:id="48" w:name="_Toc199175813"/>
      <w:r w:rsidRPr="00E25BD9">
        <w:t>1.10 Mitigating Limitations</w:t>
      </w:r>
      <w:bookmarkEnd w:id="47"/>
      <w:bookmarkEnd w:id="48"/>
    </w:p>
    <w:p w14:paraId="56FC89AB" w14:textId="1FD9E579" w:rsidR="006A6881" w:rsidRPr="00C07BE7" w:rsidRDefault="006A6881" w:rsidP="006A6881">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00DE10B4" w:rsidRPr="00C07BE7">
        <w:rPr>
          <w:rFonts w:ascii="Times New Roman" w:hAnsi="Times New Roman" w:cs="Times New Roman"/>
          <w:sz w:val="24"/>
          <w:szCs w:val="24"/>
        </w:rPr>
        <w:t xml:space="preserve">o address the limitations related to data quality and coverage, </w:t>
      </w:r>
      <w:r w:rsidR="00A745FF">
        <w:rPr>
          <w:rFonts w:ascii="Times New Roman" w:hAnsi="Times New Roman" w:cs="Times New Roman"/>
          <w:sz w:val="24"/>
          <w:szCs w:val="24"/>
        </w:rPr>
        <w:t>the 1990 Landsat image was used in place of</w:t>
      </w:r>
      <w:r w:rsidR="00F16F38">
        <w:rPr>
          <w:rFonts w:ascii="Times New Roman" w:hAnsi="Times New Roman" w:cs="Times New Roman"/>
          <w:sz w:val="24"/>
          <w:szCs w:val="24"/>
        </w:rPr>
        <w:t xml:space="preserve"> the </w:t>
      </w:r>
      <w:r w:rsidR="00A745FF">
        <w:rPr>
          <w:rFonts w:ascii="Times New Roman" w:hAnsi="Times New Roman" w:cs="Times New Roman"/>
          <w:sz w:val="24"/>
          <w:szCs w:val="24"/>
        </w:rPr>
        <w:t>1992 image</w:t>
      </w:r>
      <w:r w:rsidR="00DE10B4" w:rsidRPr="00C07BE7">
        <w:rPr>
          <w:rFonts w:ascii="Times New Roman" w:hAnsi="Times New Roman" w:cs="Times New Roman"/>
          <w:sz w:val="24"/>
          <w:szCs w:val="24"/>
        </w:rPr>
        <w:t>. Incorporating additional years of high-resolution data available, helped to fill data gaps and provides a continuous record</w:t>
      </w:r>
      <w:r>
        <w:rPr>
          <w:rFonts w:ascii="Times New Roman" w:hAnsi="Times New Roman" w:cs="Times New Roman"/>
          <w:sz w:val="24"/>
          <w:szCs w:val="24"/>
        </w:rPr>
        <w:t xml:space="preserve"> to</w:t>
      </w:r>
      <w:r w:rsidR="00DE10B4" w:rsidRPr="00C07BE7">
        <w:rPr>
          <w:rFonts w:ascii="Times New Roman" w:hAnsi="Times New Roman" w:cs="Times New Roman"/>
          <w:sz w:val="24"/>
          <w:szCs w:val="24"/>
        </w:rPr>
        <w:t xml:space="preserve"> improve classification accuracy, particularly for earlier years. </w:t>
      </w:r>
      <w:r w:rsidR="00360405">
        <w:rPr>
          <w:rFonts w:ascii="Times New Roman" w:hAnsi="Times New Roman" w:cs="Times New Roman"/>
          <w:sz w:val="24"/>
          <w:szCs w:val="24"/>
        </w:rPr>
        <w:t>C</w:t>
      </w:r>
      <w:r w:rsidR="00DE10B4" w:rsidRPr="00C07BE7">
        <w:rPr>
          <w:rFonts w:ascii="Times New Roman" w:hAnsi="Times New Roman" w:cs="Times New Roman"/>
          <w:sz w:val="24"/>
          <w:szCs w:val="24"/>
        </w:rPr>
        <w:t xml:space="preserve">ombining multiple data sources, such as </w:t>
      </w:r>
      <w:r w:rsidR="00DE10B4">
        <w:rPr>
          <w:rFonts w:ascii="Times New Roman" w:hAnsi="Times New Roman" w:cs="Times New Roman"/>
          <w:sz w:val="24"/>
          <w:szCs w:val="24"/>
        </w:rPr>
        <w:t>high</w:t>
      </w:r>
      <w:r w:rsidR="00F16F38">
        <w:rPr>
          <w:rFonts w:ascii="Times New Roman" w:hAnsi="Times New Roman" w:cs="Times New Roman"/>
          <w:sz w:val="24"/>
          <w:szCs w:val="24"/>
        </w:rPr>
        <w:t>-</w:t>
      </w:r>
      <w:r w:rsidR="00DE10B4">
        <w:rPr>
          <w:rFonts w:ascii="Times New Roman" w:hAnsi="Times New Roman" w:cs="Times New Roman"/>
          <w:sz w:val="24"/>
          <w:szCs w:val="24"/>
        </w:rPr>
        <w:t>resolution basemaps</w:t>
      </w:r>
      <w:r w:rsidR="00BD3DF3">
        <w:rPr>
          <w:rFonts w:ascii="Times New Roman" w:hAnsi="Times New Roman" w:cs="Times New Roman"/>
          <w:sz w:val="24"/>
          <w:szCs w:val="24"/>
        </w:rPr>
        <w:t xml:space="preserve"> and</w:t>
      </w:r>
      <w:r w:rsidR="00DE10B4" w:rsidRPr="00C07BE7">
        <w:rPr>
          <w:rFonts w:ascii="Times New Roman" w:hAnsi="Times New Roman" w:cs="Times New Roman"/>
          <w:sz w:val="24"/>
          <w:szCs w:val="24"/>
        </w:rPr>
        <w:t xml:space="preserve"> historical maps, provide</w:t>
      </w:r>
      <w:r w:rsidR="00360405">
        <w:rPr>
          <w:rFonts w:ascii="Times New Roman" w:hAnsi="Times New Roman" w:cs="Times New Roman"/>
          <w:sz w:val="24"/>
          <w:szCs w:val="24"/>
        </w:rPr>
        <w:t>d</w:t>
      </w:r>
      <w:r w:rsidR="00DE10B4" w:rsidRPr="00C07BE7">
        <w:rPr>
          <w:rFonts w:ascii="Times New Roman" w:hAnsi="Times New Roman" w:cs="Times New Roman"/>
          <w:sz w:val="24"/>
          <w:szCs w:val="24"/>
        </w:rPr>
        <w:t xml:space="preserve"> cross-validation for satellite imagery and reduce</w:t>
      </w:r>
      <w:r>
        <w:rPr>
          <w:rFonts w:ascii="Times New Roman" w:hAnsi="Times New Roman" w:cs="Times New Roman"/>
          <w:sz w:val="24"/>
          <w:szCs w:val="24"/>
        </w:rPr>
        <w:t>d</w:t>
      </w:r>
      <w:r w:rsidR="00DE10B4" w:rsidRPr="00C07BE7">
        <w:rPr>
          <w:rFonts w:ascii="Times New Roman" w:hAnsi="Times New Roman" w:cs="Times New Roman"/>
          <w:sz w:val="24"/>
          <w:szCs w:val="24"/>
        </w:rPr>
        <w:t xml:space="preserve"> potential errors. Advanced classification techniques, such as </w:t>
      </w:r>
      <w:r w:rsidR="00A745FF">
        <w:rPr>
          <w:rFonts w:ascii="Times New Roman" w:hAnsi="Times New Roman" w:cs="Times New Roman"/>
          <w:sz w:val="24"/>
          <w:szCs w:val="24"/>
        </w:rPr>
        <w:t xml:space="preserve">random forest machine learning </w:t>
      </w:r>
      <w:r w:rsidR="00DD7B0F" w:rsidRPr="00DD7B0F">
        <w:rPr>
          <w:rFonts w:ascii="Times New Roman" w:hAnsi="Times New Roman" w:cs="Times New Roman"/>
          <w:sz w:val="24"/>
          <w:szCs w:val="24"/>
        </w:rPr>
        <w:t xml:space="preserve">algorithm </w:t>
      </w:r>
      <w:r w:rsidR="00A745FF">
        <w:rPr>
          <w:rFonts w:ascii="Times New Roman" w:hAnsi="Times New Roman" w:cs="Times New Roman"/>
          <w:sz w:val="24"/>
          <w:szCs w:val="24"/>
        </w:rPr>
        <w:t>was</w:t>
      </w:r>
      <w:r w:rsidR="00DE10B4" w:rsidRPr="00C07BE7">
        <w:rPr>
          <w:rFonts w:ascii="Times New Roman" w:hAnsi="Times New Roman" w:cs="Times New Roman"/>
          <w:sz w:val="24"/>
          <w:szCs w:val="24"/>
        </w:rPr>
        <w:t xml:space="preserve"> </w:t>
      </w:r>
      <w:r>
        <w:rPr>
          <w:rFonts w:ascii="Times New Roman" w:hAnsi="Times New Roman" w:cs="Times New Roman"/>
          <w:sz w:val="24"/>
          <w:szCs w:val="24"/>
        </w:rPr>
        <w:t>used</w:t>
      </w:r>
      <w:r w:rsidR="00DE10B4" w:rsidRPr="00C07BE7">
        <w:rPr>
          <w:rFonts w:ascii="Times New Roman" w:hAnsi="Times New Roman" w:cs="Times New Roman"/>
          <w:sz w:val="24"/>
          <w:szCs w:val="24"/>
        </w:rPr>
        <w:t xml:space="preserve"> to minimize misclassification by recognizing complex data patterns and improving accuracy in areas with high spectral confusion.</w:t>
      </w:r>
      <w:r w:rsidR="00E25BD9">
        <w:rPr>
          <w:rFonts w:ascii="Times New Roman" w:hAnsi="Times New Roman" w:cs="Times New Roman"/>
          <w:sz w:val="24"/>
          <w:szCs w:val="24"/>
        </w:rPr>
        <w:t xml:space="preserve"> </w:t>
      </w:r>
      <w:r w:rsidR="000D35AE" w:rsidRPr="000D35AE">
        <w:rPr>
          <w:rFonts w:ascii="Times New Roman" w:hAnsi="Times New Roman" w:cs="Times New Roman"/>
          <w:sz w:val="24"/>
          <w:szCs w:val="24"/>
        </w:rPr>
        <w:t xml:space="preserve">The study addressed its limitations by incorporating ground-level data and local knowledge through field surveys and interviews with local stakeholders, such as smallholder farmers. These methods validated remote sensing data, while community mapping and participatory GIS improved accuracy. Involving community </w:t>
      </w:r>
      <w:r w:rsidR="000D35AE" w:rsidRPr="000D35AE">
        <w:rPr>
          <w:rFonts w:ascii="Times New Roman" w:hAnsi="Times New Roman" w:cs="Times New Roman"/>
          <w:sz w:val="24"/>
          <w:szCs w:val="24"/>
        </w:rPr>
        <w:lastRenderedPageBreak/>
        <w:t>members allowed for insights into subtle, context-specific changes that satellite imagery alone might miss.</w:t>
      </w:r>
      <w:r w:rsidR="00E25BD9">
        <w:rPr>
          <w:rFonts w:ascii="Times New Roman" w:hAnsi="Times New Roman" w:cs="Times New Roman"/>
          <w:sz w:val="24"/>
          <w:szCs w:val="24"/>
        </w:rPr>
        <w:t xml:space="preserve"> </w:t>
      </w:r>
      <w:r w:rsidR="00BD3DF3">
        <w:rPr>
          <w:rFonts w:ascii="Times New Roman" w:hAnsi="Times New Roman" w:cs="Times New Roman"/>
          <w:sz w:val="24"/>
          <w:szCs w:val="24"/>
        </w:rPr>
        <w:t>I</w:t>
      </w:r>
      <w:r w:rsidR="00DE10B4" w:rsidRPr="00C07BE7">
        <w:rPr>
          <w:rFonts w:ascii="Times New Roman" w:hAnsi="Times New Roman" w:cs="Times New Roman"/>
          <w:sz w:val="24"/>
          <w:szCs w:val="24"/>
        </w:rPr>
        <w:t xml:space="preserve">ntegrating </w:t>
      </w:r>
      <w:r w:rsidR="00EB04C6" w:rsidRPr="00C07BE7">
        <w:rPr>
          <w:rFonts w:ascii="Times New Roman" w:hAnsi="Times New Roman" w:cs="Times New Roman"/>
          <w:sz w:val="24"/>
          <w:szCs w:val="24"/>
        </w:rPr>
        <w:t>mixed methods</w:t>
      </w:r>
      <w:r w:rsidR="00DE10B4" w:rsidRPr="00C07BE7">
        <w:rPr>
          <w:rFonts w:ascii="Times New Roman" w:hAnsi="Times New Roman" w:cs="Times New Roman"/>
          <w:sz w:val="24"/>
          <w:szCs w:val="24"/>
        </w:rPr>
        <w:t xml:space="preserve"> approaches provide</w:t>
      </w:r>
      <w:r w:rsidR="00DE10B4">
        <w:rPr>
          <w:rFonts w:ascii="Times New Roman" w:hAnsi="Times New Roman" w:cs="Times New Roman"/>
          <w:sz w:val="24"/>
          <w:szCs w:val="24"/>
        </w:rPr>
        <w:t>d</w:t>
      </w:r>
      <w:r w:rsidR="00DE10B4" w:rsidRPr="00C07BE7">
        <w:rPr>
          <w:rFonts w:ascii="Times New Roman" w:hAnsi="Times New Roman" w:cs="Times New Roman"/>
          <w:sz w:val="24"/>
          <w:szCs w:val="24"/>
        </w:rPr>
        <w:t xml:space="preserve"> </w:t>
      </w:r>
      <w:r w:rsidR="00DD7B0F">
        <w:rPr>
          <w:rFonts w:ascii="Times New Roman" w:hAnsi="Times New Roman" w:cs="Times New Roman"/>
          <w:sz w:val="24"/>
          <w:szCs w:val="24"/>
        </w:rPr>
        <w:t>a</w:t>
      </w:r>
      <w:r w:rsidR="00DD7B0F" w:rsidRPr="00DD7B0F">
        <w:rPr>
          <w:rFonts w:ascii="Times New Roman" w:hAnsi="Times New Roman" w:cs="Times New Roman"/>
          <w:sz w:val="24"/>
          <w:szCs w:val="24"/>
        </w:rPr>
        <w:t xml:space="preserve"> more thorough comprehension</w:t>
      </w:r>
      <w:r w:rsidR="00DD7B0F">
        <w:rPr>
          <w:rFonts w:ascii="Times New Roman" w:hAnsi="Times New Roman" w:cs="Times New Roman"/>
          <w:sz w:val="24"/>
          <w:szCs w:val="24"/>
        </w:rPr>
        <w:t xml:space="preserve"> </w:t>
      </w:r>
      <w:r w:rsidR="00DE10B4" w:rsidRPr="00C07BE7">
        <w:rPr>
          <w:rFonts w:ascii="Times New Roman" w:hAnsi="Times New Roman" w:cs="Times New Roman"/>
          <w:sz w:val="24"/>
          <w:szCs w:val="24"/>
        </w:rPr>
        <w:t>of land use/cover dynamics. While remote sensing data offer</w:t>
      </w:r>
      <w:r w:rsidR="00DE10B4">
        <w:rPr>
          <w:rFonts w:ascii="Times New Roman" w:hAnsi="Times New Roman" w:cs="Times New Roman"/>
          <w:sz w:val="24"/>
          <w:szCs w:val="24"/>
        </w:rPr>
        <w:t>ed</w:t>
      </w:r>
      <w:r w:rsidR="00DE10B4" w:rsidRPr="00C07BE7">
        <w:rPr>
          <w:rFonts w:ascii="Times New Roman" w:hAnsi="Times New Roman" w:cs="Times New Roman"/>
          <w:sz w:val="24"/>
          <w:szCs w:val="24"/>
        </w:rPr>
        <w:t xml:space="preserve"> quantitative insights, qualitative data gathered through interviews, focus groups</w:t>
      </w:r>
      <w:r w:rsidR="00DE10B4">
        <w:rPr>
          <w:rFonts w:ascii="Times New Roman" w:hAnsi="Times New Roman" w:cs="Times New Roman"/>
          <w:sz w:val="24"/>
          <w:szCs w:val="24"/>
        </w:rPr>
        <w:t xml:space="preserve"> and key informants helped</w:t>
      </w:r>
      <w:r w:rsidR="00DE10B4" w:rsidRPr="00C07BE7">
        <w:rPr>
          <w:rFonts w:ascii="Times New Roman" w:hAnsi="Times New Roman" w:cs="Times New Roman"/>
          <w:sz w:val="24"/>
          <w:szCs w:val="24"/>
        </w:rPr>
        <w:t xml:space="preserve"> </w:t>
      </w:r>
      <w:r w:rsidR="00DE10B4">
        <w:rPr>
          <w:rFonts w:ascii="Times New Roman" w:hAnsi="Times New Roman" w:cs="Times New Roman"/>
          <w:sz w:val="24"/>
          <w:szCs w:val="24"/>
        </w:rPr>
        <w:t xml:space="preserve">to </w:t>
      </w:r>
      <w:r w:rsidR="00DE10B4" w:rsidRPr="00C07BE7">
        <w:rPr>
          <w:rFonts w:ascii="Times New Roman" w:hAnsi="Times New Roman" w:cs="Times New Roman"/>
          <w:sz w:val="24"/>
          <w:szCs w:val="24"/>
        </w:rPr>
        <w:t>contextualize these findings and provide a richer understanding of the impact on smallholder farmers.</w:t>
      </w:r>
      <w:r w:rsidR="00E25BD9">
        <w:rPr>
          <w:rFonts w:ascii="Times New Roman" w:hAnsi="Times New Roman" w:cs="Times New Roman"/>
          <w:sz w:val="24"/>
          <w:szCs w:val="24"/>
        </w:rPr>
        <w:t xml:space="preserve"> </w:t>
      </w:r>
      <w:r>
        <w:rPr>
          <w:rFonts w:ascii="Times New Roman" w:hAnsi="Times New Roman" w:cs="Times New Roman"/>
          <w:sz w:val="24"/>
          <w:szCs w:val="24"/>
        </w:rPr>
        <w:t xml:space="preserve">Due to time and logistical </w:t>
      </w:r>
      <w:r w:rsidR="00F16F38">
        <w:rPr>
          <w:rFonts w:ascii="Times New Roman" w:hAnsi="Times New Roman" w:cs="Times New Roman"/>
          <w:sz w:val="24"/>
          <w:szCs w:val="24"/>
        </w:rPr>
        <w:t>constraints,</w:t>
      </w:r>
      <w:r>
        <w:rPr>
          <w:rFonts w:ascii="Times New Roman" w:hAnsi="Times New Roman" w:cs="Times New Roman"/>
          <w:sz w:val="24"/>
          <w:szCs w:val="24"/>
        </w:rPr>
        <w:t xml:space="preserve"> the study area was limited to only the Tolon District </w:t>
      </w:r>
      <w:r w:rsidRPr="00C07BE7">
        <w:rPr>
          <w:rFonts w:ascii="Times New Roman" w:hAnsi="Times New Roman" w:cs="Times New Roman"/>
          <w:sz w:val="24"/>
          <w:szCs w:val="24"/>
        </w:rPr>
        <w:t>and</w:t>
      </w:r>
      <w:r>
        <w:rPr>
          <w:rFonts w:ascii="Times New Roman" w:hAnsi="Times New Roman" w:cs="Times New Roman"/>
          <w:sz w:val="24"/>
          <w:szCs w:val="24"/>
        </w:rPr>
        <w:t xml:space="preserve"> so the findings and generalisation are limited to only the study district</w:t>
      </w:r>
      <w:r w:rsidRPr="00C07BE7">
        <w:rPr>
          <w:rFonts w:ascii="Times New Roman" w:hAnsi="Times New Roman" w:cs="Times New Roman"/>
          <w:sz w:val="24"/>
          <w:szCs w:val="24"/>
        </w:rPr>
        <w:t xml:space="preserve">. </w:t>
      </w:r>
    </w:p>
    <w:p w14:paraId="099EF647" w14:textId="3ABE9C00" w:rsidR="00113C3A" w:rsidRDefault="00DE10B4" w:rsidP="00113C3A">
      <w:pPr>
        <w:spacing w:line="480" w:lineRule="auto"/>
        <w:jc w:val="both"/>
        <w:rPr>
          <w:rFonts w:ascii="Times New Roman" w:eastAsia="Times New Roman" w:hAnsi="Times New Roman" w:cs="Times New Roman"/>
          <w:kern w:val="0"/>
          <w:sz w:val="24"/>
          <w:szCs w:val="24"/>
          <w:lang w:val="it-IT" w:eastAsia="zh-CN"/>
          <w14:ligatures w14:val="none"/>
        </w:rPr>
      </w:pPr>
      <w:r w:rsidRPr="00C07BE7">
        <w:rPr>
          <w:rFonts w:ascii="Times New Roman" w:hAnsi="Times New Roman" w:cs="Times New Roman"/>
          <w:sz w:val="24"/>
          <w:szCs w:val="24"/>
        </w:rPr>
        <w:t xml:space="preserve">Together, these strategies </w:t>
      </w:r>
      <w:r>
        <w:rPr>
          <w:rFonts w:ascii="Times New Roman" w:hAnsi="Times New Roman" w:cs="Times New Roman"/>
          <w:sz w:val="24"/>
          <w:szCs w:val="24"/>
        </w:rPr>
        <w:t>helped</w:t>
      </w:r>
      <w:r w:rsidRPr="00C07BE7">
        <w:rPr>
          <w:rFonts w:ascii="Times New Roman" w:hAnsi="Times New Roman" w:cs="Times New Roman"/>
          <w:sz w:val="24"/>
          <w:szCs w:val="24"/>
        </w:rPr>
        <w:t xml:space="preserve"> reduce the limitations of the study, enhance accuracy, and ma</w:t>
      </w:r>
      <w:r>
        <w:rPr>
          <w:rFonts w:ascii="Times New Roman" w:hAnsi="Times New Roman" w:cs="Times New Roman"/>
          <w:sz w:val="24"/>
          <w:szCs w:val="24"/>
        </w:rPr>
        <w:t>d</w:t>
      </w:r>
      <w:r w:rsidRPr="00C07BE7">
        <w:rPr>
          <w:rFonts w:ascii="Times New Roman" w:hAnsi="Times New Roman" w:cs="Times New Roman"/>
          <w:sz w:val="24"/>
          <w:szCs w:val="24"/>
        </w:rPr>
        <w:t xml:space="preserve">e the findings more widely applicable, thereby contributing to the broader understanding of </w:t>
      </w:r>
      <w:r>
        <w:rPr>
          <w:rFonts w:ascii="Times New Roman" w:hAnsi="Times New Roman" w:cs="Times New Roman"/>
          <w:sz w:val="24"/>
          <w:szCs w:val="24"/>
        </w:rPr>
        <w:t>LULCC in the Tolon district.</w:t>
      </w:r>
      <w:bookmarkEnd w:id="22"/>
    </w:p>
    <w:p w14:paraId="629DBC64" w14:textId="77777777" w:rsidR="00B618CC" w:rsidRDefault="00B618CC" w:rsidP="000457D6">
      <w:pPr>
        <w:spacing w:line="480" w:lineRule="auto"/>
        <w:jc w:val="both"/>
        <w:rPr>
          <w:rFonts w:ascii="Times New Roman" w:eastAsia="Times New Roman" w:hAnsi="Times New Roman" w:cs="Times New Roman"/>
          <w:kern w:val="0"/>
          <w:sz w:val="24"/>
          <w:szCs w:val="24"/>
          <w:lang w:eastAsia="zh-CN"/>
          <w14:ligatures w14:val="none"/>
        </w:rPr>
      </w:pPr>
    </w:p>
    <w:p w14:paraId="238E146B"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1F75F3EC"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3571C218"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073AFF04"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4B5E966C"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2AC59D17"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3B4867DC"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61D1F2BF"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1A0E34E1" w14:textId="77777777" w:rsidR="00B276A6" w:rsidRDefault="00B276A6" w:rsidP="000457D6">
      <w:pPr>
        <w:spacing w:line="480" w:lineRule="auto"/>
        <w:jc w:val="both"/>
        <w:rPr>
          <w:rFonts w:ascii="Times New Roman" w:eastAsia="Times New Roman" w:hAnsi="Times New Roman" w:cs="Times New Roman"/>
          <w:kern w:val="0"/>
          <w:sz w:val="24"/>
          <w:szCs w:val="24"/>
          <w:lang w:eastAsia="zh-CN"/>
          <w14:ligatures w14:val="none"/>
        </w:rPr>
      </w:pPr>
    </w:p>
    <w:p w14:paraId="6F5CD467" w14:textId="77777777" w:rsidR="003E7C3F" w:rsidRPr="00E25BD9" w:rsidRDefault="003E7C3F" w:rsidP="00A25DA5">
      <w:pPr>
        <w:pStyle w:val="Heading1"/>
        <w:spacing w:before="0"/>
        <w:rPr>
          <w:rFonts w:eastAsia="DengXian Light"/>
        </w:rPr>
      </w:pPr>
      <w:bookmarkStart w:id="49" w:name="_Toc181872029"/>
      <w:bookmarkStart w:id="50" w:name="_Hlk180337586"/>
      <w:bookmarkStart w:id="51" w:name="_Hlk193796499"/>
      <w:bookmarkStart w:id="52" w:name="_Toc199175814"/>
      <w:bookmarkEnd w:id="7"/>
      <w:r w:rsidRPr="00B276A6">
        <w:lastRenderedPageBreak/>
        <w:t>CHAPTER</w:t>
      </w:r>
      <w:r w:rsidRPr="00E25BD9">
        <w:rPr>
          <w:rFonts w:eastAsia="DengXian Light"/>
        </w:rPr>
        <w:t xml:space="preserve"> TWO</w:t>
      </w:r>
      <w:bookmarkEnd w:id="52"/>
      <w:r w:rsidRPr="00E25BD9">
        <w:rPr>
          <w:rFonts w:eastAsia="DengXian Light"/>
        </w:rPr>
        <w:t xml:space="preserve"> </w:t>
      </w:r>
    </w:p>
    <w:p w14:paraId="574D7079" w14:textId="67862389" w:rsidR="003E7C3F" w:rsidRPr="00E25BD9" w:rsidRDefault="003E7C3F" w:rsidP="00B276A6">
      <w:pPr>
        <w:pStyle w:val="Heading1"/>
      </w:pPr>
      <w:bookmarkStart w:id="53" w:name="_Toc199175815"/>
      <w:r w:rsidRPr="00E25BD9">
        <w:t>LITERATURE REVIEW</w:t>
      </w:r>
      <w:bookmarkEnd w:id="53"/>
    </w:p>
    <w:p w14:paraId="50E0B1F1" w14:textId="3AAF9F09" w:rsidR="003E7C3F" w:rsidRPr="00E25BD9" w:rsidRDefault="00B276A6" w:rsidP="00B276A6">
      <w:pPr>
        <w:pStyle w:val="Heading2"/>
        <w:rPr>
          <w:rFonts w:eastAsia="DengXian Light" w:hint="eastAsia"/>
        </w:rPr>
      </w:pPr>
      <w:bookmarkStart w:id="54" w:name="_Toc199175816"/>
      <w:r w:rsidRPr="00E25BD9">
        <w:rPr>
          <w:rFonts w:eastAsia="DengXian Light" w:hint="eastAsia"/>
        </w:rPr>
        <w:t>2.1 General Overview</w:t>
      </w:r>
      <w:bookmarkEnd w:id="54"/>
    </w:p>
    <w:p w14:paraId="5717382D" w14:textId="268EC6FA" w:rsidR="003E7C3F" w:rsidRPr="002F3B9A" w:rsidRDefault="002F3B9A" w:rsidP="002F3B9A">
      <w:pPr>
        <w:spacing w:line="480" w:lineRule="auto"/>
        <w:jc w:val="both"/>
        <w:rPr>
          <w:rFonts w:ascii="Times New Roman" w:eastAsia="DengXian Light" w:hAnsi="Times New Roman" w:cs="Times New Roman"/>
          <w:sz w:val="24"/>
          <w:szCs w:val="24"/>
        </w:rPr>
      </w:pPr>
      <w:r>
        <w:rPr>
          <w:rFonts w:ascii="Times New Roman" w:eastAsia="DengXian Light" w:hAnsi="Times New Roman" w:cs="Times New Roman"/>
          <w:sz w:val="24"/>
          <w:szCs w:val="24"/>
        </w:rPr>
        <w:t>This c</w:t>
      </w:r>
      <w:r w:rsidRPr="002F3B9A">
        <w:rPr>
          <w:rFonts w:ascii="Times New Roman" w:eastAsia="DengXian Light" w:hAnsi="Times New Roman" w:cs="Times New Roman"/>
          <w:sz w:val="24"/>
          <w:szCs w:val="24"/>
        </w:rPr>
        <w:t>hapter</w:t>
      </w:r>
      <w:r>
        <w:rPr>
          <w:rFonts w:ascii="Times New Roman" w:eastAsia="DengXian Light" w:hAnsi="Times New Roman" w:cs="Times New Roman"/>
          <w:sz w:val="24"/>
          <w:szCs w:val="24"/>
        </w:rPr>
        <w:t xml:space="preserve"> reviews</w:t>
      </w:r>
      <w:r w:rsidR="00BD7B77">
        <w:rPr>
          <w:rFonts w:ascii="Times New Roman" w:eastAsia="DengXian Light" w:hAnsi="Times New Roman" w:cs="Times New Roman"/>
          <w:sz w:val="24"/>
          <w:szCs w:val="24"/>
        </w:rPr>
        <w:t xml:space="preserve"> the</w:t>
      </w:r>
      <w:r>
        <w:rPr>
          <w:rFonts w:ascii="Times New Roman" w:eastAsia="DengXian Light" w:hAnsi="Times New Roman" w:cs="Times New Roman"/>
          <w:sz w:val="24"/>
          <w:szCs w:val="24"/>
        </w:rPr>
        <w:t xml:space="preserve"> </w:t>
      </w:r>
      <w:r w:rsidRPr="002F3B9A">
        <w:rPr>
          <w:rFonts w:ascii="Times New Roman" w:eastAsia="DengXian Light" w:hAnsi="Times New Roman" w:cs="Times New Roman"/>
          <w:sz w:val="24"/>
          <w:szCs w:val="24"/>
        </w:rPr>
        <w:t>literature on land use and land cover change (LULCC), focusing on its effects on smallholder farming in the Tolon District of Ghana. It</w:t>
      </w:r>
      <w:r>
        <w:rPr>
          <w:rFonts w:ascii="Times New Roman" w:eastAsia="DengXian Light" w:hAnsi="Times New Roman" w:cs="Times New Roman"/>
          <w:sz w:val="24"/>
          <w:szCs w:val="24"/>
        </w:rPr>
        <w:t xml:space="preserve"> </w:t>
      </w:r>
      <w:r w:rsidRPr="002F3B9A">
        <w:rPr>
          <w:rFonts w:ascii="Times New Roman" w:eastAsia="DengXian Light" w:hAnsi="Times New Roman" w:cs="Times New Roman"/>
          <w:sz w:val="24"/>
          <w:szCs w:val="24"/>
        </w:rPr>
        <w:t>defin</w:t>
      </w:r>
      <w:r>
        <w:rPr>
          <w:rFonts w:ascii="Times New Roman" w:eastAsia="DengXian Light" w:hAnsi="Times New Roman" w:cs="Times New Roman"/>
          <w:sz w:val="24"/>
          <w:szCs w:val="24"/>
        </w:rPr>
        <w:t>es</w:t>
      </w:r>
      <w:r w:rsidRPr="002F3B9A">
        <w:rPr>
          <w:rFonts w:ascii="Times New Roman" w:eastAsia="DengXian Light" w:hAnsi="Times New Roman" w:cs="Times New Roman"/>
          <w:sz w:val="24"/>
          <w:szCs w:val="24"/>
        </w:rPr>
        <w:t xml:space="preserve"> key concepts including land use, land cover, LULCC, and smallholder farming, establishing a foundation for the analysis of land </w:t>
      </w:r>
      <w:r>
        <w:rPr>
          <w:rFonts w:ascii="Times New Roman" w:eastAsia="DengXian Light" w:hAnsi="Times New Roman" w:cs="Times New Roman"/>
          <w:sz w:val="24"/>
          <w:szCs w:val="24"/>
        </w:rPr>
        <w:t>use</w:t>
      </w:r>
      <w:r w:rsidRPr="002F3B9A">
        <w:rPr>
          <w:rFonts w:ascii="Times New Roman" w:eastAsia="DengXian Light" w:hAnsi="Times New Roman" w:cs="Times New Roman"/>
          <w:sz w:val="24"/>
          <w:szCs w:val="24"/>
        </w:rPr>
        <w:t xml:space="preserve"> dynamics driven by both human and environmental factors.</w:t>
      </w:r>
      <w:r>
        <w:rPr>
          <w:rFonts w:ascii="Times New Roman" w:eastAsia="DengXian Light" w:hAnsi="Times New Roman" w:cs="Times New Roman"/>
          <w:sz w:val="24"/>
          <w:szCs w:val="24"/>
        </w:rPr>
        <w:t xml:space="preserve"> </w:t>
      </w:r>
      <w:r w:rsidRPr="002F3B9A">
        <w:rPr>
          <w:rFonts w:ascii="Times New Roman" w:eastAsia="DengXian Light" w:hAnsi="Times New Roman" w:cs="Times New Roman"/>
          <w:sz w:val="24"/>
          <w:szCs w:val="24"/>
        </w:rPr>
        <w:t xml:space="preserve">The Systems Dynamics Theory </w:t>
      </w:r>
      <w:r w:rsidR="00BD7B77">
        <w:rPr>
          <w:rFonts w:ascii="Times New Roman" w:eastAsia="DengXian Light" w:hAnsi="Times New Roman" w:cs="Times New Roman"/>
          <w:sz w:val="24"/>
          <w:szCs w:val="24"/>
        </w:rPr>
        <w:t>is</w:t>
      </w:r>
      <w:r w:rsidRPr="002F3B9A">
        <w:rPr>
          <w:rFonts w:ascii="Times New Roman" w:eastAsia="DengXian Light" w:hAnsi="Times New Roman" w:cs="Times New Roman"/>
          <w:sz w:val="24"/>
          <w:szCs w:val="24"/>
        </w:rPr>
        <w:t xml:space="preserve"> its main theoretical framework, emphasizing feedback loops and interdependencies within </w:t>
      </w:r>
      <w:r>
        <w:rPr>
          <w:rFonts w:ascii="Times New Roman" w:eastAsia="DengXian Light" w:hAnsi="Times New Roman" w:cs="Times New Roman"/>
          <w:sz w:val="24"/>
          <w:szCs w:val="24"/>
        </w:rPr>
        <w:t>land uses</w:t>
      </w:r>
      <w:r w:rsidRPr="002F3B9A">
        <w:rPr>
          <w:rFonts w:ascii="Times New Roman" w:eastAsia="DengXian Light" w:hAnsi="Times New Roman" w:cs="Times New Roman"/>
          <w:sz w:val="24"/>
          <w:szCs w:val="24"/>
        </w:rPr>
        <w:t>. The empirical review explores LULCC patterns at global, regional, and local levels. T</w:t>
      </w:r>
      <w:r w:rsidR="00230F41">
        <w:rPr>
          <w:rFonts w:ascii="Times New Roman" w:eastAsia="DengXian Light" w:hAnsi="Times New Roman" w:cs="Times New Roman"/>
          <w:sz w:val="24"/>
          <w:szCs w:val="24"/>
        </w:rPr>
        <w:t>he study further review</w:t>
      </w:r>
      <w:r w:rsidR="00BD7B77">
        <w:rPr>
          <w:rFonts w:ascii="Times New Roman" w:eastAsia="DengXian Light" w:hAnsi="Times New Roman" w:cs="Times New Roman"/>
          <w:sz w:val="24"/>
          <w:szCs w:val="24"/>
        </w:rPr>
        <w:t>s the</w:t>
      </w:r>
      <w:r w:rsidR="00230F41">
        <w:rPr>
          <w:rFonts w:ascii="Times New Roman" w:eastAsia="DengXian Light" w:hAnsi="Times New Roman" w:cs="Times New Roman"/>
          <w:sz w:val="24"/>
          <w:szCs w:val="24"/>
        </w:rPr>
        <w:t xml:space="preserve"> literature on the application of </w:t>
      </w:r>
      <w:r w:rsidRPr="002F3B9A">
        <w:rPr>
          <w:rFonts w:ascii="Times New Roman" w:eastAsia="DengXian Light" w:hAnsi="Times New Roman" w:cs="Times New Roman"/>
          <w:sz w:val="24"/>
          <w:szCs w:val="24"/>
        </w:rPr>
        <w:t xml:space="preserve">remote sensing and GIS </w:t>
      </w:r>
      <w:r w:rsidR="00230F41">
        <w:rPr>
          <w:rFonts w:ascii="Times New Roman" w:eastAsia="DengXian Light" w:hAnsi="Times New Roman" w:cs="Times New Roman"/>
          <w:sz w:val="24"/>
          <w:szCs w:val="24"/>
        </w:rPr>
        <w:t>methods to assess land use/cover</w:t>
      </w:r>
      <w:r w:rsidRPr="002F3B9A">
        <w:rPr>
          <w:rFonts w:ascii="Times New Roman" w:eastAsia="DengXian Light" w:hAnsi="Times New Roman" w:cs="Times New Roman"/>
          <w:sz w:val="24"/>
          <w:szCs w:val="24"/>
        </w:rPr>
        <w:t xml:space="preserve">. It </w:t>
      </w:r>
      <w:r w:rsidR="00230F41">
        <w:rPr>
          <w:rFonts w:ascii="Times New Roman" w:eastAsia="DengXian Light" w:hAnsi="Times New Roman" w:cs="Times New Roman"/>
          <w:sz w:val="24"/>
          <w:szCs w:val="24"/>
        </w:rPr>
        <w:t xml:space="preserve">specifically, </w:t>
      </w:r>
      <w:r w:rsidRPr="002F3B9A">
        <w:rPr>
          <w:rFonts w:ascii="Times New Roman" w:eastAsia="DengXian Light" w:hAnsi="Times New Roman" w:cs="Times New Roman"/>
          <w:sz w:val="24"/>
          <w:szCs w:val="24"/>
        </w:rPr>
        <w:t>reviews image preprocessing, classification, and change detection techniques, highlighting the potential of advanced tools like machine learning and drone imagery for more accurate LULCC monitoring.</w:t>
      </w:r>
      <w:r w:rsidR="005036B6">
        <w:rPr>
          <w:rFonts w:ascii="Times New Roman" w:eastAsia="DengXian Light" w:hAnsi="Times New Roman" w:cs="Times New Roman"/>
          <w:sz w:val="24"/>
          <w:szCs w:val="24"/>
        </w:rPr>
        <w:t xml:space="preserve"> </w:t>
      </w:r>
    </w:p>
    <w:p w14:paraId="30D2F715" w14:textId="3EB5B20F" w:rsidR="003E7C3F" w:rsidRPr="00E25BD9" w:rsidRDefault="00B276A6" w:rsidP="00B276A6">
      <w:pPr>
        <w:pStyle w:val="Heading2"/>
      </w:pPr>
      <w:bookmarkStart w:id="55" w:name="_Toc199175817"/>
      <w:r w:rsidRPr="00E25BD9">
        <w:t xml:space="preserve">2.2 Definition </w:t>
      </w:r>
      <w:r>
        <w:t>Of Terms</w:t>
      </w:r>
      <w:bookmarkEnd w:id="55"/>
    </w:p>
    <w:p w14:paraId="285DA737" w14:textId="62DF27AA" w:rsidR="003E7C3F" w:rsidRPr="00E25BD9" w:rsidRDefault="003E7C3F" w:rsidP="003E7C3F">
      <w:pPr>
        <w:numPr>
          <w:ilvl w:val="0"/>
          <w:numId w:val="25"/>
        </w:numPr>
        <w:spacing w:line="480" w:lineRule="auto"/>
        <w:jc w:val="both"/>
        <w:rPr>
          <w:rFonts w:ascii="Times New Roman" w:hAnsi="Times New Roman" w:cs="Times New Roman"/>
          <w:sz w:val="24"/>
          <w:szCs w:val="24"/>
        </w:rPr>
      </w:pPr>
      <w:r w:rsidRPr="00E25BD9">
        <w:rPr>
          <w:rFonts w:ascii="Times New Roman" w:eastAsiaTheme="majorEastAsia" w:hAnsi="Times New Roman" w:cs="Times New Roman"/>
          <w:b/>
          <w:bCs/>
          <w:sz w:val="24"/>
          <w:szCs w:val="24"/>
        </w:rPr>
        <w:t>Land use</w:t>
      </w:r>
      <w:r w:rsidRPr="00E25BD9">
        <w:rPr>
          <w:rFonts w:ascii="Times New Roman" w:hAnsi="Times New Roman" w:cs="Times New Roman"/>
          <w:b/>
          <w:bCs/>
          <w:sz w:val="24"/>
          <w:szCs w:val="24"/>
        </w:rPr>
        <w:t xml:space="preserve">: </w:t>
      </w:r>
      <w:r w:rsidRPr="00E25BD9">
        <w:rPr>
          <w:rFonts w:ascii="Times New Roman" w:hAnsi="Times New Roman" w:cs="Times New Roman"/>
          <w:sz w:val="24"/>
          <w:szCs w:val="24"/>
        </w:rPr>
        <w:t>human activities in the Tolon District (e.g. farming, urban development and socioeconomic purposes).</w:t>
      </w:r>
    </w:p>
    <w:p w14:paraId="2BE4A081" w14:textId="77777777" w:rsidR="003E7C3F" w:rsidRPr="00E25BD9" w:rsidRDefault="003E7C3F" w:rsidP="003E7C3F">
      <w:pPr>
        <w:numPr>
          <w:ilvl w:val="0"/>
          <w:numId w:val="25"/>
        </w:numPr>
        <w:spacing w:line="480" w:lineRule="auto"/>
        <w:jc w:val="both"/>
        <w:rPr>
          <w:rFonts w:ascii="Times New Roman" w:hAnsi="Times New Roman" w:cs="Times New Roman"/>
          <w:sz w:val="24"/>
          <w:szCs w:val="24"/>
        </w:rPr>
      </w:pPr>
      <w:r w:rsidRPr="00E25BD9">
        <w:rPr>
          <w:rFonts w:ascii="Times New Roman" w:eastAsiaTheme="majorEastAsia" w:hAnsi="Times New Roman" w:cs="Times New Roman"/>
          <w:b/>
          <w:bCs/>
          <w:sz w:val="24"/>
          <w:szCs w:val="24"/>
        </w:rPr>
        <w:t>Land cover</w:t>
      </w:r>
      <w:r w:rsidRPr="00E25BD9">
        <w:rPr>
          <w:rFonts w:ascii="Times New Roman" w:hAnsi="Times New Roman" w:cs="Times New Roman"/>
          <w:b/>
          <w:bCs/>
          <w:sz w:val="24"/>
          <w:szCs w:val="24"/>
        </w:rPr>
        <w:t xml:space="preserve">: </w:t>
      </w:r>
      <w:r w:rsidRPr="00E25BD9">
        <w:rPr>
          <w:rFonts w:ascii="Times New Roman" w:hAnsi="Times New Roman" w:cs="Times New Roman"/>
          <w:sz w:val="24"/>
          <w:szCs w:val="24"/>
        </w:rPr>
        <w:t>the physical and biological characteristics on the land surface (e.g. Savannah woodland, farmland, water bodies, built-up and bare areas).</w:t>
      </w:r>
    </w:p>
    <w:p w14:paraId="7CEE3F30" w14:textId="77777777" w:rsidR="003E7C3F" w:rsidRPr="00E25BD9" w:rsidRDefault="003E7C3F" w:rsidP="003E7C3F">
      <w:pPr>
        <w:numPr>
          <w:ilvl w:val="0"/>
          <w:numId w:val="25"/>
        </w:numPr>
        <w:spacing w:line="480" w:lineRule="auto"/>
        <w:jc w:val="both"/>
        <w:rPr>
          <w:rFonts w:ascii="Times New Roman" w:hAnsi="Times New Roman" w:cs="Times New Roman"/>
          <w:sz w:val="24"/>
          <w:szCs w:val="24"/>
        </w:rPr>
      </w:pPr>
      <w:r w:rsidRPr="00E25BD9">
        <w:rPr>
          <w:rFonts w:ascii="Times New Roman" w:eastAsiaTheme="majorEastAsia" w:hAnsi="Times New Roman" w:cs="Times New Roman"/>
          <w:b/>
          <w:bCs/>
          <w:sz w:val="24"/>
          <w:szCs w:val="24"/>
        </w:rPr>
        <w:t>Land use/land cover change (LULCC)</w:t>
      </w:r>
      <w:r w:rsidRPr="00E25BD9">
        <w:rPr>
          <w:rFonts w:ascii="Times New Roman" w:hAnsi="Times New Roman" w:cs="Times New Roman"/>
          <w:b/>
          <w:bCs/>
          <w:sz w:val="24"/>
          <w:szCs w:val="24"/>
        </w:rPr>
        <w:t xml:space="preserve">: </w:t>
      </w:r>
      <w:r w:rsidRPr="00E25BD9">
        <w:rPr>
          <w:rFonts w:ascii="Times New Roman" w:hAnsi="Times New Roman" w:cs="Times New Roman"/>
          <w:sz w:val="24"/>
          <w:szCs w:val="24"/>
        </w:rPr>
        <w:t xml:space="preserve">modifications of land cover and use in the Tolon District over time. LULCC occurs when land shifts from one cover/use category to another (e.g. Savannah woodland to farmland, farmland to built-up and bare areas). </w:t>
      </w:r>
    </w:p>
    <w:p w14:paraId="5AFB1BD5" w14:textId="77777777" w:rsidR="003E7C3F" w:rsidRPr="00E25BD9" w:rsidRDefault="003E7C3F" w:rsidP="003E7C3F">
      <w:pPr>
        <w:numPr>
          <w:ilvl w:val="0"/>
          <w:numId w:val="25"/>
        </w:numPr>
        <w:spacing w:line="480" w:lineRule="auto"/>
        <w:jc w:val="both"/>
        <w:rPr>
          <w:rFonts w:ascii="Times New Roman" w:hAnsi="Times New Roman" w:cs="Times New Roman"/>
          <w:sz w:val="24"/>
          <w:szCs w:val="24"/>
        </w:rPr>
      </w:pPr>
      <w:r w:rsidRPr="00E25BD9">
        <w:rPr>
          <w:rFonts w:ascii="Times New Roman" w:hAnsi="Times New Roman" w:cs="Times New Roman"/>
          <w:b/>
          <w:bCs/>
          <w:sz w:val="24"/>
          <w:szCs w:val="24"/>
        </w:rPr>
        <w:t xml:space="preserve">Smallholder farming: </w:t>
      </w:r>
      <w:r w:rsidRPr="00E25BD9">
        <w:rPr>
          <w:rFonts w:ascii="Times New Roman" w:hAnsi="Times New Roman" w:cs="Times New Roman"/>
          <w:sz w:val="24"/>
          <w:szCs w:val="24"/>
        </w:rPr>
        <w:t>The cultivation of land areas ranging from 2 to 25 acres, primarily managed and operated using family labour.</w:t>
      </w:r>
    </w:p>
    <w:p w14:paraId="17FB6B04" w14:textId="7CAF5B47" w:rsidR="003E7C3F" w:rsidRPr="00E25BD9" w:rsidRDefault="00B276A6" w:rsidP="00B276A6">
      <w:pPr>
        <w:pStyle w:val="Heading2"/>
      </w:pPr>
      <w:bookmarkStart w:id="56" w:name="_Toc199175818"/>
      <w:r w:rsidRPr="00E25BD9">
        <w:lastRenderedPageBreak/>
        <w:t>2.3 Theoretical Frameworks</w:t>
      </w:r>
      <w:bookmarkEnd w:id="56"/>
    </w:p>
    <w:p w14:paraId="2FF54301" w14:textId="7F3CFAAA"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 xml:space="preserve">In recent years, there has been growing concern regarding the impacts of LULC dynamics on smallholder farming. There are growing concerns </w:t>
      </w:r>
      <w:r w:rsidR="00BD7B77">
        <w:rPr>
          <w:rFonts w:ascii="Times New Roman" w:hAnsi="Times New Roman" w:cs="Times New Roman"/>
          <w:sz w:val="24"/>
          <w:szCs w:val="24"/>
          <w:lang w:eastAsia="zh-CN"/>
        </w:rPr>
        <w:t>about</w:t>
      </w:r>
      <w:r w:rsidRPr="00E25BD9">
        <w:rPr>
          <w:rFonts w:ascii="Times New Roman" w:hAnsi="Times New Roman" w:cs="Times New Roman"/>
          <w:sz w:val="24"/>
          <w:szCs w:val="24"/>
          <w:lang w:eastAsia="zh-CN"/>
        </w:rPr>
        <w:t xml:space="preserve"> analys</w:t>
      </w:r>
      <w:r w:rsidR="00BD7B77">
        <w:rPr>
          <w:rFonts w:ascii="Times New Roman" w:hAnsi="Times New Roman" w:cs="Times New Roman"/>
          <w:sz w:val="24"/>
          <w:szCs w:val="24"/>
          <w:lang w:eastAsia="zh-CN"/>
        </w:rPr>
        <w:t>ing</w:t>
      </w:r>
      <w:r w:rsidRPr="00E25BD9">
        <w:rPr>
          <w:rFonts w:ascii="Times New Roman" w:hAnsi="Times New Roman" w:cs="Times New Roman"/>
          <w:sz w:val="24"/>
          <w:szCs w:val="24"/>
          <w:lang w:eastAsia="zh-CN"/>
        </w:rPr>
        <w:t xml:space="preserve"> these impacts by integrating multiple sources of information, including satellite images, land-cover maps, historical accounts, and quantitative information at the regional level, stakeholder interviews, and participatory modelling sessions (Egerer et al., 2021). </w:t>
      </w:r>
      <w:r w:rsidRPr="00E25BD9">
        <w:rPr>
          <w:rFonts w:ascii="Times New Roman" w:hAnsi="Times New Roman" w:cs="Times New Roman"/>
          <w:sz w:val="24"/>
          <w:szCs w:val="24"/>
        </w:rPr>
        <w:t>The study is underpinned by the Systems Dynamics Theory. This theory</w:t>
      </w:r>
      <w:r w:rsidRPr="00E25BD9">
        <w:rPr>
          <w:rFonts w:ascii="Times New Roman" w:hAnsi="Times New Roman" w:cs="Times New Roman"/>
          <w:sz w:val="24"/>
          <w:szCs w:val="24"/>
          <w:lang w:val="zh-CN" w:eastAsia="zh-CN"/>
        </w:rPr>
        <w:t xml:space="preserve"> provide</w:t>
      </w:r>
      <w:r w:rsidRPr="00E25BD9">
        <w:rPr>
          <w:rFonts w:ascii="Times New Roman" w:hAnsi="Times New Roman" w:cs="Times New Roman"/>
          <w:sz w:val="24"/>
          <w:szCs w:val="24"/>
          <w:lang w:val="en-US" w:eastAsia="zh-CN"/>
        </w:rPr>
        <w:t>s</w:t>
      </w:r>
      <w:r w:rsidRPr="00E25BD9">
        <w:rPr>
          <w:rFonts w:ascii="Times New Roman" w:hAnsi="Times New Roman" w:cs="Times New Roman"/>
          <w:sz w:val="24"/>
          <w:szCs w:val="24"/>
          <w:lang w:val="zh-CN" w:eastAsia="zh-CN"/>
        </w:rPr>
        <w:t xml:space="preserve"> a systematic and structured approach to understanding the </w:t>
      </w:r>
      <w:r w:rsidR="00BD7B77">
        <w:rPr>
          <w:rFonts w:ascii="Times New Roman" w:hAnsi="Times New Roman" w:cs="Times New Roman"/>
          <w:sz w:val="24"/>
          <w:szCs w:val="24"/>
          <w:lang w:eastAsia="zh-CN"/>
        </w:rPr>
        <w:t>behaviour</w:t>
      </w:r>
      <w:r w:rsidRPr="00E25BD9">
        <w:rPr>
          <w:rFonts w:ascii="Times New Roman" w:hAnsi="Times New Roman" w:cs="Times New Roman"/>
          <w:sz w:val="24"/>
          <w:szCs w:val="24"/>
          <w:lang w:eastAsia="zh-CN"/>
        </w:rPr>
        <w:t xml:space="preserve"> of complex systems over time, emphasising the interconnectedness of variables and the dynamic relationships between them (Forrester, 1961; Siregar et al., 2018).)</w:t>
      </w:r>
      <w:r w:rsidRPr="00E25BD9">
        <w:rPr>
          <w:rFonts w:ascii="Times New Roman" w:hAnsi="Times New Roman" w:cs="Times New Roman"/>
          <w:sz w:val="24"/>
          <w:szCs w:val="24"/>
          <w:lang w:val="zh-CN" w:eastAsia="zh-CN"/>
        </w:rPr>
        <w:t>.</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eastAsia="zh-CN"/>
        </w:rPr>
        <w:t xml:space="preserve">At its core, systems dynamics views systems as composed of interrelated components that influence each other through feedback loops, resulting in dynamic </w:t>
      </w:r>
      <w:r w:rsidR="00BD7B77">
        <w:rPr>
          <w:rFonts w:ascii="Times New Roman" w:hAnsi="Times New Roman" w:cs="Times New Roman"/>
          <w:sz w:val="24"/>
          <w:szCs w:val="24"/>
          <w:lang w:eastAsia="zh-CN"/>
        </w:rPr>
        <w:t>behaviour</w:t>
      </w:r>
      <w:r w:rsidRPr="00E25BD9">
        <w:rPr>
          <w:rFonts w:ascii="Times New Roman" w:hAnsi="Times New Roman" w:cs="Times New Roman"/>
          <w:sz w:val="24"/>
          <w:szCs w:val="24"/>
          <w:lang w:eastAsia="zh-CN"/>
        </w:rPr>
        <w:t xml:space="preserve"> and emergent properties (Le et al., 2012). The feedback loops represent the causal relationships between variables in a system, where the output of a component feeds back to influence the input of another. The loops can either be reinforcing (positive feedback) or balancing (negative feedback), which leads to system growth or stability, respectively (Le et al., 2012).</w:t>
      </w:r>
      <w:r w:rsidR="006474AB">
        <w:rPr>
          <w:rFonts w:ascii="Times New Roman" w:hAnsi="Times New Roman" w:cs="Times New Roman"/>
          <w:sz w:val="24"/>
          <w:szCs w:val="24"/>
          <w:lang w:eastAsia="zh-CN"/>
        </w:rPr>
        <w:t xml:space="preserve"> </w:t>
      </w:r>
      <w:r w:rsidRPr="00E25BD9">
        <w:rPr>
          <w:rFonts w:ascii="Times New Roman" w:hAnsi="Times New Roman" w:cs="Times New Roman"/>
          <w:sz w:val="24"/>
          <w:szCs w:val="24"/>
          <w:lang w:val="zh-CN" w:eastAsia="zh-CN"/>
        </w:rPr>
        <w:t xml:space="preserve"> In </w:t>
      </w:r>
      <w:r w:rsidRPr="00E25BD9">
        <w:rPr>
          <w:rFonts w:ascii="Times New Roman" w:hAnsi="Times New Roman" w:cs="Times New Roman"/>
          <w:sz w:val="24"/>
          <w:szCs w:val="24"/>
          <w:lang w:val="en-US" w:eastAsia="zh-CN"/>
        </w:rPr>
        <w:t xml:space="preserve">studying </w:t>
      </w:r>
      <w:r w:rsidRPr="00E25BD9">
        <w:rPr>
          <w:rFonts w:ascii="Times New Roman" w:hAnsi="Times New Roman" w:cs="Times New Roman"/>
          <w:sz w:val="24"/>
          <w:szCs w:val="24"/>
          <w:lang w:val="zh-CN" w:eastAsia="zh-CN"/>
        </w:rPr>
        <w:t xml:space="preserve">LUCC and </w:t>
      </w:r>
      <w:r w:rsidRPr="00E25BD9">
        <w:rPr>
          <w:rFonts w:ascii="Times New Roman" w:hAnsi="Times New Roman" w:cs="Times New Roman"/>
          <w:sz w:val="24"/>
          <w:szCs w:val="24"/>
          <w:lang w:val="en-US" w:eastAsia="zh-CN"/>
        </w:rPr>
        <w:t xml:space="preserve">their </w:t>
      </w:r>
      <w:r w:rsidRPr="00E25BD9">
        <w:rPr>
          <w:rFonts w:ascii="Times New Roman" w:hAnsi="Times New Roman" w:cs="Times New Roman"/>
          <w:sz w:val="24"/>
          <w:szCs w:val="24"/>
          <w:lang w:val="zh-CN" w:eastAsia="zh-CN"/>
        </w:rPr>
        <w:t>effects on smallholder farming</w:t>
      </w:r>
      <w:r w:rsidRPr="00E25BD9">
        <w:rPr>
          <w:rFonts w:ascii="Times New Roman" w:hAnsi="Times New Roman" w:cs="Times New Roman"/>
          <w:sz w:val="24"/>
          <w:szCs w:val="24"/>
          <w:lang w:val="en-US" w:eastAsia="zh-CN"/>
        </w:rPr>
        <w:t>,</w:t>
      </w:r>
      <w:r w:rsidRPr="00E25BD9">
        <w:rPr>
          <w:rFonts w:ascii="Times New Roman" w:hAnsi="Times New Roman" w:cs="Times New Roman"/>
          <w:sz w:val="24"/>
          <w:szCs w:val="24"/>
          <w:lang w:val="zh-CN" w:eastAsia="zh-CN"/>
        </w:rPr>
        <w:t xml:space="preserve"> </w:t>
      </w:r>
      <w:r w:rsidRPr="00E25BD9">
        <w:rPr>
          <w:rFonts w:ascii="Times New Roman" w:hAnsi="Times New Roman" w:cs="Times New Roman"/>
          <w:sz w:val="24"/>
          <w:szCs w:val="24"/>
          <w:lang w:val="en-US" w:eastAsia="zh-CN"/>
        </w:rPr>
        <w:t>t</w:t>
      </w:r>
      <w:r w:rsidRPr="00E25BD9">
        <w:rPr>
          <w:rFonts w:ascii="Times New Roman" w:hAnsi="Times New Roman" w:cs="Times New Roman"/>
          <w:sz w:val="24"/>
          <w:szCs w:val="24"/>
          <w:lang w:eastAsia="zh-CN"/>
        </w:rPr>
        <w:t xml:space="preserve">his theory allows for the holistic assessment of both environmental and socioeconomic factors that influence smallholder farming systems (Adelesi et al., 2023). Furthermore, the framework will incorporate concepts from agriculture systems modelling and sustainable development to capture the intricate relationships and feedback cycles between LULC dynamics, and smallholder farming. </w:t>
      </w:r>
    </w:p>
    <w:p w14:paraId="101EC25F" w14:textId="77777777" w:rsidR="003E7C3F" w:rsidRPr="00B276A6" w:rsidRDefault="003E7C3F" w:rsidP="00B276A6">
      <w:pPr>
        <w:pStyle w:val="Heading3"/>
      </w:pPr>
      <w:bookmarkStart w:id="57" w:name="_Toc199175819"/>
      <w:r w:rsidRPr="00B276A6">
        <w:t>2.3.1 Relevance of the Systems Dynamics Theory to the Study</w:t>
      </w:r>
      <w:bookmarkEnd w:id="57"/>
      <w:r w:rsidRPr="00B276A6">
        <w:t xml:space="preserve"> </w:t>
      </w:r>
    </w:p>
    <w:p w14:paraId="07137EF9" w14:textId="0032E26E"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 xml:space="preserve">Based on the above, the relevance of the systems dynamics theory to this study </w:t>
      </w:r>
      <w:r w:rsidR="005036B6" w:rsidRPr="00E25BD9">
        <w:rPr>
          <w:rFonts w:ascii="Times New Roman" w:hAnsi="Times New Roman" w:cs="Times New Roman"/>
          <w:sz w:val="24"/>
          <w:szCs w:val="24"/>
          <w:lang w:eastAsia="zh-CN"/>
        </w:rPr>
        <w:t>cannot</w:t>
      </w:r>
      <w:r w:rsidRPr="00E25BD9">
        <w:rPr>
          <w:rFonts w:ascii="Times New Roman" w:hAnsi="Times New Roman" w:cs="Times New Roman"/>
          <w:sz w:val="24"/>
          <w:szCs w:val="24"/>
          <w:lang w:eastAsia="zh-CN"/>
        </w:rPr>
        <w:t xml:space="preserve"> be overemphasised. The framework will focus on identifying and analysing the various </w:t>
      </w:r>
      <w:r w:rsidRPr="00E25BD9">
        <w:rPr>
          <w:rFonts w:ascii="Times New Roman" w:hAnsi="Times New Roman" w:cs="Times New Roman"/>
          <w:sz w:val="24"/>
          <w:szCs w:val="24"/>
          <w:lang w:eastAsia="zh-CN"/>
        </w:rPr>
        <w:lastRenderedPageBreak/>
        <w:t xml:space="preserve">factors that drive changes in LULC, their dynamics and their effects on smallholder farmers especially in the Tolon district, such as population growth, urbanisation, market access, changing rural lifestyles, and environmental conditions (Adelesi et al., 2023). It will help in analysing the impacts of LULCC on smallholder farming and this component will involve assessing the direct and indirect effects of LULC dynamics on smallholder farming. This includes analysing changes in agricultural productivity, income levels, food security, and natural resource management practices among smallholder farmers (Egerer et al., 2021). Also, the framework will aid in assessing the adaptive capacity and resilience of smallholder farming systems. This component will examine the ability of smallholder farming systems to adapt to and cope with the impacts of land use and land cover dynamics. This includes evaluating the availability and accessibility of resources, the adoption of sustainable farming practices, the presence of support mechanisms and institutions, and the overall resilience of the system in the face of changes in LULC. </w:t>
      </w:r>
    </w:p>
    <w:p w14:paraId="11FABC60" w14:textId="3A1DAFE0"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 xml:space="preserve">Understanding feedback loops of the systems dynamics focuses on understanding how various components of a system interact with each other over time through feedback loops revealing how changes in one aspect of the system can propagate and affect other components over time (Le et al., 2012). Feedback loop Smallholder farming systems are often characterised by feedback loops involving land management practices, environmental conditions, agricultural productivity, and socio-economic factors. In the context of LUCC in the Tolon District, feedback loops could involve interactions between factors such as agricultural practices, environmental conditions, market forces, and policy interventions (Owusu et al., 2016). This helps identify leverage points for intervention and strategies to promote sustainable land use and farming practices. By simulating future </w:t>
      </w:r>
      <w:r w:rsidRPr="00E25BD9">
        <w:rPr>
          <w:rFonts w:ascii="Times New Roman" w:hAnsi="Times New Roman" w:cs="Times New Roman"/>
          <w:sz w:val="24"/>
          <w:szCs w:val="24"/>
        </w:rPr>
        <w:t xml:space="preserve">land use/cover changes and their effects on smallholder farmlands in </w:t>
      </w:r>
      <w:r w:rsidRPr="00E25BD9">
        <w:rPr>
          <w:rFonts w:ascii="Times New Roman" w:hAnsi="Times New Roman" w:cs="Times New Roman"/>
          <w:sz w:val="24"/>
          <w:szCs w:val="24"/>
        </w:rPr>
        <w:lastRenderedPageBreak/>
        <w:t>the Tolon District over the next 30 years</w:t>
      </w:r>
      <w:r w:rsidRPr="00E25BD9">
        <w:rPr>
          <w:rFonts w:ascii="Times New Roman" w:hAnsi="Times New Roman" w:cs="Times New Roman"/>
          <w:sz w:val="24"/>
          <w:szCs w:val="24"/>
          <w:lang w:eastAsia="zh-CN"/>
        </w:rPr>
        <w:t xml:space="preserve"> including food security, environmental sustainability, and social equity. This will enable policymakers to make informed decisions to support smallholder farmers and mitigate </w:t>
      </w:r>
      <w:r w:rsidR="00FF5C09">
        <w:rPr>
          <w:rFonts w:ascii="Times New Roman" w:hAnsi="Times New Roman" w:cs="Times New Roman"/>
          <w:sz w:val="24"/>
          <w:szCs w:val="24"/>
          <w:lang w:eastAsia="zh-CN"/>
        </w:rPr>
        <w:t xml:space="preserve">the </w:t>
      </w:r>
      <w:r w:rsidRPr="00E25BD9">
        <w:rPr>
          <w:rFonts w:ascii="Times New Roman" w:hAnsi="Times New Roman" w:cs="Times New Roman"/>
          <w:sz w:val="24"/>
          <w:szCs w:val="24"/>
          <w:lang w:eastAsia="zh-CN"/>
        </w:rPr>
        <w:t>negative impacts of land use change (Jagustović et al., 2021).</w:t>
      </w:r>
    </w:p>
    <w:p w14:paraId="775AAE50" w14:textId="5EBF61A7" w:rsidR="003E7C3F" w:rsidRPr="00E25BD9" w:rsidRDefault="00B276A6" w:rsidP="00B276A6">
      <w:pPr>
        <w:pStyle w:val="Heading2"/>
      </w:pPr>
      <w:bookmarkStart w:id="58" w:name="_Toc199175820"/>
      <w:r w:rsidRPr="00E25BD9">
        <w:t>2.4 Empirical Review</w:t>
      </w:r>
      <w:bookmarkEnd w:id="58"/>
    </w:p>
    <w:p w14:paraId="6CDE3091" w14:textId="77777777" w:rsidR="003E7C3F" w:rsidRPr="00E25BD9" w:rsidRDefault="003E7C3F" w:rsidP="00B276A6">
      <w:pPr>
        <w:pStyle w:val="Heading3"/>
        <w:rPr>
          <w:rFonts w:eastAsia="DengXian Light"/>
        </w:rPr>
      </w:pPr>
      <w:bookmarkStart w:id="59" w:name="_Toc199175821"/>
      <w:r w:rsidRPr="00E25BD9">
        <w:rPr>
          <w:rFonts w:eastAsia="DengXian Light"/>
          <w:lang w:val="en-US"/>
        </w:rPr>
        <w:t xml:space="preserve">2.4.1 </w:t>
      </w:r>
      <w:r w:rsidRPr="00E25BD9">
        <w:t>Global Context of LULCC</w:t>
      </w:r>
      <w:bookmarkEnd w:id="59"/>
    </w:p>
    <w:p w14:paraId="22FA0E1C" w14:textId="27DDD2EC"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Land use and land cover change (LULCC) has accelerated worldwide in recent decades, driven primarily by urban expansion, agricultural intensification, and resource extraction, with profound implications for biodiversity, climate regulation, and food security. Advances in remote sensing (RS) and geographic information system (GIS) techniques particularly the use of Landsat, MODIS, and Sentinel imagery have enabled consistent detection of both long‐term trends and seasonal dynamics, improving our capacity to monitor landscape transformations at multiple scales (Bagan &amp; Yamagata, 2014; Chen, 2023). Urbanization in particular plays a central role: as cities expand, they “teleconnect” with distant agricultural regions, displacing cropland conversion and prompting further land‐take abroad (Seto et al., 2012; d’Amour et al., 2016). Mode</w:t>
      </w:r>
      <w:r w:rsidR="00FF5C09">
        <w:rPr>
          <w:rFonts w:ascii="Times New Roman" w:hAnsi="Times New Roman" w:cs="Times New Roman"/>
          <w:sz w:val="24"/>
          <w:szCs w:val="24"/>
          <w:lang w:eastAsia="zh-CN"/>
        </w:rPr>
        <w:t>l</w:t>
      </w:r>
      <w:r w:rsidRPr="00E25BD9">
        <w:rPr>
          <w:rFonts w:ascii="Times New Roman" w:hAnsi="Times New Roman" w:cs="Times New Roman"/>
          <w:sz w:val="24"/>
          <w:szCs w:val="24"/>
          <w:lang w:eastAsia="zh-CN"/>
        </w:rPr>
        <w:t>ling studies project that continued urban growth could consume up to 1.8 million km² of cropland by 2050, with knock‐on effects on food production and ecosystem services (d’Amour et al., 2016; Vliet et al., 2017).</w:t>
      </w:r>
    </w:p>
    <w:p w14:paraId="6DFBFD25" w14:textId="61278B8A"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Simultaneously, agricultural intensification and the search for new arable lands further drive LULCC, as evidenced by case studies in Asia and Africa. In China’s Pearl River Delta, rapid urban–industrial growth has both converted farmland to built‐up areas and intensified cultivation o</w:t>
      </w:r>
      <w:r w:rsidR="00FF5C09">
        <w:rPr>
          <w:rFonts w:ascii="Times New Roman" w:hAnsi="Times New Roman" w:cs="Times New Roman"/>
          <w:sz w:val="24"/>
          <w:szCs w:val="24"/>
          <w:lang w:eastAsia="zh-CN"/>
        </w:rPr>
        <w:t>f</w:t>
      </w:r>
      <w:r w:rsidRPr="00E25BD9">
        <w:rPr>
          <w:rFonts w:ascii="Times New Roman" w:hAnsi="Times New Roman" w:cs="Times New Roman"/>
          <w:sz w:val="24"/>
          <w:szCs w:val="24"/>
          <w:lang w:eastAsia="zh-CN"/>
        </w:rPr>
        <w:t xml:space="preserve"> remaining plots to compensate for lost productivity (Hu &amp; Zhang, 2013). In South Asia, detailed RS and GIS assessments in Bangladesh’s Savar Upazila, Rangpur, and Rajshahi cities reveal patterns of wetland loss, urban sprawl, and </w:t>
      </w:r>
      <w:r w:rsidRPr="00E25BD9">
        <w:rPr>
          <w:rFonts w:ascii="Times New Roman" w:hAnsi="Times New Roman" w:cs="Times New Roman"/>
          <w:sz w:val="24"/>
          <w:szCs w:val="24"/>
          <w:lang w:eastAsia="zh-CN"/>
        </w:rPr>
        <w:lastRenderedPageBreak/>
        <w:t>rising land‐surface temperatures, underscoring the environmental costs of unplanned growth (Ali &amp; Salam, 2021; Islam &amp; Sarker, 2016; Marufuzzaman et al., 2021). Similar dynamics unfold in Sudan’s Gash Agricultural Scheme, where irrigated cropland expansion has replaced natural vegetation (Mohammed et al., 2013). These regional studies illustrate the heterogeneous trajectories of LULCC under varying socioeconomic pressures and environmental constraints.</w:t>
      </w:r>
    </w:p>
    <w:p w14:paraId="772B5E63" w14:textId="77777777"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To anticipate future trends and guide sustainable land management, researchers increasingly employ mathematical models ranging from cellular automata to agent‐based simulations that integrate high‐resolution monitoring data with socioeconomic scenarios (Bagan et al., 2017). Restoration and reclamation efforts, such as those assessed in Uzbekistan’s Pakhtakor district, further demonstrate the potential to mitigate degradation when informed by RS and GIS analyses (Mukhtorov et al., 2023). Together, these global and regional investigations highlight the dual imperative of refining our observational tools and developing robust predictive frameworks to balance development needs with conservation goals in the face of accelerating LULCC.</w:t>
      </w:r>
    </w:p>
    <w:p w14:paraId="4C80D9B7" w14:textId="77777777" w:rsidR="003E7C3F" w:rsidRPr="00E25BD9" w:rsidRDefault="003E7C3F" w:rsidP="00B276A6">
      <w:pPr>
        <w:pStyle w:val="Heading3"/>
        <w:rPr>
          <w:rFonts w:eastAsia="DengXian Light"/>
        </w:rPr>
      </w:pPr>
      <w:bookmarkStart w:id="60" w:name="_Toc199175822"/>
      <w:r w:rsidRPr="00E25BD9">
        <w:rPr>
          <w:rFonts w:eastAsia="DengXian Light"/>
          <w:lang w:val="en-US"/>
        </w:rPr>
        <w:t xml:space="preserve">2.4.2 </w:t>
      </w:r>
      <w:r w:rsidRPr="00E25BD9">
        <w:t>LULCC in Sub-Saharan Africa (SSA)</w:t>
      </w:r>
      <w:bookmarkEnd w:id="60"/>
    </w:p>
    <w:p w14:paraId="062D1242" w14:textId="3B1F4796"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Land</w:t>
      </w:r>
      <w:r w:rsidR="00FF5C09">
        <w:rPr>
          <w:rFonts w:ascii="Times New Roman" w:hAnsi="Times New Roman" w:cs="Times New Roman"/>
          <w:sz w:val="24"/>
          <w:szCs w:val="24"/>
          <w:lang w:eastAsia="zh-CN"/>
        </w:rPr>
        <w:t xml:space="preserve"> </w:t>
      </w:r>
      <w:r w:rsidRPr="00E25BD9">
        <w:rPr>
          <w:rFonts w:ascii="Times New Roman" w:hAnsi="Times New Roman" w:cs="Times New Roman"/>
          <w:sz w:val="24"/>
          <w:szCs w:val="24"/>
          <w:lang w:eastAsia="zh-CN"/>
        </w:rPr>
        <w:t>use and land</w:t>
      </w:r>
      <w:r w:rsidR="00FF5C09">
        <w:rPr>
          <w:rFonts w:ascii="Times New Roman" w:hAnsi="Times New Roman" w:cs="Times New Roman"/>
          <w:sz w:val="24"/>
          <w:szCs w:val="24"/>
          <w:lang w:eastAsia="zh-CN"/>
        </w:rPr>
        <w:t xml:space="preserve"> </w:t>
      </w:r>
      <w:r w:rsidRPr="00E25BD9">
        <w:rPr>
          <w:rFonts w:ascii="Times New Roman" w:hAnsi="Times New Roman" w:cs="Times New Roman"/>
          <w:sz w:val="24"/>
          <w:szCs w:val="24"/>
          <w:lang w:eastAsia="zh-CN"/>
        </w:rPr>
        <w:t xml:space="preserve">cover change (LULCC) in sub‐Saharan Africa (SSA) is driven by a complex interplay of demographic pressures, market incentives, and environmental stressors with significant implications for biodiversity, climate change, and human livelihoods. Numerous studies highlight various factors contributing to LULCC, predominantly agricultural expansion, urbanization, and population growth. One of the principal drivers of LULCC in SSA is the pursuit of agricultural productivity, often at the expense of natural ecosystems. The region contains a significant amount of uncultivated arable land, presenting both opportunities and challenges concerning food security and biodiversity (Leisher et al., 2020). Agricultural expansion is largely a </w:t>
      </w:r>
      <w:r w:rsidRPr="00E25BD9">
        <w:rPr>
          <w:rFonts w:ascii="Times New Roman" w:hAnsi="Times New Roman" w:cs="Times New Roman"/>
          <w:sz w:val="24"/>
          <w:szCs w:val="24"/>
          <w:lang w:eastAsia="zh-CN"/>
        </w:rPr>
        <w:lastRenderedPageBreak/>
        <w:t>response to the growing population's food demand. In the Wacoro region of Mali, Sanogo et al. (2022) document how rapid population growth, recurrent droughts, expanding energy needs, and fluctuating cotton prices have together propelled the conversion of wooded savannah into farmland and settlements. These socioeconomic environmental drivers reflect broader trends across SSA, where smallholder farmers respond to both local livelihood needs and global commodity markets, often at the expense of native vegetation and ecosystem integrity.</w:t>
      </w:r>
    </w:p>
    <w:p w14:paraId="0A221A1D" w14:textId="11253749"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 xml:space="preserve">Leemhuis et al., (2017) and Näschen et al., (2018, 2019) show that </w:t>
      </w:r>
      <w:r w:rsidR="00FF5C09">
        <w:rPr>
          <w:rFonts w:ascii="Times New Roman" w:hAnsi="Times New Roman" w:cs="Times New Roman"/>
          <w:sz w:val="24"/>
          <w:szCs w:val="24"/>
          <w:lang w:eastAsia="zh-CN"/>
        </w:rPr>
        <w:t xml:space="preserve">the </w:t>
      </w:r>
      <w:r w:rsidRPr="00E25BD9">
        <w:rPr>
          <w:rFonts w:ascii="Times New Roman" w:hAnsi="Times New Roman" w:cs="Times New Roman"/>
          <w:sz w:val="24"/>
          <w:szCs w:val="24"/>
          <w:lang w:eastAsia="zh-CN"/>
        </w:rPr>
        <w:t>expansion of agriculture into wetland margins has altered runoff regimes and ecosystem services, threatening both biodiversity and downstream water users, particularly under climate‐change scenarios. Beyond water resources, LULCC in SSA intersects critically with food security and energy access. Ofori et al., (2021) highlight the bidirectional relationship between changing land‐use patterns and household food resilience, noting that reduced fallow periods and intensified cultivation can yield short‐term productivity gains but often undermine long‐term soil fertility. This nexus of land, water, food, and energy thus demands policy approaches that reconcile development aims with ecosystem stewardship (Mukhtar, 2015).</w:t>
      </w:r>
    </w:p>
    <w:p w14:paraId="59507D7C" w14:textId="7043F1FC"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Finally, LULCC in SSA also carries implications for human health and biodiversity. Aikins et al. (2010) link shifts in land</w:t>
      </w:r>
      <w:r w:rsidR="00FF5C09">
        <w:rPr>
          <w:rFonts w:ascii="Times New Roman" w:hAnsi="Times New Roman" w:cs="Times New Roman"/>
          <w:sz w:val="24"/>
          <w:szCs w:val="24"/>
          <w:lang w:eastAsia="zh-CN"/>
        </w:rPr>
        <w:t xml:space="preserve"> </w:t>
      </w:r>
      <w:r w:rsidRPr="00E25BD9">
        <w:rPr>
          <w:rFonts w:ascii="Times New Roman" w:hAnsi="Times New Roman" w:cs="Times New Roman"/>
          <w:sz w:val="24"/>
          <w:szCs w:val="24"/>
          <w:lang w:eastAsia="zh-CN"/>
        </w:rPr>
        <w:t xml:space="preserve">cover especially urban expansion and agricultural intensification to the rising burden of chronic and vector‐borne diseases in Africa, as changing habitats alter exposure pathways. Complementing this, Leisher et al. (2020) identify LULCC as one of the foremost direct threats to biodiversity across SSA, alongside overexploitation and invasive species, emphasizing that habitat loss from farming and urbanization is eroding the continent’s rich biological heritage. Projections suggest that SSA’s population could double by 2050, exacerbating pressures on land </w:t>
      </w:r>
      <w:r w:rsidRPr="00E25BD9">
        <w:rPr>
          <w:rFonts w:ascii="Times New Roman" w:hAnsi="Times New Roman" w:cs="Times New Roman"/>
          <w:sz w:val="24"/>
          <w:szCs w:val="24"/>
          <w:lang w:eastAsia="zh-CN"/>
        </w:rPr>
        <w:lastRenderedPageBreak/>
        <w:t>resources and encouraging the conversion of natural habitats into farmland (Sanogo et al., 2022). This trend raises concerns in the context of climate resilience, as ongoing agricultural practices are increasingly linked to climate variability and environmental degradation (Ofori et al., 2021).</w:t>
      </w:r>
    </w:p>
    <w:p w14:paraId="725FCEFE" w14:textId="77777777" w:rsidR="003E7C3F" w:rsidRPr="00E25BD9" w:rsidRDefault="003E7C3F" w:rsidP="00B276A6">
      <w:pPr>
        <w:pStyle w:val="Heading3"/>
        <w:rPr>
          <w:rFonts w:eastAsia="DengXian Light"/>
        </w:rPr>
      </w:pPr>
      <w:bookmarkStart w:id="61" w:name="_Toc199175823"/>
      <w:r w:rsidRPr="00E25BD9">
        <w:rPr>
          <w:rFonts w:eastAsia="DengXian Light"/>
          <w:lang w:val="en-US"/>
        </w:rPr>
        <w:t xml:space="preserve">2.4.3 </w:t>
      </w:r>
      <w:r w:rsidRPr="00E25BD9">
        <w:rPr>
          <w:rFonts w:eastAsia="DengXian Light"/>
        </w:rPr>
        <w:t>Land Use/Land Cover Change in Ghana</w:t>
      </w:r>
      <w:bookmarkEnd w:id="61"/>
    </w:p>
    <w:p w14:paraId="6094D863" w14:textId="3C8127C3" w:rsidR="003E7C3F" w:rsidRPr="00E25BD9" w:rsidRDefault="003E7C3F" w:rsidP="003E7C3F">
      <w:pPr>
        <w:spacing w:line="480" w:lineRule="auto"/>
        <w:jc w:val="both"/>
        <w:rPr>
          <w:rFonts w:ascii="Times New Roman" w:hAnsi="Times New Roman" w:cs="Times New Roman"/>
          <w:sz w:val="24"/>
          <w:szCs w:val="24"/>
          <w:lang w:val="zh-CN" w:eastAsia="zh-CN"/>
        </w:rPr>
      </w:pPr>
      <w:r w:rsidRPr="00E25BD9">
        <w:rPr>
          <w:rFonts w:ascii="Times New Roman" w:hAnsi="Times New Roman" w:cs="Times New Roman"/>
          <w:sz w:val="24"/>
          <w:szCs w:val="24"/>
          <w:lang w:val="zh-CN" w:eastAsia="zh-CN"/>
        </w:rPr>
        <w:t>Land use</w:t>
      </w:r>
      <w:r w:rsidRPr="00E25BD9">
        <w:rPr>
          <w:rFonts w:ascii="Times New Roman" w:hAnsi="Times New Roman" w:cs="Times New Roman"/>
          <w:sz w:val="24"/>
          <w:szCs w:val="24"/>
          <w:lang w:val="en-US" w:eastAsia="zh-CN"/>
        </w:rPr>
        <w:t xml:space="preserve"> and </w:t>
      </w:r>
      <w:r w:rsidRPr="00E25BD9">
        <w:rPr>
          <w:rFonts w:ascii="Times New Roman" w:hAnsi="Times New Roman" w:cs="Times New Roman"/>
          <w:sz w:val="24"/>
          <w:szCs w:val="24"/>
          <w:lang w:val="zh-CN" w:eastAsia="zh-CN"/>
        </w:rPr>
        <w:t>land cover change is a critical issue in Ghana, with far-reaching implications for environmental sustainability, agricultural productivity, and rural livelihoods. LU</w:t>
      </w:r>
      <w:r w:rsidRPr="00E25BD9">
        <w:rPr>
          <w:rFonts w:ascii="Times New Roman" w:hAnsi="Times New Roman" w:cs="Times New Roman"/>
          <w:sz w:val="24"/>
          <w:szCs w:val="24"/>
          <w:lang w:val="en-US" w:eastAsia="zh-CN"/>
        </w:rPr>
        <w:t>L</w:t>
      </w:r>
      <w:r w:rsidRPr="00E25BD9">
        <w:rPr>
          <w:rFonts w:ascii="Times New Roman" w:hAnsi="Times New Roman" w:cs="Times New Roman"/>
          <w:sz w:val="24"/>
          <w:szCs w:val="24"/>
          <w:lang w:val="zh-CN" w:eastAsia="zh-CN"/>
        </w:rPr>
        <w:t>CC in Ghana is driven by a complex array of factors, including population growth, urbani</w:t>
      </w:r>
      <w:r w:rsidRPr="00E25BD9">
        <w:rPr>
          <w:rFonts w:ascii="Times New Roman" w:hAnsi="Times New Roman" w:cs="Times New Roman"/>
          <w:sz w:val="24"/>
          <w:szCs w:val="24"/>
          <w:lang w:eastAsia="zh-CN"/>
        </w:rPr>
        <w:t>s</w:t>
      </w:r>
      <w:r w:rsidRPr="00E25BD9">
        <w:rPr>
          <w:rFonts w:ascii="Times New Roman" w:hAnsi="Times New Roman" w:cs="Times New Roman"/>
          <w:sz w:val="24"/>
          <w:szCs w:val="24"/>
          <w:lang w:val="zh-CN" w:eastAsia="zh-CN"/>
        </w:rPr>
        <w:t>ation, agricultural expansion, mining, infrastructure development, and policy interventions</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eastAsia="zh-CN"/>
        </w:rPr>
        <w:t>Sarfo, et al., 2021)</w:t>
      </w:r>
      <w:r w:rsidRPr="00E25BD9">
        <w:rPr>
          <w:rFonts w:ascii="Times New Roman" w:hAnsi="Times New Roman" w:cs="Times New Roman"/>
          <w:sz w:val="24"/>
          <w:szCs w:val="24"/>
          <w:lang w:val="zh-CN" w:eastAsia="zh-CN"/>
        </w:rPr>
        <w:t>.</w:t>
      </w:r>
    </w:p>
    <w:p w14:paraId="493E4061" w14:textId="0A84359B" w:rsidR="003E7C3F" w:rsidRPr="00E25BD9" w:rsidRDefault="003E7C3F" w:rsidP="003E7C3F">
      <w:pPr>
        <w:spacing w:line="480" w:lineRule="auto"/>
        <w:jc w:val="both"/>
        <w:rPr>
          <w:rFonts w:ascii="Times New Roman" w:hAnsi="Times New Roman" w:cs="Times New Roman"/>
          <w:sz w:val="24"/>
          <w:szCs w:val="24"/>
          <w:lang w:val="zh-CN" w:eastAsia="zh-CN"/>
        </w:rPr>
      </w:pPr>
      <w:r w:rsidRPr="00E25BD9">
        <w:rPr>
          <w:rFonts w:ascii="Times New Roman" w:hAnsi="Times New Roman" w:cs="Times New Roman"/>
          <w:sz w:val="24"/>
          <w:szCs w:val="24"/>
          <w:lang w:val="zh-CN" w:eastAsia="zh-CN"/>
        </w:rPr>
        <w:t>Population growth and urbani</w:t>
      </w:r>
      <w:r w:rsidRPr="00E25BD9">
        <w:rPr>
          <w:rFonts w:ascii="Times New Roman" w:hAnsi="Times New Roman" w:cs="Times New Roman"/>
          <w:sz w:val="24"/>
          <w:szCs w:val="24"/>
          <w:lang w:eastAsia="zh-CN"/>
        </w:rPr>
        <w:t>s</w:t>
      </w:r>
      <w:r w:rsidRPr="00E25BD9">
        <w:rPr>
          <w:rFonts w:ascii="Times New Roman" w:hAnsi="Times New Roman" w:cs="Times New Roman"/>
          <w:sz w:val="24"/>
          <w:szCs w:val="24"/>
          <w:lang w:val="zh-CN" w:eastAsia="zh-CN"/>
        </w:rPr>
        <w:t>ation are among the most significant drivers of LU</w:t>
      </w:r>
      <w:r w:rsidRPr="00E25BD9">
        <w:rPr>
          <w:rFonts w:ascii="Times New Roman" w:hAnsi="Times New Roman" w:cs="Times New Roman"/>
          <w:sz w:val="24"/>
          <w:szCs w:val="24"/>
          <w:lang w:val="en-US" w:eastAsia="zh-CN"/>
        </w:rPr>
        <w:t>L</w:t>
      </w:r>
      <w:r w:rsidRPr="00E25BD9">
        <w:rPr>
          <w:rFonts w:ascii="Times New Roman" w:hAnsi="Times New Roman" w:cs="Times New Roman"/>
          <w:sz w:val="24"/>
          <w:szCs w:val="24"/>
          <w:lang w:val="zh-CN" w:eastAsia="zh-CN"/>
        </w:rPr>
        <w:t>CC in Ghana</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color w:val="222222"/>
          <w:sz w:val="24"/>
          <w:szCs w:val="24"/>
          <w:shd w:val="clear" w:color="auto" w:fill="FFFFFF"/>
        </w:rPr>
        <w:t>Kleemann et al., 2017)</w:t>
      </w:r>
      <w:r w:rsidRPr="00E25BD9">
        <w:rPr>
          <w:rFonts w:ascii="Times New Roman" w:hAnsi="Times New Roman" w:cs="Times New Roman"/>
          <w:sz w:val="24"/>
          <w:szCs w:val="24"/>
          <w:lang w:val="zh-CN" w:eastAsia="zh-CN"/>
        </w:rPr>
        <w:t>. As the population of Ghana has grown</w:t>
      </w:r>
      <w:r w:rsidRPr="00E25BD9">
        <w:rPr>
          <w:rFonts w:ascii="Times New Roman" w:hAnsi="Times New Roman" w:cs="Times New Roman"/>
          <w:sz w:val="24"/>
          <w:szCs w:val="24"/>
          <w:lang w:val="en-US" w:eastAsia="zh-CN"/>
        </w:rPr>
        <w:t xml:space="preserve"> from 24,658,823 in 2010 to 30,832,019 in 2022 according to the Ghana </w:t>
      </w:r>
      <w:r w:rsidR="00FF5C09">
        <w:rPr>
          <w:rFonts w:ascii="Times New Roman" w:hAnsi="Times New Roman" w:cs="Times New Roman"/>
          <w:sz w:val="24"/>
          <w:szCs w:val="24"/>
          <w:lang w:val="en-US" w:eastAsia="zh-CN"/>
        </w:rPr>
        <w:t>S</w:t>
      </w:r>
      <w:r w:rsidRPr="00E25BD9">
        <w:rPr>
          <w:rFonts w:ascii="Times New Roman" w:hAnsi="Times New Roman" w:cs="Times New Roman"/>
          <w:sz w:val="24"/>
          <w:szCs w:val="24"/>
          <w:lang w:val="en-US" w:eastAsia="zh-CN"/>
        </w:rPr>
        <w:t xml:space="preserve">tatistical </w:t>
      </w:r>
      <w:r w:rsidR="00FF5C09">
        <w:rPr>
          <w:rFonts w:ascii="Times New Roman" w:hAnsi="Times New Roman" w:cs="Times New Roman"/>
          <w:sz w:val="24"/>
          <w:szCs w:val="24"/>
          <w:lang w:val="en-US" w:eastAsia="zh-CN"/>
        </w:rPr>
        <w:t>S</w:t>
      </w:r>
      <w:r w:rsidRPr="00E25BD9">
        <w:rPr>
          <w:rFonts w:ascii="Times New Roman" w:hAnsi="Times New Roman" w:cs="Times New Roman"/>
          <w:sz w:val="24"/>
          <w:szCs w:val="24"/>
          <w:lang w:val="en-US" w:eastAsia="zh-CN"/>
        </w:rPr>
        <w:t>ervice (GSS, 2021)</w:t>
      </w:r>
      <w:r w:rsidRPr="00E25BD9">
        <w:rPr>
          <w:rFonts w:ascii="Times New Roman" w:hAnsi="Times New Roman" w:cs="Times New Roman"/>
          <w:sz w:val="24"/>
          <w:szCs w:val="24"/>
          <w:lang w:val="zh-CN" w:eastAsia="zh-CN"/>
        </w:rPr>
        <w:t>, there has been an increasing demand for land for housing, infrastructure, and commercial activities, leading to the conversion of agricultural and forest lands into built-up areas (</w:t>
      </w:r>
      <w:r w:rsidRPr="00E25BD9">
        <w:rPr>
          <w:rFonts w:ascii="Times New Roman" w:hAnsi="Times New Roman" w:cs="Times New Roman"/>
          <w:sz w:val="24"/>
          <w:szCs w:val="24"/>
          <w:lang w:eastAsia="zh-CN"/>
        </w:rPr>
        <w:t>Dembélé</w:t>
      </w:r>
      <w:r w:rsidRPr="00E25BD9">
        <w:rPr>
          <w:rFonts w:ascii="Times New Roman" w:hAnsi="Times New Roman" w:cs="Times New Roman"/>
          <w:sz w:val="24"/>
          <w:szCs w:val="24"/>
          <w:lang w:val="zh-CN" w:eastAsia="zh-CN"/>
        </w:rPr>
        <w:t xml:space="preserve"> et al., 20</w:t>
      </w:r>
      <w:r w:rsidRPr="00E25BD9">
        <w:rPr>
          <w:rFonts w:ascii="Times New Roman" w:hAnsi="Times New Roman" w:cs="Times New Roman"/>
          <w:sz w:val="24"/>
          <w:szCs w:val="24"/>
          <w:lang w:val="en-US" w:eastAsia="zh-CN"/>
        </w:rPr>
        <w:t>24</w:t>
      </w:r>
      <w:r w:rsidRPr="00E25BD9">
        <w:rPr>
          <w:rFonts w:ascii="Times New Roman" w:hAnsi="Times New Roman" w:cs="Times New Roman"/>
          <w:sz w:val="24"/>
          <w:szCs w:val="24"/>
          <w:lang w:val="zh-CN" w:eastAsia="zh-CN"/>
        </w:rPr>
        <w:t xml:space="preserve">). This trend is particularly evident in urban </w:t>
      </w:r>
      <w:r w:rsidRPr="00E25BD9">
        <w:rPr>
          <w:rFonts w:ascii="Times New Roman" w:hAnsi="Times New Roman" w:cs="Times New Roman"/>
          <w:sz w:val="24"/>
          <w:szCs w:val="24"/>
          <w:lang w:eastAsia="zh-CN"/>
        </w:rPr>
        <w:t>and per</w:t>
      </w:r>
      <w:r w:rsidR="00FF5C09">
        <w:rPr>
          <w:rFonts w:ascii="Times New Roman" w:hAnsi="Times New Roman" w:cs="Times New Roman"/>
          <w:sz w:val="24"/>
          <w:szCs w:val="24"/>
          <w:lang w:eastAsia="zh-CN"/>
        </w:rPr>
        <w:t>i</w:t>
      </w:r>
      <w:r w:rsidRPr="00E25BD9">
        <w:rPr>
          <w:rFonts w:ascii="Times New Roman" w:hAnsi="Times New Roman" w:cs="Times New Roman"/>
          <w:sz w:val="24"/>
          <w:szCs w:val="24"/>
          <w:lang w:eastAsia="zh-CN"/>
        </w:rPr>
        <w:t xml:space="preserve">-urban </w:t>
      </w:r>
      <w:r w:rsidRPr="00E25BD9">
        <w:rPr>
          <w:rFonts w:ascii="Times New Roman" w:hAnsi="Times New Roman" w:cs="Times New Roman"/>
          <w:sz w:val="24"/>
          <w:szCs w:val="24"/>
          <w:lang w:val="zh-CN" w:eastAsia="zh-CN"/>
        </w:rPr>
        <w:t>areas, where the pace of urbani</w:t>
      </w:r>
      <w:r w:rsidRPr="00E25BD9">
        <w:rPr>
          <w:rFonts w:ascii="Times New Roman" w:hAnsi="Times New Roman" w:cs="Times New Roman"/>
          <w:sz w:val="24"/>
          <w:szCs w:val="24"/>
          <w:lang w:eastAsia="zh-CN"/>
        </w:rPr>
        <w:t>s</w:t>
      </w:r>
      <w:r w:rsidRPr="00E25BD9">
        <w:rPr>
          <w:rFonts w:ascii="Times New Roman" w:hAnsi="Times New Roman" w:cs="Times New Roman"/>
          <w:sz w:val="24"/>
          <w:szCs w:val="24"/>
          <w:lang w:val="zh-CN" w:eastAsia="zh-CN"/>
        </w:rPr>
        <w:t>ation has been rapid in recent years (</w:t>
      </w:r>
      <w:r w:rsidRPr="00E25BD9">
        <w:rPr>
          <w:rFonts w:ascii="Times New Roman" w:hAnsi="Times New Roman" w:cs="Times New Roman"/>
          <w:sz w:val="24"/>
          <w:szCs w:val="24"/>
          <w:lang w:eastAsia="zh-CN"/>
        </w:rPr>
        <w:t>Nasare et. al 2023</w:t>
      </w:r>
      <w:r w:rsidRPr="00E25BD9">
        <w:rPr>
          <w:rFonts w:ascii="Times New Roman" w:hAnsi="Times New Roman" w:cs="Times New Roman"/>
          <w:sz w:val="24"/>
          <w:szCs w:val="24"/>
          <w:lang w:val="zh-CN" w:eastAsia="zh-CN"/>
        </w:rPr>
        <w:t>). Urban expansion in Ghana is primarily driven by the growth of informal settlements, which often encroach on agricultural lands and forests (</w:t>
      </w:r>
      <w:r w:rsidRPr="00E25BD9">
        <w:rPr>
          <w:rFonts w:ascii="Times New Roman" w:hAnsi="Times New Roman" w:cs="Times New Roman"/>
          <w:sz w:val="24"/>
          <w:szCs w:val="24"/>
          <w:lang w:eastAsia="zh-CN"/>
        </w:rPr>
        <w:t>Baddianaah et. al 2022</w:t>
      </w:r>
      <w:r w:rsidRPr="00E25BD9">
        <w:rPr>
          <w:rFonts w:ascii="Times New Roman" w:hAnsi="Times New Roman" w:cs="Times New Roman"/>
          <w:sz w:val="24"/>
          <w:szCs w:val="24"/>
          <w:lang w:val="zh-CN" w:eastAsia="zh-CN"/>
        </w:rPr>
        <w:t>).</w:t>
      </w:r>
    </w:p>
    <w:p w14:paraId="7438B116" w14:textId="3A3B2A46" w:rsidR="003E7C3F" w:rsidRPr="00E25BD9" w:rsidRDefault="003E7C3F" w:rsidP="003E7C3F">
      <w:pPr>
        <w:spacing w:line="480" w:lineRule="auto"/>
        <w:jc w:val="both"/>
        <w:rPr>
          <w:rFonts w:ascii="Times New Roman" w:hAnsi="Times New Roman" w:cs="Times New Roman"/>
          <w:sz w:val="24"/>
          <w:szCs w:val="24"/>
          <w:lang w:val="zh-CN" w:eastAsia="zh-CN"/>
        </w:rPr>
      </w:pPr>
      <w:r w:rsidRPr="00E25BD9">
        <w:rPr>
          <w:rFonts w:ascii="Times New Roman" w:hAnsi="Times New Roman" w:cs="Times New Roman"/>
          <w:sz w:val="24"/>
          <w:szCs w:val="24"/>
          <w:lang w:val="zh-CN" w:eastAsia="zh-CN"/>
        </w:rPr>
        <w:t>Infrastructure development, particularly road construction, is another factor driving LU</w:t>
      </w:r>
      <w:r w:rsidRPr="00E25BD9">
        <w:rPr>
          <w:rFonts w:ascii="Times New Roman" w:hAnsi="Times New Roman" w:cs="Times New Roman"/>
          <w:sz w:val="24"/>
          <w:szCs w:val="24"/>
          <w:lang w:val="en-US" w:eastAsia="zh-CN"/>
        </w:rPr>
        <w:t>L</w:t>
      </w:r>
      <w:r w:rsidRPr="00E25BD9">
        <w:rPr>
          <w:rFonts w:ascii="Times New Roman" w:hAnsi="Times New Roman" w:cs="Times New Roman"/>
          <w:sz w:val="24"/>
          <w:szCs w:val="24"/>
          <w:lang w:val="zh-CN" w:eastAsia="zh-CN"/>
        </w:rPr>
        <w:t>CC in Ghana. The construction of new roads in Ghana has facilitated the expansion of agriculture, mining, and other economic activities</w:t>
      </w:r>
      <w:r w:rsidRPr="00E25BD9">
        <w:rPr>
          <w:rFonts w:ascii="Times New Roman" w:hAnsi="Times New Roman" w:cs="Times New Roman"/>
          <w:sz w:val="24"/>
          <w:szCs w:val="24"/>
          <w:lang w:val="en-US" w:eastAsia="zh-CN"/>
        </w:rPr>
        <w:t xml:space="preserve"> at the expense of </w:t>
      </w:r>
      <w:r w:rsidRPr="00E25BD9">
        <w:rPr>
          <w:rFonts w:ascii="Times New Roman" w:hAnsi="Times New Roman" w:cs="Times New Roman"/>
          <w:sz w:val="24"/>
          <w:szCs w:val="24"/>
          <w:lang w:val="zh-CN" w:eastAsia="zh-CN"/>
        </w:rPr>
        <w:t>forests and other natural habitats (</w:t>
      </w:r>
      <w:r w:rsidRPr="00E25BD9">
        <w:rPr>
          <w:rFonts w:ascii="Times New Roman" w:hAnsi="Times New Roman" w:cs="Times New Roman"/>
          <w:sz w:val="24"/>
          <w:szCs w:val="24"/>
          <w:lang w:eastAsia="zh-CN"/>
        </w:rPr>
        <w:t>Acheampong</w:t>
      </w:r>
      <w:r w:rsidRPr="00E25BD9">
        <w:rPr>
          <w:rFonts w:ascii="Times New Roman" w:hAnsi="Times New Roman" w:cs="Times New Roman"/>
          <w:sz w:val="24"/>
          <w:szCs w:val="24"/>
          <w:lang w:val="zh-CN" w:eastAsia="zh-CN"/>
        </w:rPr>
        <w:t xml:space="preserve"> et al., 201</w:t>
      </w:r>
      <w:r w:rsidR="00932D24">
        <w:rPr>
          <w:rFonts w:ascii="Times New Roman" w:hAnsi="Times New Roman" w:cs="Times New Roman"/>
          <w:sz w:val="24"/>
          <w:szCs w:val="24"/>
          <w:lang w:val="en-US" w:eastAsia="zh-CN"/>
        </w:rPr>
        <w:t>8</w:t>
      </w:r>
      <w:r w:rsidRPr="00E25BD9">
        <w:rPr>
          <w:rFonts w:ascii="Times New Roman" w:hAnsi="Times New Roman" w:cs="Times New Roman"/>
          <w:sz w:val="24"/>
          <w:szCs w:val="24"/>
          <w:lang w:val="zh-CN" w:eastAsia="zh-CN"/>
        </w:rPr>
        <w:t xml:space="preserve">). Additionally, mining activities, particularly artisanal small-scale mining, have led to significant land cover changes in Ghana, </w:t>
      </w:r>
      <w:r w:rsidRPr="00E25BD9">
        <w:rPr>
          <w:rFonts w:ascii="Times New Roman" w:hAnsi="Times New Roman" w:cs="Times New Roman"/>
          <w:sz w:val="24"/>
          <w:szCs w:val="24"/>
          <w:lang w:val="zh-CN" w:eastAsia="zh-CN"/>
        </w:rPr>
        <w:lastRenderedPageBreak/>
        <w:t xml:space="preserve">including the destruction of forests and wetlands (Kumi-Boateng et al., </w:t>
      </w:r>
      <w:r w:rsidRPr="00E25BD9">
        <w:rPr>
          <w:rFonts w:ascii="Times New Roman" w:hAnsi="Times New Roman" w:cs="Times New Roman"/>
          <w:sz w:val="24"/>
          <w:szCs w:val="24"/>
          <w:lang w:eastAsia="zh-CN"/>
        </w:rPr>
        <w:t>2020</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eastAsia="zh-CN"/>
        </w:rPr>
        <w:t>Baddianaah et. al 2022; Nasare et. al 2023</w:t>
      </w:r>
      <w:r w:rsidRPr="00E25BD9">
        <w:rPr>
          <w:rFonts w:ascii="Times New Roman" w:hAnsi="Times New Roman" w:cs="Times New Roman"/>
          <w:sz w:val="24"/>
          <w:szCs w:val="24"/>
          <w:lang w:val="zh-CN" w:eastAsia="zh-CN"/>
        </w:rPr>
        <w:t>).</w:t>
      </w:r>
    </w:p>
    <w:p w14:paraId="3DEE8FC1" w14:textId="4CF26EDF" w:rsidR="003E7C3F" w:rsidRPr="00E25BD9" w:rsidRDefault="003E7C3F" w:rsidP="003E7C3F">
      <w:pPr>
        <w:spacing w:line="480" w:lineRule="auto"/>
        <w:jc w:val="both"/>
        <w:rPr>
          <w:rFonts w:ascii="Times New Roman" w:hAnsi="Times New Roman" w:cs="Times New Roman"/>
          <w:sz w:val="24"/>
          <w:szCs w:val="24"/>
          <w:lang w:val="en-US" w:eastAsia="zh-CN"/>
        </w:rPr>
      </w:pPr>
      <w:r w:rsidRPr="00E25BD9">
        <w:rPr>
          <w:rFonts w:ascii="Times New Roman" w:hAnsi="Times New Roman" w:cs="Times New Roman"/>
          <w:sz w:val="24"/>
          <w:szCs w:val="24"/>
          <w:lang w:val="zh-CN" w:eastAsia="zh-CN"/>
        </w:rPr>
        <w:t>The effects of LU</w:t>
      </w:r>
      <w:r w:rsidRPr="00E25BD9">
        <w:rPr>
          <w:rFonts w:ascii="Times New Roman" w:hAnsi="Times New Roman" w:cs="Times New Roman"/>
          <w:sz w:val="24"/>
          <w:szCs w:val="24"/>
          <w:lang w:val="en-US" w:eastAsia="zh-CN"/>
        </w:rPr>
        <w:t>L</w:t>
      </w:r>
      <w:r w:rsidRPr="00E25BD9">
        <w:rPr>
          <w:rFonts w:ascii="Times New Roman" w:hAnsi="Times New Roman" w:cs="Times New Roman"/>
          <w:sz w:val="24"/>
          <w:szCs w:val="24"/>
          <w:lang w:val="zh-CN" w:eastAsia="zh-CN"/>
        </w:rPr>
        <w:t xml:space="preserve">CC in Ghana are wide-ranging, with </w:t>
      </w:r>
      <w:r w:rsidRPr="00E25BD9">
        <w:rPr>
          <w:rFonts w:ascii="Times New Roman" w:hAnsi="Times New Roman" w:cs="Times New Roman"/>
          <w:sz w:val="24"/>
          <w:szCs w:val="24"/>
          <w:lang w:eastAsia="zh-CN"/>
        </w:rPr>
        <w:t xml:space="preserve">negative </w:t>
      </w:r>
      <w:r w:rsidRPr="00E25BD9">
        <w:rPr>
          <w:rFonts w:ascii="Times New Roman" w:hAnsi="Times New Roman" w:cs="Times New Roman"/>
          <w:sz w:val="24"/>
          <w:szCs w:val="24"/>
          <w:lang w:val="zh-CN" w:eastAsia="zh-CN"/>
        </w:rPr>
        <w:t>implications for biodiversity conservation, ecosystem services, and rural livelihoods. Deforestation and land degradation are among the most significant impacts of LU</w:t>
      </w:r>
      <w:r w:rsidRPr="00E25BD9">
        <w:rPr>
          <w:rFonts w:ascii="Times New Roman" w:hAnsi="Times New Roman" w:cs="Times New Roman"/>
          <w:sz w:val="24"/>
          <w:szCs w:val="24"/>
          <w:lang w:val="en-US" w:eastAsia="zh-CN"/>
        </w:rPr>
        <w:t>L</w:t>
      </w:r>
      <w:r w:rsidRPr="00E25BD9">
        <w:rPr>
          <w:rFonts w:ascii="Times New Roman" w:hAnsi="Times New Roman" w:cs="Times New Roman"/>
          <w:sz w:val="24"/>
          <w:szCs w:val="24"/>
          <w:lang w:val="zh-CN" w:eastAsia="zh-CN"/>
        </w:rPr>
        <w:t xml:space="preserve">CC in Ghana, leading to loss of biodiversity, soil erosion, and reduced water availability </w:t>
      </w:r>
      <w:r w:rsidRPr="00E25BD9">
        <w:rPr>
          <w:rFonts w:ascii="Times New Roman" w:hAnsi="Times New Roman" w:cs="Times New Roman"/>
          <w:sz w:val="24"/>
          <w:szCs w:val="24"/>
          <w:lang w:val="en-US" w:eastAsia="zh-CN"/>
        </w:rPr>
        <w:t>(</w:t>
      </w:r>
      <w:r w:rsidRPr="00E25BD9">
        <w:rPr>
          <w:rFonts w:ascii="Times New Roman" w:hAnsi="Times New Roman" w:cs="Times New Roman"/>
          <w:sz w:val="24"/>
          <w:szCs w:val="24"/>
          <w:lang w:eastAsia="zh-CN"/>
        </w:rPr>
        <w:t>Kyere-Boateng, &amp; Marek, 2021).</w:t>
      </w:r>
      <w:r w:rsidRPr="00E25BD9">
        <w:rPr>
          <w:rFonts w:ascii="Times New Roman" w:hAnsi="Times New Roman" w:cs="Times New Roman"/>
          <w:sz w:val="24"/>
          <w:szCs w:val="24"/>
          <w:lang w:val="zh-CN" w:eastAsia="zh-CN"/>
        </w:rPr>
        <w:t xml:space="preserve">  LU</w:t>
      </w:r>
      <w:r w:rsidRPr="00E25BD9">
        <w:rPr>
          <w:rFonts w:ascii="Times New Roman" w:hAnsi="Times New Roman" w:cs="Times New Roman"/>
          <w:sz w:val="24"/>
          <w:szCs w:val="24"/>
          <w:lang w:val="en-US" w:eastAsia="zh-CN"/>
        </w:rPr>
        <w:t>L</w:t>
      </w:r>
      <w:r w:rsidRPr="00E25BD9">
        <w:rPr>
          <w:rFonts w:ascii="Times New Roman" w:hAnsi="Times New Roman" w:cs="Times New Roman"/>
          <w:sz w:val="24"/>
          <w:szCs w:val="24"/>
          <w:lang w:val="zh-CN" w:eastAsia="zh-CN"/>
        </w:rPr>
        <w:t xml:space="preserve">CC also affects rural livelihoods in Ghana, particularly those of smallholder farmers. Changes in LULC can impact soil fertility, water availability, and biodiversity, which in turn can affect crop yields and food security (Amoah, </w:t>
      </w:r>
      <w:r w:rsidRPr="00E25BD9">
        <w:rPr>
          <w:rFonts w:ascii="Times New Roman" w:hAnsi="Times New Roman" w:cs="Times New Roman"/>
          <w:sz w:val="24"/>
          <w:szCs w:val="24"/>
          <w:lang w:val="en-US" w:eastAsia="zh-CN"/>
        </w:rPr>
        <w:t>2022</w:t>
      </w:r>
      <w:r w:rsidRPr="00E25BD9">
        <w:rPr>
          <w:rFonts w:ascii="Times New Roman" w:hAnsi="Times New Roman" w:cs="Times New Roman"/>
          <w:sz w:val="24"/>
          <w:szCs w:val="24"/>
          <w:lang w:val="zh-CN" w:eastAsia="zh-CN"/>
        </w:rPr>
        <w:t>).</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val="zh-CN" w:eastAsia="zh-CN"/>
        </w:rPr>
        <w:t xml:space="preserve">Addressing the drivers and impacts of LUCC in Ghana </w:t>
      </w:r>
      <w:r w:rsidRPr="00E25BD9">
        <w:rPr>
          <w:rFonts w:ascii="Times New Roman" w:hAnsi="Times New Roman" w:cs="Times New Roman"/>
          <w:sz w:val="24"/>
          <w:szCs w:val="24"/>
          <w:lang w:eastAsia="zh-CN"/>
        </w:rPr>
        <w:t>calls for a multifaceted strategy that includes encouraging sustainable land use practices</w:t>
      </w:r>
      <w:r w:rsidRPr="00E25BD9">
        <w:rPr>
          <w:rFonts w:ascii="Times New Roman" w:hAnsi="Times New Roman" w:cs="Times New Roman"/>
          <w:sz w:val="24"/>
          <w:szCs w:val="24"/>
          <w:lang w:val="zh-CN" w:eastAsia="zh-CN"/>
        </w:rPr>
        <w:t>, the protection of forests and other natural habitats, and the provision of support to smallholder farmers to ensure sustainable agriculture practices.</w:t>
      </w:r>
    </w:p>
    <w:p w14:paraId="1CED80C8" w14:textId="77777777" w:rsidR="003E7C3F" w:rsidRPr="00B276A6" w:rsidRDefault="003E7C3F" w:rsidP="00B276A6">
      <w:pPr>
        <w:pStyle w:val="Heading3"/>
        <w:rPr>
          <w:rStyle w:val="Heading3Char"/>
          <w:b/>
          <w:iCs/>
        </w:rPr>
      </w:pPr>
      <w:bookmarkStart w:id="62" w:name="_Toc199175824"/>
      <w:r w:rsidRPr="00B276A6">
        <w:t xml:space="preserve">2.4.4 Review of Previous Studies on Land Use/Land Cover Changes in the </w:t>
      </w:r>
      <w:r w:rsidRPr="00B276A6">
        <w:rPr>
          <w:rStyle w:val="Heading3Char"/>
          <w:b/>
          <w:iCs/>
        </w:rPr>
        <w:t>Context of the Tolon District</w:t>
      </w:r>
      <w:bookmarkEnd w:id="62"/>
    </w:p>
    <w:p w14:paraId="5F24CE3A" w14:textId="07658CF2"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The study of land use and land cover changes (LULCC) in the Tolon District of Ghana is critical for understanding the socio-economic and environmental dynamics of the region. One of the primary drivers of LULCC in the Tolon District is urbanisation (Abdul</w:t>
      </w:r>
      <w:r w:rsidR="00B14ADE">
        <w:rPr>
          <w:rFonts w:ascii="Times New Roman" w:hAnsi="Times New Roman" w:cs="Times New Roman"/>
          <w:sz w:val="24"/>
          <w:szCs w:val="24"/>
        </w:rPr>
        <w:t>-</w:t>
      </w:r>
      <w:r w:rsidRPr="00E25BD9">
        <w:rPr>
          <w:rFonts w:ascii="Times New Roman" w:hAnsi="Times New Roman" w:cs="Times New Roman"/>
          <w:sz w:val="24"/>
          <w:szCs w:val="24"/>
        </w:rPr>
        <w:t>Kahad,</w:t>
      </w:r>
      <w:r w:rsidR="00B14ADE">
        <w:rPr>
          <w:rFonts w:ascii="Times New Roman" w:hAnsi="Times New Roman" w:cs="Times New Roman"/>
          <w:sz w:val="24"/>
          <w:szCs w:val="24"/>
        </w:rPr>
        <w:t xml:space="preserve"> </w:t>
      </w:r>
      <w:r w:rsidRPr="00E25BD9">
        <w:rPr>
          <w:rFonts w:ascii="Times New Roman" w:hAnsi="Times New Roman" w:cs="Times New Roman"/>
          <w:sz w:val="24"/>
          <w:szCs w:val="24"/>
        </w:rPr>
        <w:t>202</w:t>
      </w:r>
      <w:r w:rsidR="00B14ADE">
        <w:rPr>
          <w:rFonts w:ascii="Times New Roman" w:hAnsi="Times New Roman" w:cs="Times New Roman"/>
          <w:sz w:val="24"/>
          <w:szCs w:val="24"/>
        </w:rPr>
        <w:t>1</w:t>
      </w:r>
      <w:r w:rsidRPr="00E25BD9">
        <w:rPr>
          <w:rFonts w:ascii="Times New Roman" w:hAnsi="Times New Roman" w:cs="Times New Roman"/>
          <w:sz w:val="24"/>
          <w:szCs w:val="24"/>
        </w:rPr>
        <w:t xml:space="preserve">), which has been observed to lead to significant alterations in land cover types. As urban areas expand, there is often a corresponding decline in natural habitats and agricultural lands, resulting in environmental degradation (Manzoor et al., 2022; Attua &amp; Fisher, 2011). This urban expansion is frequently linked to demographic changes, such as population growth and rural-urban migration, which create increased demand for housing and infrastructure (Adjei et al., 2019; Anarfi et al., 2020). </w:t>
      </w:r>
    </w:p>
    <w:p w14:paraId="22086974"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lastRenderedPageBreak/>
        <w:t xml:space="preserve">The implications of such changes are profound, affecting local ecosystems and the livelihoods of communities dependent on these resources (Antwi‐Agyei et al., 2019; Boafo et al., 2014). Additionally, agricultural practices in the Tolon District have evolved, contributing to LULCC. The shift from traditional farming methods to more intensive agricultural practices has led to increased land conversion for crop production, which can exacerbate soil degradation and reduce biodiversity (Antwi‐Agyei et al., 2019; Abdul-Rahaman, 2023). </w:t>
      </w:r>
    </w:p>
    <w:p w14:paraId="37C24D93"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 xml:space="preserve">The interplay between agricultural expansion and urbanisation highlights the need for integrated land management strategies that consider both environmental sustainability and economic development (Agyemang et al., 2007; Addae &amp; Oppelt, 2019). Policy frameworks also play a crucial role in shaping land use patterns. Studies have indicated that government policies aimed at promoting agricultural productivity can inadvertently lead to unsustainable land use practices, as seen in various regions of Ghana (Manzoor et al., 2022). The effectiveness of these policies is often contingent upon their ability to balance economic growth with environmental conservation, necessitating a comprehensive understanding of local contexts and stakeholder needs (Lambin et al., 2003; Baffour‐Ata et al., 2021). </w:t>
      </w:r>
    </w:p>
    <w:p w14:paraId="5013DF44" w14:textId="050EEF71" w:rsidR="003E7C3F" w:rsidRPr="00E25BD9" w:rsidRDefault="003E7C3F" w:rsidP="00B276A6">
      <w:pPr>
        <w:pStyle w:val="Heading3"/>
        <w:rPr>
          <w:i/>
        </w:rPr>
      </w:pPr>
      <w:bookmarkStart w:id="63" w:name="_Toc199175825"/>
      <w:r w:rsidRPr="00E25BD9">
        <w:t>2.4.5 Drivers of Land Use/Land Cover Change</w:t>
      </w:r>
      <w:bookmarkEnd w:id="63"/>
    </w:p>
    <w:p w14:paraId="256913FD" w14:textId="5D6C3811"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Agricultural expansion remains the major driver of land use and land cover change (LULCC), as rising food demands tied to population growth convert forests, grasslands, and wetlands into croplands and pastures (Foley et al., 2005; Ramankutty et al., 2008). In tropical regions, the intensification of agriculture especially for cash crops like soybeans, palm oil, coffee, cocoa, and corn has dramatically reshaped landscapes, reducing biodiversity and carbon storage (Gibbs et al., 2010; Morton et al., 2006; Rudel et al., 2009; Meyfroidt et al., 2014). Traditional shifting</w:t>
      </w:r>
      <w:r w:rsidR="00B14ADE">
        <w:rPr>
          <w:rFonts w:ascii="Times New Roman" w:hAnsi="Times New Roman" w:cs="Times New Roman"/>
          <w:sz w:val="24"/>
          <w:szCs w:val="24"/>
        </w:rPr>
        <w:t xml:space="preserve"> </w:t>
      </w:r>
      <w:r w:rsidRPr="00E25BD9">
        <w:rPr>
          <w:rFonts w:ascii="Times New Roman" w:hAnsi="Times New Roman" w:cs="Times New Roman"/>
          <w:sz w:val="24"/>
          <w:szCs w:val="24"/>
        </w:rPr>
        <w:t xml:space="preserve">cultivation systems are </w:t>
      </w:r>
      <w:r w:rsidRPr="00E25BD9">
        <w:rPr>
          <w:rFonts w:ascii="Times New Roman" w:hAnsi="Times New Roman" w:cs="Times New Roman"/>
          <w:sz w:val="24"/>
          <w:szCs w:val="24"/>
        </w:rPr>
        <w:lastRenderedPageBreak/>
        <w:t xml:space="preserve">increasingly supplanted by permanent agriculture, exacerbating deforestation and soil degradation (Boserup, 1981; Foley et al., 2005). </w:t>
      </w:r>
    </w:p>
    <w:p w14:paraId="4B30940C"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Urbanization compounds these pressures by transforming natural and agricultural lands into built environments. Rapid growth in cities such as Beijing, São Paulo, New Delhi, Lagos, Nairobi, and Johannesburg has fragmented habitats and consumed surrounding green spaces, driven by population increases and rising demand for housing, infrastructure, and services (Angel et al., 2011; Seto et al., 2012; UN-Habitat, 2014). Infrastructure projects, including roads, dams, and mining operations, further accelerate LULCC by improving access to remote areas, which often spurs logging, farming, and settlement expansion (Laurance et al., 2014).</w:t>
      </w:r>
    </w:p>
    <w:p w14:paraId="21AC609C"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Climate variability and change also influence LULCC by altering the suitability of regions for different land uses. Shifts in temperature, precipitation, and fire regimes affect agricultural productivity and vegetation distribution prolonged droughts in the Sahel, for example, have led to modified cropping practices and widespread land degradation (Fischlin et al., 2007; Herrmann et al., 2005; Hoffmann et al., 2012).</w:t>
      </w:r>
    </w:p>
    <w:p w14:paraId="6D0308C0"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Economic and policy decisions play a critical role: biofuel mandates have driven large-scale land conversions (Searchinger et al., 2008), while weak land tenure systems and insecure property rights often exacerbate conflicts and unsustainable practices (Cotula et al., 2004; Deininger &amp; Byerlee, 2011). Effective governance, secure tenure, and targeted conservation initiatives are thus essential for balancing development needs with ecosystem resilience (Lambin &amp; Geist, 2008; Mwangi &amp; Wardell, 2012).</w:t>
      </w:r>
    </w:p>
    <w:p w14:paraId="2873A3EA" w14:textId="3DA099C9"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 xml:space="preserve">In Ghana, these global drivers manifest vividly in the Forest-Savannah transitional zone, where </w:t>
      </w:r>
      <w:r w:rsidR="00B14ADE">
        <w:rPr>
          <w:rFonts w:ascii="Times New Roman" w:hAnsi="Times New Roman" w:cs="Times New Roman"/>
          <w:sz w:val="24"/>
          <w:szCs w:val="24"/>
        </w:rPr>
        <w:t xml:space="preserve">the </w:t>
      </w:r>
      <w:r w:rsidRPr="00E25BD9">
        <w:rPr>
          <w:rFonts w:ascii="Times New Roman" w:hAnsi="Times New Roman" w:cs="Times New Roman"/>
          <w:sz w:val="24"/>
          <w:szCs w:val="24"/>
        </w:rPr>
        <w:t xml:space="preserve">expansion of cocoa and oil-palm plantations, alongside small-scale “galamsey” gold mining, has fuelled rapid deforestation and watershed degradation </w:t>
      </w:r>
      <w:r w:rsidRPr="00E25BD9">
        <w:rPr>
          <w:rFonts w:ascii="Times New Roman" w:hAnsi="Times New Roman" w:cs="Times New Roman"/>
          <w:sz w:val="24"/>
          <w:szCs w:val="24"/>
        </w:rPr>
        <w:lastRenderedPageBreak/>
        <w:t>(Acheampong et al., 2021). Insecure land tenure and limited access to agricultural extension services further compound these changes by discouraging long-term soil-conservation investments, while fertilizer subsidy schemes have had mixed success in boosting productivity without exacerbating land</w:t>
      </w:r>
      <w:r w:rsidR="00B14ADE">
        <w:rPr>
          <w:rFonts w:ascii="Times New Roman" w:hAnsi="Times New Roman" w:cs="Times New Roman"/>
          <w:sz w:val="24"/>
          <w:szCs w:val="24"/>
        </w:rPr>
        <w:t xml:space="preserve"> </w:t>
      </w:r>
      <w:r w:rsidRPr="00E25BD9">
        <w:rPr>
          <w:rFonts w:ascii="Times New Roman" w:hAnsi="Times New Roman" w:cs="Times New Roman"/>
          <w:sz w:val="24"/>
          <w:szCs w:val="24"/>
        </w:rPr>
        <w:t>pressure (Houssou et al., 2017). These Ghana-specific dynamics underscore the need for integrated land-use planning and strengthened local governance to reconcile smallholder livelihoods with sustainable landscape management.</w:t>
      </w:r>
    </w:p>
    <w:p w14:paraId="5448B7F9" w14:textId="77777777" w:rsidR="003E7C3F" w:rsidRPr="00E25BD9" w:rsidRDefault="003E7C3F" w:rsidP="008625BF">
      <w:pPr>
        <w:pStyle w:val="Heading3"/>
        <w:rPr>
          <w:i/>
        </w:rPr>
      </w:pPr>
      <w:bookmarkStart w:id="64" w:name="_Toc199175826"/>
      <w:r w:rsidRPr="00E25BD9">
        <w:t>2.4.6 Patterns of Land Use/Land Cover Change</w:t>
      </w:r>
      <w:bookmarkEnd w:id="64"/>
    </w:p>
    <w:p w14:paraId="04C6B017" w14:textId="3A4071B6"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Global forest cover has undergone profound transformations: the Amazon, Congo Basin, and Southeast Asian forests remain deforestation hotspots, driven by agricultural clearing, logging, and infrastructure development (Curtis et al., 2018). In contrast, parts of Europe and North America have seen partial forest recovery in recent decades, owing to active reforestation programs and the abandonment of marginal agricultural lands (Keenan et al., 2015; Senf &amp; Seidl, 2018). Agricultural expansion and intensification continue to reshape natural habitats into large‐scale monocultures. Regions such as the American Midwest, the Brazilian Cerrado, and parts of sub‐Saharan Africa experience rapid conversion to soy, corn, and oil</w:t>
      </w:r>
      <w:r w:rsidR="00B14ADE">
        <w:rPr>
          <w:rFonts w:ascii="Times New Roman" w:hAnsi="Times New Roman" w:cs="Times New Roman"/>
          <w:sz w:val="24"/>
          <w:szCs w:val="24"/>
        </w:rPr>
        <w:t xml:space="preserve"> </w:t>
      </w:r>
      <w:r w:rsidRPr="00E25BD9">
        <w:rPr>
          <w:rFonts w:ascii="Times New Roman" w:hAnsi="Times New Roman" w:cs="Times New Roman"/>
          <w:sz w:val="24"/>
          <w:szCs w:val="24"/>
        </w:rPr>
        <w:t>palm plantations, with yield‐focused practices often undermining soil health and ecosystem services (Ray et al., 2019).</w:t>
      </w:r>
    </w:p>
    <w:p w14:paraId="555E13A8"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Rapid urbanisation further accelerates land‐cover change: expanding cities consume peri‐urban forests and farmlands, while new roads, dams, and mining projects increase accessibility and stimulate secondary deforestation and habitat fragmentation (Laurance et al., 2014). Arid and semi‐arid regions face mounting desertification pressures. In the Sahel, overgrazing, deforestation, and unsustainable farming have degraded soils and reduced vegetation cover, intensifying dust storms and hydrological instability (UNCCD, 2022).</w:t>
      </w:r>
    </w:p>
    <w:p w14:paraId="152501CE"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lastRenderedPageBreak/>
        <w:t>Wetlands across Africa including the Nile and Okavango deltas and numerous coastal marshes have been drained or degraded for agriculture and urban development, leading to loss of water storage capacity, altered flood regimes, and steep declines in wetland‐dependent biodiversity (Ramsar Convention Secretariat, 2021).</w:t>
      </w:r>
    </w:p>
    <w:p w14:paraId="1CFBFAE2" w14:textId="77777777" w:rsidR="003E7C3F" w:rsidRPr="00E25BD9" w:rsidRDefault="003E7C3F" w:rsidP="008625BF">
      <w:pPr>
        <w:pStyle w:val="Heading3"/>
        <w:rPr>
          <w:i/>
        </w:rPr>
      </w:pPr>
      <w:bookmarkStart w:id="65" w:name="_Toc199175827"/>
      <w:r w:rsidRPr="00E25BD9">
        <w:t>2.4.7 Consequences of Land Use/Land Cover Change</w:t>
      </w:r>
      <w:bookmarkEnd w:id="65"/>
    </w:p>
    <w:p w14:paraId="09D46EE5" w14:textId="6E7E68D8"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 xml:space="preserve">Land use and land cover change (LULCC) is a principal driver of biodiversity loss, as the conversion and fragmentation of habitats particularly in tropical forests, savannas, and wetlands erode species populations and genetic diversity (Newbold et al., 2015; Leclère et al., 2020). Monoculture plantations and intensive farming systems disproportionately replace heterogeneous ecosystems, disrupting wildlife corridors and facilitating invasive species establishment. At the same time, deforestation and soil degradation release substantial quantities of greenhouse gases, undermining the role of forests as carbon sinks and altering surface energy balances through changes in albedo and evapotranspiration (IPCC, 2019; Duveiller et al., 2018). These biophysical shifts, in turn, </w:t>
      </w:r>
      <w:r w:rsidR="005A4DE0" w:rsidRPr="00E25BD9">
        <w:rPr>
          <w:rFonts w:ascii="Times New Roman" w:hAnsi="Times New Roman" w:cs="Times New Roman"/>
          <w:sz w:val="24"/>
          <w:szCs w:val="24"/>
          <w:lang w:eastAsia="zh-CN"/>
        </w:rPr>
        <w:t>feedback</w:t>
      </w:r>
      <w:r w:rsidRPr="00E25BD9">
        <w:rPr>
          <w:rFonts w:ascii="Times New Roman" w:hAnsi="Times New Roman" w:cs="Times New Roman"/>
          <w:sz w:val="24"/>
          <w:szCs w:val="24"/>
          <w:lang w:eastAsia="zh-CN"/>
        </w:rPr>
        <w:t xml:space="preserve"> on local and regional climate systems, exacerbating temperature extremes and modifying precipitation patterns.</w:t>
      </w:r>
    </w:p>
    <w:p w14:paraId="35AF02E9" w14:textId="42C406DC"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Hydrological cycles are also markedly affected by LULCC: the loss of deep‐rooted vegetation and impermeable urban surfaces increases surface runoff and peak flows, reduces groundwater recharge, and intensifies flood risks, with cascading impacts on water availability for agriculture, industry, and households (Teuling et al., 201</w:t>
      </w:r>
      <w:r w:rsidR="009B4CB7">
        <w:rPr>
          <w:rFonts w:ascii="Times New Roman" w:hAnsi="Times New Roman" w:cs="Times New Roman"/>
          <w:sz w:val="24"/>
          <w:szCs w:val="24"/>
          <w:lang w:eastAsia="zh-CN"/>
        </w:rPr>
        <w:t>7</w:t>
      </w:r>
      <w:r w:rsidRPr="00E25BD9">
        <w:rPr>
          <w:rFonts w:ascii="Times New Roman" w:hAnsi="Times New Roman" w:cs="Times New Roman"/>
          <w:sz w:val="24"/>
          <w:szCs w:val="24"/>
          <w:lang w:eastAsia="zh-CN"/>
        </w:rPr>
        <w:t>; Piao et al., 2020). In many regions, wetland drainage further diminishes natural water‐storage capacity and degrades water quality, threatening both ecosystem services and human livelihoods.</w:t>
      </w:r>
    </w:p>
    <w:p w14:paraId="160F7592" w14:textId="60644B60" w:rsidR="003E7C3F" w:rsidRPr="00E25BD9" w:rsidRDefault="003E7C3F" w:rsidP="003E7C3F">
      <w:pPr>
        <w:spacing w:line="480" w:lineRule="auto"/>
        <w:jc w:val="both"/>
        <w:rPr>
          <w:rFonts w:ascii="Times New Roman" w:hAnsi="Times New Roman" w:cs="Times New Roman"/>
          <w:sz w:val="24"/>
          <w:szCs w:val="24"/>
          <w:lang w:eastAsia="zh-CN"/>
        </w:rPr>
      </w:pPr>
      <w:r w:rsidRPr="00E25BD9">
        <w:rPr>
          <w:rFonts w:ascii="Times New Roman" w:hAnsi="Times New Roman" w:cs="Times New Roman"/>
          <w:sz w:val="24"/>
          <w:szCs w:val="24"/>
          <w:lang w:eastAsia="zh-CN"/>
        </w:rPr>
        <w:t>The socio‐economic repercussions of LULCC are profound. Soil erosion and the depletion of fertile land compromise food security and deepen rural poverty, while land‐</w:t>
      </w:r>
      <w:r w:rsidRPr="00E25BD9">
        <w:rPr>
          <w:rFonts w:ascii="Times New Roman" w:hAnsi="Times New Roman" w:cs="Times New Roman"/>
          <w:sz w:val="24"/>
          <w:szCs w:val="24"/>
          <w:lang w:eastAsia="zh-CN"/>
        </w:rPr>
        <w:lastRenderedPageBreak/>
        <w:t>use disputes and the displacement of farming communities heighten social tensions (Ofori et al., 2021). Moreover, altered landscapes can intensify human</w:t>
      </w:r>
      <w:r w:rsidR="00B14ADE">
        <w:rPr>
          <w:rFonts w:ascii="Times New Roman" w:hAnsi="Times New Roman" w:cs="Times New Roman"/>
          <w:sz w:val="24"/>
          <w:szCs w:val="24"/>
          <w:lang w:eastAsia="zh-CN"/>
        </w:rPr>
        <w:t xml:space="preserve"> </w:t>
      </w:r>
      <w:r w:rsidRPr="00E25BD9">
        <w:rPr>
          <w:rFonts w:ascii="Times New Roman" w:hAnsi="Times New Roman" w:cs="Times New Roman"/>
          <w:sz w:val="24"/>
          <w:szCs w:val="24"/>
          <w:lang w:eastAsia="zh-CN"/>
        </w:rPr>
        <w:t>health risks by expanding vector habitats and disrupting traditional livelihood strategies, necessitating integrated policy responses that link land management with conservation, social equity, and climate adaptation objectives.</w:t>
      </w:r>
    </w:p>
    <w:p w14:paraId="6A1E1C1B" w14:textId="77777777" w:rsidR="003E7C3F" w:rsidRPr="00E25BD9" w:rsidRDefault="003E7C3F" w:rsidP="008625BF">
      <w:pPr>
        <w:pStyle w:val="Heading3"/>
        <w:rPr>
          <w:i/>
        </w:rPr>
      </w:pPr>
      <w:bookmarkStart w:id="66" w:name="_Toc199175828"/>
      <w:r w:rsidRPr="00E25BD9">
        <w:rPr>
          <w:rFonts w:eastAsia="DengXian Light"/>
          <w:lang w:val="en-US"/>
        </w:rPr>
        <w:t xml:space="preserve">2.4.8 </w:t>
      </w:r>
      <w:bookmarkStart w:id="67" w:name="_Hlk197435875"/>
      <w:r w:rsidRPr="00E25BD9">
        <w:t>Policy Implications of Land Use/Land Cover Changes in Ghana</w:t>
      </w:r>
      <w:bookmarkEnd w:id="66"/>
      <w:r w:rsidRPr="00E25BD9">
        <w:t xml:space="preserve"> </w:t>
      </w:r>
      <w:bookmarkEnd w:id="67"/>
    </w:p>
    <w:p w14:paraId="20292F3F" w14:textId="4865519E" w:rsidR="003E7C3F" w:rsidRPr="00E25BD9" w:rsidRDefault="003E7C3F" w:rsidP="003E7C3F">
      <w:pPr>
        <w:spacing w:line="480" w:lineRule="auto"/>
        <w:jc w:val="both"/>
        <w:rPr>
          <w:rFonts w:ascii="Times New Roman" w:hAnsi="Times New Roman" w:cs="Times New Roman"/>
          <w:sz w:val="24"/>
          <w:szCs w:val="24"/>
          <w:lang w:val="zh-CN" w:eastAsia="zh-CN"/>
        </w:rPr>
      </w:pPr>
      <w:r w:rsidRPr="00E25BD9">
        <w:rPr>
          <w:rFonts w:ascii="Times New Roman" w:hAnsi="Times New Roman" w:cs="Times New Roman"/>
          <w:sz w:val="24"/>
          <w:szCs w:val="24"/>
          <w:lang w:val="zh-CN" w:eastAsia="zh-CN"/>
        </w:rPr>
        <w:t>Ghana’s primary framework for biodiversity conservation is its National Biodiversity Strategy and Action Plan (NBSAP), which over a 25</w:t>
      </w:r>
      <w:r w:rsidR="00E74EC5">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val="zh-CN" w:eastAsia="zh-CN"/>
        </w:rPr>
        <w:t>year span (2016</w:t>
      </w:r>
      <w:r w:rsidRPr="00E25BD9">
        <w:rPr>
          <w:rFonts w:ascii="Times New Roman" w:hAnsi="Times New Roman" w:cs="Times New Roman"/>
          <w:sz w:val="24"/>
          <w:szCs w:val="24"/>
          <w:lang w:val="en-US" w:eastAsia="zh-CN"/>
        </w:rPr>
        <w:t xml:space="preserve"> – </w:t>
      </w:r>
      <w:r w:rsidRPr="00E25BD9">
        <w:rPr>
          <w:rFonts w:ascii="Times New Roman" w:hAnsi="Times New Roman" w:cs="Times New Roman"/>
          <w:sz w:val="24"/>
          <w:szCs w:val="24"/>
          <w:lang w:val="zh-CN" w:eastAsia="zh-CN"/>
        </w:rPr>
        <w:t>2040) aims to raise public awareness, improve biodiversity status, enhance ecosystem services, and ensure effective implementation through three phases: short-term (2016</w:t>
      </w:r>
      <w:r w:rsidRPr="00E25BD9">
        <w:rPr>
          <w:rFonts w:ascii="Times New Roman" w:hAnsi="Times New Roman" w:cs="Times New Roman"/>
          <w:sz w:val="24"/>
          <w:szCs w:val="24"/>
          <w:lang w:val="en-US" w:eastAsia="zh-CN"/>
        </w:rPr>
        <w:t xml:space="preserve"> – </w:t>
      </w:r>
      <w:r w:rsidRPr="00E25BD9">
        <w:rPr>
          <w:rFonts w:ascii="Times New Roman" w:hAnsi="Times New Roman" w:cs="Times New Roman"/>
          <w:sz w:val="24"/>
          <w:szCs w:val="24"/>
          <w:lang w:val="zh-CN" w:eastAsia="zh-CN"/>
        </w:rPr>
        <w:t>2020), medium-term (2021</w:t>
      </w:r>
      <w:r w:rsidRPr="00E25BD9">
        <w:rPr>
          <w:rFonts w:ascii="Times New Roman" w:hAnsi="Times New Roman" w:cs="Times New Roman"/>
          <w:sz w:val="24"/>
          <w:szCs w:val="24"/>
          <w:lang w:val="en-US" w:eastAsia="zh-CN"/>
        </w:rPr>
        <w:t xml:space="preserve"> – </w:t>
      </w:r>
      <w:r w:rsidRPr="00E25BD9">
        <w:rPr>
          <w:rFonts w:ascii="Times New Roman" w:hAnsi="Times New Roman" w:cs="Times New Roman"/>
          <w:sz w:val="24"/>
          <w:szCs w:val="24"/>
          <w:lang w:val="zh-CN" w:eastAsia="zh-CN"/>
        </w:rPr>
        <w:t>2030), and long-term (2031</w:t>
      </w:r>
      <w:r w:rsidRPr="00E25BD9">
        <w:rPr>
          <w:rFonts w:ascii="Times New Roman" w:hAnsi="Times New Roman" w:cs="Times New Roman"/>
          <w:sz w:val="24"/>
          <w:szCs w:val="24"/>
          <w:lang w:val="en-US" w:eastAsia="zh-CN"/>
        </w:rPr>
        <w:t xml:space="preserve"> – </w:t>
      </w:r>
      <w:r w:rsidRPr="00E25BD9">
        <w:rPr>
          <w:rFonts w:ascii="Times New Roman" w:hAnsi="Times New Roman" w:cs="Times New Roman"/>
          <w:sz w:val="24"/>
          <w:szCs w:val="24"/>
          <w:lang w:val="zh-CN" w:eastAsia="zh-CN"/>
        </w:rPr>
        <w:t>2040) (MESTI, 2016; Botchway, 2021). Complementary instruments include the National Environment Policy (2014), Ghana Forest and Wildlife Policy (2012), and the Forestry Development Master Plan (2016</w:t>
      </w:r>
      <w:r w:rsidRPr="00E25BD9">
        <w:rPr>
          <w:rFonts w:ascii="Times New Roman" w:hAnsi="Times New Roman" w:cs="Times New Roman"/>
          <w:sz w:val="24"/>
          <w:szCs w:val="24"/>
          <w:lang w:val="en-US" w:eastAsia="zh-CN"/>
        </w:rPr>
        <w:t xml:space="preserve"> – </w:t>
      </w:r>
      <w:r w:rsidRPr="00E25BD9">
        <w:rPr>
          <w:rFonts w:ascii="Times New Roman" w:hAnsi="Times New Roman" w:cs="Times New Roman"/>
          <w:sz w:val="24"/>
          <w:szCs w:val="24"/>
          <w:lang w:val="zh-CN" w:eastAsia="zh-CN"/>
        </w:rPr>
        <w:t>2036), all of which together provide a policy foundation for managing forests, wildlife, and broader natural resources.</w:t>
      </w:r>
    </w:p>
    <w:p w14:paraId="67064BE4" w14:textId="77777777" w:rsidR="003E7C3F" w:rsidRPr="00E25BD9" w:rsidRDefault="003E7C3F" w:rsidP="003E7C3F">
      <w:pPr>
        <w:spacing w:line="480" w:lineRule="auto"/>
        <w:jc w:val="both"/>
        <w:rPr>
          <w:rFonts w:ascii="Times New Roman" w:hAnsi="Times New Roman" w:cs="Times New Roman"/>
          <w:sz w:val="24"/>
          <w:szCs w:val="24"/>
          <w:lang w:val="zh-CN" w:eastAsia="zh-CN"/>
        </w:rPr>
      </w:pPr>
      <w:r w:rsidRPr="00E25BD9">
        <w:rPr>
          <w:rFonts w:ascii="Times New Roman" w:hAnsi="Times New Roman" w:cs="Times New Roman"/>
          <w:sz w:val="24"/>
          <w:szCs w:val="24"/>
          <w:lang w:val="zh-CN" w:eastAsia="zh-CN"/>
        </w:rPr>
        <w:t>To address climate risks, Ghana introduced its National Climate Change Policy (2014), which embeds mitigation and adaptation across development planning</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val="zh-CN" w:eastAsia="zh-CN"/>
        </w:rPr>
        <w:t>particularly in agriculture, water, and forestry</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val="zh-CN" w:eastAsia="zh-CN"/>
        </w:rPr>
        <w:t>and aligns with the Sustainable Development Goals through ecosystem-based and resilience-building approaches (EPA, 2021; Amisigo et al., 2015). Its operational arm, the National Adaptation Plan Framework (2018), mainstreams climate adaptation into sectoral and local planning by strengthening institutional capacities and promoting climate-smart interventions in priority areas (Ansah, 2018; Bessah et al., 2021).</w:t>
      </w:r>
    </w:p>
    <w:p w14:paraId="779A5905" w14:textId="6E12EDE3" w:rsidR="003E7C3F" w:rsidRPr="00E25BD9" w:rsidRDefault="003E7C3F" w:rsidP="003E7C3F">
      <w:pPr>
        <w:spacing w:line="480" w:lineRule="auto"/>
        <w:jc w:val="both"/>
        <w:rPr>
          <w:rFonts w:ascii="Times New Roman" w:eastAsia="DengXian Light" w:hAnsi="Times New Roman" w:cs="Times New Roman"/>
          <w:sz w:val="24"/>
          <w:szCs w:val="24"/>
          <w:lang w:val="en-US"/>
        </w:rPr>
      </w:pPr>
      <w:r w:rsidRPr="00E25BD9">
        <w:rPr>
          <w:rFonts w:ascii="Times New Roman" w:hAnsi="Times New Roman" w:cs="Times New Roman"/>
          <w:sz w:val="24"/>
          <w:szCs w:val="24"/>
          <w:lang w:val="zh-CN" w:eastAsia="zh-CN"/>
        </w:rPr>
        <w:t xml:space="preserve">Despite this robust architecture, Ghana currently lacks explicit legislation for tradable nature credits or Payments for Ecosystem Services (PES). Existing laws such as the </w:t>
      </w:r>
      <w:r w:rsidRPr="00E25BD9">
        <w:rPr>
          <w:rFonts w:ascii="Times New Roman" w:hAnsi="Times New Roman" w:cs="Times New Roman"/>
          <w:sz w:val="24"/>
          <w:szCs w:val="24"/>
          <w:lang w:val="zh-CN" w:eastAsia="zh-CN"/>
        </w:rPr>
        <w:lastRenderedPageBreak/>
        <w:t>EPA Act (1994) and Forest and Wildlife Policy (2012) do not recognize ecosystem-service markets (A</w:t>
      </w:r>
      <w:r w:rsidR="0042588A">
        <w:rPr>
          <w:rFonts w:ascii="Times New Roman" w:hAnsi="Times New Roman" w:cs="Times New Roman"/>
          <w:sz w:val="24"/>
          <w:szCs w:val="24"/>
          <w:lang w:val="en-US" w:eastAsia="zh-CN"/>
        </w:rPr>
        <w:t>boagye</w:t>
      </w:r>
      <w:r w:rsidRPr="00E25BD9">
        <w:rPr>
          <w:rFonts w:ascii="Times New Roman" w:hAnsi="Times New Roman" w:cs="Times New Roman"/>
          <w:sz w:val="24"/>
          <w:szCs w:val="24"/>
          <w:lang w:val="zh-CN" w:eastAsia="zh-CN"/>
        </w:rPr>
        <w:t>, 202</w:t>
      </w:r>
      <w:r w:rsidR="0042588A">
        <w:rPr>
          <w:rFonts w:ascii="Times New Roman" w:hAnsi="Times New Roman" w:cs="Times New Roman"/>
          <w:sz w:val="24"/>
          <w:szCs w:val="24"/>
          <w:lang w:val="en-US" w:eastAsia="zh-CN"/>
        </w:rPr>
        <w:t>2</w:t>
      </w:r>
      <w:r w:rsidRPr="00E25BD9">
        <w:rPr>
          <w:rFonts w:ascii="Times New Roman" w:hAnsi="Times New Roman" w:cs="Times New Roman"/>
          <w:sz w:val="24"/>
          <w:szCs w:val="24"/>
          <w:lang w:val="zh-CN" w:eastAsia="zh-CN"/>
        </w:rPr>
        <w:t>). Progress toward filling this gap has come through Ghana’s REDD+ Strategy and participation in forest-carbon initiatives under the Forest Carbon Partnership Facility, supported by the Forest Plantation Strategy (2016–2040) (Forestry Commission, 2016; World Bank, 2021). At the community level, CREMA models</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val="zh-CN" w:eastAsia="zh-CN"/>
        </w:rPr>
        <w:t>blending Indigenous and scientific knowledge</w:t>
      </w:r>
      <w:r w:rsidRPr="00E25BD9">
        <w:rPr>
          <w:rFonts w:ascii="Times New Roman" w:hAnsi="Times New Roman" w:cs="Times New Roman"/>
          <w:sz w:val="24"/>
          <w:szCs w:val="24"/>
          <w:lang w:val="en-US" w:eastAsia="zh-CN"/>
        </w:rPr>
        <w:t xml:space="preserve"> </w:t>
      </w:r>
      <w:r w:rsidRPr="00E25BD9">
        <w:rPr>
          <w:rFonts w:ascii="Times New Roman" w:hAnsi="Times New Roman" w:cs="Times New Roman"/>
          <w:sz w:val="24"/>
          <w:szCs w:val="24"/>
          <w:lang w:val="zh-CN" w:eastAsia="zh-CN"/>
        </w:rPr>
        <w:t xml:space="preserve">offer informal PES by empowering local stewardship and benefit-sharing (Bessah et al., 2021). </w:t>
      </w:r>
    </w:p>
    <w:p w14:paraId="39E1D00D" w14:textId="401E2410" w:rsidR="003E7C3F" w:rsidRPr="008625BF" w:rsidRDefault="008625BF" w:rsidP="008625BF">
      <w:pPr>
        <w:pStyle w:val="Heading2"/>
        <w:rPr>
          <w:rFonts w:asciiTheme="minorHAnsi" w:eastAsia="DengXian Light" w:hAnsiTheme="minorHAnsi"/>
          <w:lang w:val="en-US"/>
        </w:rPr>
      </w:pPr>
      <w:bookmarkStart w:id="68" w:name="_Toc199175829"/>
      <w:r w:rsidRPr="00E25BD9">
        <w:rPr>
          <w:rFonts w:eastAsia="DengXian Light" w:hint="eastAsia"/>
          <w:lang w:val="en-US"/>
        </w:rPr>
        <w:t>2.5</w:t>
      </w:r>
      <w:r w:rsidRPr="00E25BD9">
        <w:rPr>
          <w:rFonts w:eastAsia="DengXian Light" w:hint="eastAsia"/>
        </w:rPr>
        <w:t xml:space="preserve"> Research Gaps </w:t>
      </w:r>
      <w:r w:rsidRPr="00E25BD9">
        <w:rPr>
          <w:rFonts w:eastAsia="DengXian Light"/>
        </w:rPr>
        <w:t>and</w:t>
      </w:r>
      <w:r w:rsidRPr="00E25BD9">
        <w:rPr>
          <w:rFonts w:eastAsia="DengXian Light" w:hint="eastAsia"/>
        </w:rPr>
        <w:t xml:space="preserve"> Future Directions </w:t>
      </w:r>
      <w:r w:rsidRPr="00E25BD9">
        <w:rPr>
          <w:rFonts w:eastAsia="DengXian Light"/>
        </w:rPr>
        <w:t>in</w:t>
      </w:r>
      <w:r w:rsidRPr="00E25BD9">
        <w:rPr>
          <w:rFonts w:eastAsia="DengXian Light" w:hint="eastAsia"/>
        </w:rPr>
        <w:t xml:space="preserve"> Understanding Land Use/Land Cover Changes </w:t>
      </w:r>
      <w:r w:rsidRPr="00E25BD9">
        <w:rPr>
          <w:rFonts w:eastAsia="DengXian Light"/>
        </w:rPr>
        <w:t>in</w:t>
      </w:r>
      <w:r w:rsidRPr="00E25BD9">
        <w:rPr>
          <w:rFonts w:eastAsia="DengXian Light" w:hint="eastAsia"/>
        </w:rPr>
        <w:t xml:space="preserve"> the Tolon District</w:t>
      </w:r>
      <w:bookmarkEnd w:id="68"/>
      <w:r>
        <w:rPr>
          <w:rFonts w:asciiTheme="minorHAnsi" w:eastAsia="DengXian Light" w:hAnsiTheme="minorHAnsi"/>
          <w:lang w:val="en-US"/>
        </w:rPr>
        <w:t xml:space="preserve"> </w:t>
      </w:r>
    </w:p>
    <w:p w14:paraId="26F74FAD" w14:textId="204ABDD2" w:rsidR="003E7C3F" w:rsidRPr="00E25BD9" w:rsidRDefault="003E7C3F" w:rsidP="003E7C3F">
      <w:pPr>
        <w:spacing w:line="480" w:lineRule="auto"/>
        <w:jc w:val="both"/>
        <w:rPr>
          <w:rFonts w:ascii="Times New Roman" w:eastAsia="DengXian Light" w:hAnsi="Times New Roman" w:cs="Times New Roman"/>
          <w:sz w:val="24"/>
          <w:szCs w:val="24"/>
        </w:rPr>
      </w:pPr>
      <w:r w:rsidRPr="00E25BD9">
        <w:rPr>
          <w:rFonts w:ascii="Times New Roman" w:eastAsia="DengXian Light" w:hAnsi="Times New Roman" w:cs="Times New Roman"/>
          <w:sz w:val="24"/>
          <w:szCs w:val="24"/>
        </w:rPr>
        <w:t xml:space="preserve">The existing body of literature on land use/land cover change (LULCC) and smallholder farming in Ghana, including the Tolon District, reveals critical knowledge gaps that this study seeks to address. While prior research has identified key drivers such as urbanization, agricultural expansion, and population growth (Abdul-Kahad, 2021; Attua &amp; Fisher, 2011; Agyemang et al., 2007), there remains a lack of integrated analysis that holistically examines the bidirectional interactions between socioeconomic and ecological systems. For instance, studies often isolate drivers like land tenure policies or soil degradation without exploring their interconnected feedback loops within frameworks such as DPSIR (Drivers-Pressures-State-Impacts-Responses). </w:t>
      </w:r>
      <w:r w:rsidR="00E74EC5" w:rsidRPr="00E25BD9">
        <w:rPr>
          <w:rFonts w:ascii="Times New Roman" w:eastAsia="DengXian Light" w:hAnsi="Times New Roman" w:cs="Times New Roman"/>
          <w:sz w:val="24"/>
          <w:szCs w:val="24"/>
        </w:rPr>
        <w:t>These limits</w:t>
      </w:r>
      <w:r w:rsidRPr="00E25BD9">
        <w:rPr>
          <w:rFonts w:ascii="Times New Roman" w:eastAsia="DengXian Light" w:hAnsi="Times New Roman" w:cs="Times New Roman"/>
          <w:sz w:val="24"/>
          <w:szCs w:val="24"/>
        </w:rPr>
        <w:t xml:space="preserve"> understanding of how institutional factors mediate relationships between environmental degradation and smallholder livelihood outcomes. Furthermore, existing work in the Tolon District has not examine</w:t>
      </w:r>
      <w:r w:rsidR="00E74EC5">
        <w:rPr>
          <w:rFonts w:ascii="Times New Roman" w:eastAsia="DengXian Light" w:hAnsi="Times New Roman" w:cs="Times New Roman"/>
          <w:sz w:val="24"/>
          <w:szCs w:val="24"/>
        </w:rPr>
        <w:t>d</w:t>
      </w:r>
      <w:r w:rsidRPr="00E25BD9">
        <w:rPr>
          <w:rFonts w:ascii="Times New Roman" w:eastAsia="DengXian Light" w:hAnsi="Times New Roman" w:cs="Times New Roman"/>
          <w:sz w:val="24"/>
          <w:szCs w:val="24"/>
        </w:rPr>
        <w:t xml:space="preserve"> both the retrospective LULCC patterns and </w:t>
      </w:r>
      <w:r w:rsidR="00E74EC5">
        <w:rPr>
          <w:rFonts w:ascii="Times New Roman" w:eastAsia="DengXian Light" w:hAnsi="Times New Roman" w:cs="Times New Roman"/>
          <w:sz w:val="24"/>
          <w:szCs w:val="24"/>
        </w:rPr>
        <w:t>modelling</w:t>
      </w:r>
      <w:r w:rsidRPr="00E25BD9">
        <w:rPr>
          <w:rFonts w:ascii="Times New Roman" w:eastAsia="DengXian Light" w:hAnsi="Times New Roman" w:cs="Times New Roman"/>
          <w:sz w:val="24"/>
          <w:szCs w:val="24"/>
        </w:rPr>
        <w:t xml:space="preserve"> future trajectories or project</w:t>
      </w:r>
      <w:r w:rsidR="00E74EC5">
        <w:rPr>
          <w:rFonts w:ascii="Times New Roman" w:eastAsia="DengXian Light" w:hAnsi="Times New Roman" w:cs="Times New Roman"/>
          <w:sz w:val="24"/>
          <w:szCs w:val="24"/>
        </w:rPr>
        <w:t>ed</w:t>
      </w:r>
      <w:r w:rsidRPr="00E25BD9">
        <w:rPr>
          <w:rFonts w:ascii="Times New Roman" w:eastAsia="DengXian Light" w:hAnsi="Times New Roman" w:cs="Times New Roman"/>
          <w:sz w:val="24"/>
          <w:szCs w:val="24"/>
        </w:rPr>
        <w:t xml:space="preserve"> long-term impacts of current land-use practices on smallholder resilience, particularly under climate change scenarios. Such temporal gaps hinder the development of proactive strategies to mitigate risks to food security and ecosystem services over the next 30 years. Additionally, the role of </w:t>
      </w:r>
      <w:r w:rsidRPr="00E25BD9">
        <w:rPr>
          <w:rFonts w:ascii="Times New Roman" w:eastAsia="DengXian Light" w:hAnsi="Times New Roman" w:cs="Times New Roman"/>
          <w:sz w:val="24"/>
          <w:szCs w:val="24"/>
        </w:rPr>
        <w:lastRenderedPageBreak/>
        <w:t xml:space="preserve">Indigenous knowledge and gender dynamics in shaping adaptive responses to LULCC remains underexplored. Despite the centrality of smallholder systems in northern Ghana, studies (e.g., Antwi-Agyei et al., 2019; Boafo et al., 2014) have not systematically evaluated how traditional land management practices or gendered disparities in resource access influence adaptation strategies. For example, women’s contributions to agroecological practices that mitigate soil degradation are poorly documented, representing a missed opportunity to leverage local knowledge for sustainable land management. </w:t>
      </w:r>
    </w:p>
    <w:p w14:paraId="78B8683A" w14:textId="7E5268FC" w:rsidR="003E7C3F" w:rsidRPr="00E25BD9" w:rsidRDefault="003E7C3F" w:rsidP="003E7C3F">
      <w:pPr>
        <w:spacing w:line="480" w:lineRule="auto"/>
        <w:jc w:val="both"/>
        <w:rPr>
          <w:rFonts w:ascii="Times New Roman" w:eastAsia="DengXian Light" w:hAnsi="Times New Roman" w:cs="Times New Roman"/>
          <w:sz w:val="24"/>
          <w:szCs w:val="24"/>
        </w:rPr>
      </w:pPr>
      <w:r w:rsidRPr="00E25BD9">
        <w:rPr>
          <w:rFonts w:ascii="Times New Roman" w:eastAsia="DengXian Light" w:hAnsi="Times New Roman" w:cs="Times New Roman"/>
          <w:sz w:val="24"/>
          <w:szCs w:val="24"/>
        </w:rPr>
        <w:t xml:space="preserve">Methodologically, prior studies rely on single-method approaches, such as remote sensing (RS) and GIS, to quantify LULCC patterns (Attua &amp; Fisher, 2011; Baddianaah et al., 2022). While these techniques provide spatial insights, they lack complementary qualitative data to explain smallholder decision-making processes, limiting understanding of “why” specific land-use transitions occur. Cross-sectional surveys further restrict the ability to capture longitudinal dynamics, such as cyclical degradation-recovery patterns or intergenerational shifts in farming practices (Anarfi et al., 2020). The absence of Systems Dynamics </w:t>
      </w:r>
      <w:r w:rsidR="00E74EC5">
        <w:rPr>
          <w:rFonts w:ascii="Times New Roman" w:eastAsia="DengXian Light" w:hAnsi="Times New Roman" w:cs="Times New Roman"/>
          <w:sz w:val="24"/>
          <w:szCs w:val="24"/>
        </w:rPr>
        <w:t>modelling</w:t>
      </w:r>
      <w:r w:rsidRPr="00E25BD9">
        <w:rPr>
          <w:rFonts w:ascii="Times New Roman" w:eastAsia="DengXian Light" w:hAnsi="Times New Roman" w:cs="Times New Roman"/>
          <w:sz w:val="24"/>
          <w:szCs w:val="24"/>
        </w:rPr>
        <w:t xml:space="preserve"> in existing research is another critical gap, as this framework could elucidate feedback loops between drivers like population growth, market demands, and smallholder adaptive capacity (Le et al., 2012). By integrating the DPSIR framework with Systems Dynamics </w:t>
      </w:r>
      <w:r w:rsidR="00E74EC5">
        <w:rPr>
          <w:rFonts w:ascii="Times New Roman" w:eastAsia="DengXian Light" w:hAnsi="Times New Roman" w:cs="Times New Roman"/>
          <w:sz w:val="24"/>
          <w:szCs w:val="24"/>
        </w:rPr>
        <w:t>modelling</w:t>
      </w:r>
      <w:r w:rsidRPr="00E25BD9">
        <w:rPr>
          <w:rFonts w:ascii="Times New Roman" w:eastAsia="DengXian Light" w:hAnsi="Times New Roman" w:cs="Times New Roman"/>
          <w:sz w:val="24"/>
          <w:szCs w:val="24"/>
        </w:rPr>
        <w:t>, this study bridges these gaps through a mixed-methods approach that combines multi-temporal remote sensing (1990 – 2023) with household surveys, focus groups, and participatory mapping. This enables a nuanced analysis of socio-ecological interactions, and future LULCC projections while grounding policy recommendations in stakeholder-validated insights.</w:t>
      </w:r>
    </w:p>
    <w:p w14:paraId="2CBCA79D" w14:textId="4DB17479" w:rsidR="003E7C3F" w:rsidRPr="00E25BD9" w:rsidRDefault="008625BF" w:rsidP="008625BF">
      <w:pPr>
        <w:pStyle w:val="Heading2"/>
      </w:pPr>
      <w:bookmarkStart w:id="69" w:name="_Toc171804440"/>
      <w:bookmarkStart w:id="70" w:name="_Toc199175830"/>
      <w:r w:rsidRPr="00E25BD9">
        <w:lastRenderedPageBreak/>
        <w:t>2.6 Methods Of Assessing Land Use/Land Cover Changes</w:t>
      </w:r>
      <w:bookmarkEnd w:id="70"/>
      <w:r w:rsidRPr="00E25BD9">
        <w:t xml:space="preserve">  </w:t>
      </w:r>
    </w:p>
    <w:p w14:paraId="5C76FCAA" w14:textId="2B8102CE" w:rsidR="003E7C3F" w:rsidRPr="00E25BD9" w:rsidRDefault="003E7C3F" w:rsidP="003E7C3F">
      <w:pPr>
        <w:spacing w:line="480" w:lineRule="auto"/>
        <w:jc w:val="both"/>
        <w:rPr>
          <w:rFonts w:ascii="Times New Roman" w:hAnsi="Times New Roman" w:cs="Times New Roman"/>
          <w:sz w:val="24"/>
          <w:szCs w:val="24"/>
        </w:rPr>
      </w:pPr>
      <w:bookmarkStart w:id="71" w:name="_Hlk198066021"/>
      <w:r w:rsidRPr="007F0230">
        <w:rPr>
          <w:rFonts w:ascii="Times New Roman" w:hAnsi="Times New Roman" w:cs="Times New Roman"/>
          <w:sz w:val="24"/>
          <w:szCs w:val="24"/>
        </w:rPr>
        <w:t>Remote sensing and Geographic Information Systems (GIS) ha</w:t>
      </w:r>
      <w:r w:rsidR="00E74EC5">
        <w:rPr>
          <w:rFonts w:ascii="Times New Roman" w:hAnsi="Times New Roman" w:cs="Times New Roman"/>
          <w:sz w:val="24"/>
          <w:szCs w:val="24"/>
        </w:rPr>
        <w:t>s</w:t>
      </w:r>
      <w:r w:rsidRPr="007F0230">
        <w:rPr>
          <w:rFonts w:ascii="Times New Roman" w:hAnsi="Times New Roman" w:cs="Times New Roman"/>
          <w:sz w:val="24"/>
          <w:szCs w:val="24"/>
        </w:rPr>
        <w:t xml:space="preserve"> </w:t>
      </w:r>
      <w:r w:rsidR="00E74EC5">
        <w:rPr>
          <w:rFonts w:ascii="Times New Roman" w:hAnsi="Times New Roman" w:cs="Times New Roman"/>
          <w:sz w:val="24"/>
          <w:szCs w:val="24"/>
        </w:rPr>
        <w:t xml:space="preserve">been </w:t>
      </w:r>
      <w:r w:rsidRPr="007F0230">
        <w:rPr>
          <w:rFonts w:ascii="Times New Roman" w:hAnsi="Times New Roman" w:cs="Times New Roman"/>
          <w:sz w:val="24"/>
          <w:szCs w:val="24"/>
        </w:rPr>
        <w:t>shown to be essential tools for tracking land cover changes (Almalki et al., 2022). Remote sensing is the technique of remotely collecting data about the Earth's surface, and it typically uses satellite or aircraft sensors, such as optical, thermal, and radar remote sensors (Fu et al., 2020; Shaban, 2022). Different land cover types can be identified and classified because to these sensors' ability to record data in a variety of spectral bands (Xu et al., 2019). Researchers can track changes in land cover at various scales and resolutions thanks to remotely sensed data.</w:t>
      </w:r>
      <w:r w:rsidRPr="00E25BD9">
        <w:rPr>
          <w:rFonts w:ascii="Times New Roman" w:hAnsi="Times New Roman" w:cs="Times New Roman"/>
          <w:sz w:val="24"/>
          <w:szCs w:val="24"/>
        </w:rPr>
        <w:t xml:space="preserve"> </w:t>
      </w:r>
    </w:p>
    <w:p w14:paraId="5BC7DC4C" w14:textId="77777777" w:rsidR="003E7C3F" w:rsidRPr="007F0230" w:rsidRDefault="003E7C3F" w:rsidP="003E7C3F">
      <w:pPr>
        <w:spacing w:line="480" w:lineRule="auto"/>
        <w:jc w:val="both"/>
        <w:rPr>
          <w:rFonts w:ascii="Times New Roman" w:hAnsi="Times New Roman" w:cs="Times New Roman"/>
          <w:sz w:val="24"/>
          <w:szCs w:val="24"/>
        </w:rPr>
      </w:pPr>
      <w:r w:rsidRPr="007F0230">
        <w:rPr>
          <w:rFonts w:ascii="Times New Roman" w:hAnsi="Times New Roman" w:cs="Times New Roman"/>
          <w:sz w:val="24"/>
          <w:szCs w:val="24"/>
        </w:rPr>
        <w:t>Contrarily, a geographic information system (GIS) is a system that is intended to collect, store, process, evaluate, organise, and display geographical or geographic data (Vastaranta et al., 2020). By offering a framework for data integration, analysis, and visualisation, GIS enhances remote sensing (Ali, 2020). It enables researchers to integrate data from remote sensing with other geographic information, including infrastructure, land ownership, and topography. Researchers can evaluate land cover changes and their causes more easily by identifying links and trends by superimposing various layers of data. Additionally, GIS makes it easier to create charts, maps, and other visual representations of the data, which improves the way study findings are communicated (Ali, 2020).</w:t>
      </w:r>
    </w:p>
    <w:p w14:paraId="1D5B47F2" w14:textId="6313EE71" w:rsidR="003E7C3F" w:rsidRPr="00E25BD9" w:rsidRDefault="003E7C3F" w:rsidP="003E7C3F">
      <w:pPr>
        <w:spacing w:line="480" w:lineRule="auto"/>
        <w:jc w:val="both"/>
        <w:rPr>
          <w:rFonts w:ascii="Times New Roman" w:hAnsi="Times New Roman" w:cs="Times New Roman"/>
          <w:sz w:val="24"/>
          <w:szCs w:val="24"/>
        </w:rPr>
      </w:pPr>
      <w:r w:rsidRPr="00072CE1">
        <w:rPr>
          <w:rFonts w:ascii="Times New Roman" w:hAnsi="Times New Roman" w:cs="Times New Roman"/>
          <w:sz w:val="24"/>
          <w:szCs w:val="24"/>
        </w:rPr>
        <w:t xml:space="preserve">Effective and precise monitoring of land cover changes at regional and global scales is made possible by the combination of remote sensing and GIS techniques (Dhanaraj &amp; Angadi, 2022). Researchers can use it to detect patterns and trends, identify areas that are undergoing fast change such </w:t>
      </w:r>
      <w:r w:rsidRPr="00E25BD9">
        <w:rPr>
          <w:rFonts w:ascii="Times New Roman" w:hAnsi="Times New Roman" w:cs="Times New Roman"/>
          <w:sz w:val="24"/>
          <w:szCs w:val="24"/>
        </w:rPr>
        <w:t xml:space="preserve">as </w:t>
      </w:r>
      <w:r w:rsidRPr="00072CE1">
        <w:rPr>
          <w:rFonts w:ascii="Times New Roman" w:hAnsi="Times New Roman" w:cs="Times New Roman"/>
          <w:sz w:val="24"/>
          <w:szCs w:val="24"/>
        </w:rPr>
        <w:t xml:space="preserve">(urbanisation, deforestation, agricultural growth, and natural disasters), and evaluate how well conservation or land management plans are working. Furthermore, land surface temperature, soil moisture, and other </w:t>
      </w:r>
      <w:r w:rsidRPr="00072CE1">
        <w:rPr>
          <w:rFonts w:ascii="Times New Roman" w:hAnsi="Times New Roman" w:cs="Times New Roman"/>
          <w:sz w:val="24"/>
          <w:szCs w:val="24"/>
        </w:rPr>
        <w:lastRenderedPageBreak/>
        <w:t>environmental variables can be tracked with the help of GIS and remote sensing (Bindajam et al., 2023; Roy et al., 2022).</w:t>
      </w:r>
      <w:r w:rsidRPr="00E25BD9">
        <w:rPr>
          <w:rFonts w:ascii="Times New Roman" w:hAnsi="Times New Roman" w:cs="Times New Roman"/>
          <w:sz w:val="24"/>
          <w:szCs w:val="24"/>
        </w:rPr>
        <w:t xml:space="preserve"> The key benefits of using GIS and remote sensing to monitor land cover changes are as follows: access to archived satellite imagery allows researchers to analyse changes over long periods, providing a historical context for land cover dynamics; multispectral capabilities allow the differentiation between different forms of land cover using their distinct spectral signatures; timely and frequent data acquisition allows for near-real-time monitoring of land cover changes; and large-scale coverage enables accessibility to difficult terrain and reduces survey time.</w:t>
      </w:r>
    </w:p>
    <w:p w14:paraId="51E3DDD0" w14:textId="3EFBE5FC" w:rsidR="003E7C3F" w:rsidRPr="00072CE1"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 xml:space="preserve"> </w:t>
      </w:r>
      <w:r w:rsidRPr="00072CE1">
        <w:rPr>
          <w:rFonts w:ascii="Times New Roman" w:hAnsi="Times New Roman" w:cs="Times New Roman"/>
          <w:sz w:val="24"/>
          <w:szCs w:val="24"/>
        </w:rPr>
        <w:t>Notwithstanding the many benefits, there are still significant difficulties, like complicated data processing, low spatial resolution for specific uses, and the need for specialised knowledge and advanced algorithms to analyse satellite images (Delavarpour et al., 2021; Ecke et al., 2022). Additionally, processing and analysing data can be computationally demanding and time-consuming, requiring sophisticated gear and software (Tamiminia et al., 2020; Kattenborn et al., 2021). Furthermore, due to compatibility problems and variations in data formats, combining remote sensing and GIS platforms from various providers might be difficult (Jiang et al., 2016).</w:t>
      </w:r>
      <w:r w:rsidRPr="00E25BD9">
        <w:rPr>
          <w:rFonts w:ascii="Times New Roman" w:hAnsi="Times New Roman" w:cs="Times New Roman"/>
          <w:sz w:val="24"/>
          <w:szCs w:val="24"/>
        </w:rPr>
        <w:t xml:space="preserve"> </w:t>
      </w:r>
      <w:r w:rsidRPr="00072CE1">
        <w:rPr>
          <w:rFonts w:ascii="Times New Roman" w:hAnsi="Times New Roman" w:cs="Times New Roman"/>
          <w:sz w:val="24"/>
          <w:szCs w:val="24"/>
        </w:rPr>
        <w:t xml:space="preserve">However, the ongoing development of GIS and remote sensing technology has enormous potential to promote sustainable land management techniques and deepen our understanding of changes in land cover. More accurate and detailed data is available because </w:t>
      </w:r>
      <w:r w:rsidR="00FC1915">
        <w:rPr>
          <w:rFonts w:ascii="Times New Roman" w:hAnsi="Times New Roman" w:cs="Times New Roman"/>
          <w:sz w:val="24"/>
          <w:szCs w:val="24"/>
        </w:rPr>
        <w:t>of</w:t>
      </w:r>
      <w:r w:rsidRPr="00072CE1">
        <w:rPr>
          <w:rFonts w:ascii="Times New Roman" w:hAnsi="Times New Roman" w:cs="Times New Roman"/>
          <w:sz w:val="24"/>
          <w:szCs w:val="24"/>
        </w:rPr>
        <w:t xml:space="preserve"> emerging technologies like LiDAR and hyperspectral sensors. Costs can be decreased and spatial coverage increased with improved data collection techniques such </w:t>
      </w:r>
      <w:r w:rsidR="00FC1915">
        <w:rPr>
          <w:rFonts w:ascii="Times New Roman" w:hAnsi="Times New Roman" w:cs="Times New Roman"/>
          <w:sz w:val="24"/>
          <w:szCs w:val="24"/>
        </w:rPr>
        <w:t xml:space="preserve">as </w:t>
      </w:r>
      <w:r w:rsidRPr="00072CE1">
        <w:rPr>
          <w:rFonts w:ascii="Times New Roman" w:hAnsi="Times New Roman" w:cs="Times New Roman"/>
          <w:sz w:val="24"/>
          <w:szCs w:val="24"/>
        </w:rPr>
        <w:t xml:space="preserve">unmanned aerial vehicles (UAVs) (Dilmurat et al., 2022; Olson &amp; Anderson, 2021). Additionally, automated land cover classification and land cover change detection are </w:t>
      </w:r>
      <w:r w:rsidRPr="00072CE1">
        <w:rPr>
          <w:rFonts w:ascii="Times New Roman" w:hAnsi="Times New Roman" w:cs="Times New Roman"/>
          <w:sz w:val="24"/>
          <w:szCs w:val="24"/>
        </w:rPr>
        <w:lastRenderedPageBreak/>
        <w:t>highly promising when remote sensing and GIS are combined with machine learning and artificial intelligence algorithms (Wang et al., 202</w:t>
      </w:r>
      <w:r w:rsidR="0071660E">
        <w:rPr>
          <w:rFonts w:ascii="Times New Roman" w:hAnsi="Times New Roman" w:cs="Times New Roman"/>
          <w:sz w:val="24"/>
          <w:szCs w:val="24"/>
        </w:rPr>
        <w:t>3</w:t>
      </w:r>
      <w:r w:rsidRPr="00072CE1">
        <w:rPr>
          <w:rFonts w:ascii="Times New Roman" w:hAnsi="Times New Roman" w:cs="Times New Roman"/>
          <w:sz w:val="24"/>
          <w:szCs w:val="24"/>
        </w:rPr>
        <w:t>; Zhang, 202</w:t>
      </w:r>
      <w:r w:rsidR="009239E1">
        <w:rPr>
          <w:rFonts w:ascii="Times New Roman" w:hAnsi="Times New Roman" w:cs="Times New Roman"/>
          <w:sz w:val="24"/>
          <w:szCs w:val="24"/>
        </w:rPr>
        <w:t>3</w:t>
      </w:r>
      <w:r w:rsidRPr="00072CE1">
        <w:rPr>
          <w:rFonts w:ascii="Times New Roman" w:hAnsi="Times New Roman" w:cs="Times New Roman"/>
          <w:sz w:val="24"/>
          <w:szCs w:val="24"/>
        </w:rPr>
        <w:t>).</w:t>
      </w:r>
    </w:p>
    <w:p w14:paraId="7F04D1C3" w14:textId="77777777" w:rsidR="003E7C3F" w:rsidRPr="00E25BD9" w:rsidRDefault="003E7C3F" w:rsidP="008625BF">
      <w:pPr>
        <w:pStyle w:val="Heading3"/>
      </w:pPr>
      <w:bookmarkStart w:id="72" w:name="_Toc171804441"/>
      <w:bookmarkStart w:id="73" w:name="_Toc199175831"/>
      <w:r w:rsidRPr="00E25BD9">
        <w:t>2.6.1 Satellite Image Preprocessing</w:t>
      </w:r>
      <w:bookmarkEnd w:id="72"/>
      <w:bookmarkEnd w:id="73"/>
    </w:p>
    <w:p w14:paraId="76F0278A" w14:textId="7F6CE10D" w:rsidR="003E7C3F" w:rsidRPr="00695F45" w:rsidRDefault="003E7C3F" w:rsidP="003E7C3F">
      <w:pPr>
        <w:spacing w:line="480" w:lineRule="auto"/>
        <w:jc w:val="both"/>
        <w:rPr>
          <w:rFonts w:ascii="Times New Roman" w:hAnsi="Times New Roman" w:cs="Times New Roman"/>
          <w:sz w:val="24"/>
          <w:szCs w:val="24"/>
        </w:rPr>
      </w:pPr>
      <w:r w:rsidRPr="00695F45">
        <w:rPr>
          <w:rFonts w:ascii="Times New Roman" w:hAnsi="Times New Roman" w:cs="Times New Roman"/>
          <w:sz w:val="24"/>
          <w:szCs w:val="24"/>
        </w:rPr>
        <w:t xml:space="preserve">Satellite imaging has unique challenges, including the complexity of multispectral images, cloud-covered pixels, image noise, systematic errors, and distortions caused by the terrain (Rajak et al., 2015). It is crucial to preprocess satellite photos before using them. </w:t>
      </w:r>
      <w:r w:rsidR="00155873" w:rsidRPr="00695F45">
        <w:rPr>
          <w:rFonts w:ascii="Times New Roman" w:hAnsi="Times New Roman" w:cs="Times New Roman"/>
          <w:sz w:val="24"/>
          <w:szCs w:val="24"/>
        </w:rPr>
        <w:t>To</w:t>
      </w:r>
      <w:r w:rsidRPr="00695F45">
        <w:rPr>
          <w:rFonts w:ascii="Times New Roman" w:hAnsi="Times New Roman" w:cs="Times New Roman"/>
          <w:sz w:val="24"/>
          <w:szCs w:val="24"/>
        </w:rPr>
        <w:t xml:space="preserve"> overcome these obstacles, a thorough computational framework designed to address the unique distortions present in satellite images is required (Rajak et al., 2015). Dave et al. (2015) define distortion as an alteration in the original signal, shape, or informational noise. Raw images tend to be significantly distorted, which makes them less suitable for direct use with map-based products such as geographic information systems (Dave et al., 2015).</w:t>
      </w:r>
    </w:p>
    <w:p w14:paraId="7629C327" w14:textId="49D06A1A" w:rsidR="003E7C3F" w:rsidRPr="00695F45" w:rsidRDefault="00155873" w:rsidP="003E7C3F">
      <w:pPr>
        <w:spacing w:line="480" w:lineRule="auto"/>
        <w:jc w:val="both"/>
        <w:rPr>
          <w:rFonts w:ascii="Times New Roman" w:hAnsi="Times New Roman" w:cs="Times New Roman"/>
          <w:sz w:val="24"/>
          <w:szCs w:val="24"/>
        </w:rPr>
      </w:pPr>
      <w:r w:rsidRPr="00695F45">
        <w:rPr>
          <w:rFonts w:ascii="Times New Roman" w:hAnsi="Times New Roman" w:cs="Times New Roman"/>
          <w:sz w:val="24"/>
          <w:szCs w:val="24"/>
        </w:rPr>
        <w:t>Several</w:t>
      </w:r>
      <w:r w:rsidR="003E7C3F" w:rsidRPr="00695F45">
        <w:rPr>
          <w:rFonts w:ascii="Times New Roman" w:hAnsi="Times New Roman" w:cs="Times New Roman"/>
          <w:sz w:val="24"/>
          <w:szCs w:val="24"/>
        </w:rPr>
        <w:t xml:space="preserve"> sequential processes, including atmospheric correction, i</w:t>
      </w:r>
      <w:r w:rsidR="003E7C3F" w:rsidRPr="00E25BD9">
        <w:rPr>
          <w:rFonts w:ascii="Times New Roman" w:hAnsi="Times New Roman" w:cs="Times New Roman"/>
          <w:sz w:val="24"/>
          <w:szCs w:val="24"/>
        </w:rPr>
        <w:t>mage</w:t>
      </w:r>
      <w:r w:rsidR="003E7C3F" w:rsidRPr="00695F45">
        <w:rPr>
          <w:rFonts w:ascii="Times New Roman" w:hAnsi="Times New Roman" w:cs="Times New Roman"/>
          <w:sz w:val="24"/>
          <w:szCs w:val="24"/>
        </w:rPr>
        <w:t xml:space="preserve"> registration, geometric correction, radiometric correction, and masking, are commonly included in preprocessing (Baboo &amp; Devi, 2011). Images </w:t>
      </w:r>
      <w:r w:rsidR="003E7C3F" w:rsidRPr="00E25BD9">
        <w:rPr>
          <w:rFonts w:ascii="Times New Roman" w:hAnsi="Times New Roman" w:cs="Times New Roman"/>
          <w:sz w:val="24"/>
          <w:szCs w:val="24"/>
        </w:rPr>
        <w:t>have</w:t>
      </w:r>
      <w:r w:rsidR="003E7C3F" w:rsidRPr="00695F45">
        <w:rPr>
          <w:rFonts w:ascii="Times New Roman" w:hAnsi="Times New Roman" w:cs="Times New Roman"/>
          <w:sz w:val="24"/>
          <w:szCs w:val="24"/>
        </w:rPr>
        <w:t xml:space="preserve"> two primary attributes, according to Dave et al. (2015): radiometric, which describes the actual information content, and geometric, which is based on the images' coordinates. Geometric adjustments are used to rectify discrepancies between the ground control points and the position coordinates of the raw image data. Geometric corrections are used to rectify the disparity between the location coordinates of the raw image data and the exact position coordinates on the ground (Dave et al., 2015). However, to take into consideration changes in the sun angle and surface reflectance, the raw satellite image is radiometrically corrected (Amponsah et al., 2022).</w:t>
      </w:r>
    </w:p>
    <w:p w14:paraId="3B30B045" w14:textId="77777777" w:rsidR="003E7C3F" w:rsidRPr="00E25BD9" w:rsidRDefault="003E7C3F" w:rsidP="003E7C3F">
      <w:pPr>
        <w:rPr>
          <w:rFonts w:ascii="Times New Roman" w:hAnsi="Times New Roman" w:cs="Times New Roman"/>
          <w:sz w:val="24"/>
          <w:szCs w:val="24"/>
        </w:rPr>
      </w:pPr>
    </w:p>
    <w:p w14:paraId="55E71FB5" w14:textId="77777777" w:rsidR="003E7C3F" w:rsidRPr="00E25BD9" w:rsidRDefault="003E7C3F" w:rsidP="003E7C3F">
      <w:pPr>
        <w:rPr>
          <w:rFonts w:ascii="Times New Roman" w:hAnsi="Times New Roman" w:cs="Times New Roman"/>
          <w:sz w:val="24"/>
          <w:szCs w:val="24"/>
        </w:rPr>
      </w:pPr>
    </w:p>
    <w:p w14:paraId="1EB83806" w14:textId="77777777" w:rsidR="003E7C3F" w:rsidRPr="00E25BD9" w:rsidRDefault="003E7C3F" w:rsidP="008625BF">
      <w:pPr>
        <w:pStyle w:val="Heading3"/>
      </w:pPr>
      <w:bookmarkStart w:id="74" w:name="_Toc199175832"/>
      <w:r w:rsidRPr="00E25BD9">
        <w:lastRenderedPageBreak/>
        <w:t>2.6.2 Land Cover Classification Techniques</w:t>
      </w:r>
      <w:bookmarkEnd w:id="74"/>
      <w:r w:rsidRPr="00E25BD9">
        <w:t xml:space="preserve"> </w:t>
      </w:r>
    </w:p>
    <w:p w14:paraId="1C4A0CC8" w14:textId="77777777" w:rsidR="003E7C3F" w:rsidRPr="007341F7" w:rsidRDefault="003E7C3F" w:rsidP="003E7C3F">
      <w:pPr>
        <w:spacing w:line="480" w:lineRule="auto"/>
        <w:jc w:val="both"/>
        <w:rPr>
          <w:rFonts w:ascii="Times New Roman" w:hAnsi="Times New Roman" w:cs="Times New Roman"/>
          <w:sz w:val="24"/>
          <w:szCs w:val="24"/>
        </w:rPr>
      </w:pPr>
      <w:r w:rsidRPr="007341F7">
        <w:rPr>
          <w:rFonts w:ascii="Times New Roman" w:hAnsi="Times New Roman" w:cs="Times New Roman"/>
          <w:sz w:val="24"/>
          <w:szCs w:val="24"/>
        </w:rPr>
        <w:t xml:space="preserve">Image classification is the process of classifying all pixels in an image to a land cover class or theme (Lillesand </w:t>
      </w:r>
      <w:r w:rsidRPr="00E25BD9">
        <w:rPr>
          <w:rFonts w:ascii="Times New Roman" w:hAnsi="Times New Roman" w:cs="Times New Roman"/>
          <w:sz w:val="24"/>
          <w:szCs w:val="24"/>
        </w:rPr>
        <w:t xml:space="preserve">&amp; Kiefer, </w:t>
      </w:r>
      <w:r w:rsidRPr="007341F7">
        <w:rPr>
          <w:rFonts w:ascii="Times New Roman" w:hAnsi="Times New Roman" w:cs="Times New Roman"/>
          <w:sz w:val="24"/>
          <w:szCs w:val="24"/>
        </w:rPr>
        <w:t xml:space="preserve">2015). Using spectral patterns, the analyst clusters pixels with comparable emissivity or spectral reflectance combinations into classes that are believed to represent specific types of real-world features (Lillesand </w:t>
      </w:r>
      <w:r w:rsidRPr="00E25BD9">
        <w:rPr>
          <w:rFonts w:ascii="Times New Roman" w:hAnsi="Times New Roman" w:cs="Times New Roman"/>
          <w:sz w:val="24"/>
          <w:szCs w:val="24"/>
        </w:rPr>
        <w:t xml:space="preserve">&amp; Kiefer, </w:t>
      </w:r>
      <w:r w:rsidRPr="007341F7">
        <w:rPr>
          <w:rFonts w:ascii="Times New Roman" w:hAnsi="Times New Roman" w:cs="Times New Roman"/>
          <w:sz w:val="24"/>
          <w:szCs w:val="24"/>
        </w:rPr>
        <w:t>2015). Image classification techniques can be divided into three categories: object-based, supervised, and unsupervised. Parametric and non-parametric classifiers are the two basic categories into which image classification methods can be classified (T</w:t>
      </w:r>
      <w:r w:rsidRPr="00E25BD9">
        <w:rPr>
          <w:rFonts w:ascii="Times New Roman" w:hAnsi="Times New Roman" w:cs="Times New Roman"/>
          <w:sz w:val="24"/>
          <w:szCs w:val="24"/>
        </w:rPr>
        <w:t>aati</w:t>
      </w:r>
      <w:r w:rsidRPr="007341F7">
        <w:rPr>
          <w:rFonts w:ascii="Times New Roman" w:hAnsi="Times New Roman" w:cs="Times New Roman"/>
          <w:sz w:val="24"/>
          <w:szCs w:val="24"/>
        </w:rPr>
        <w:t xml:space="preserve"> et al., 2015).</w:t>
      </w:r>
    </w:p>
    <w:p w14:paraId="5FCB9D48" w14:textId="77777777" w:rsidR="003E7C3F" w:rsidRPr="00E25BD9" w:rsidRDefault="003E7C3F" w:rsidP="006D60C7">
      <w:pPr>
        <w:pStyle w:val="Heading3"/>
      </w:pPr>
      <w:bookmarkStart w:id="75" w:name="_Toc199175833"/>
      <w:r w:rsidRPr="00E25BD9">
        <w:t>2.6.3 Accuracy Assessment</w:t>
      </w:r>
      <w:bookmarkEnd w:id="75"/>
      <w:r w:rsidRPr="00E25BD9">
        <w:t xml:space="preserve">  </w:t>
      </w:r>
    </w:p>
    <w:p w14:paraId="215DBC6F" w14:textId="77777777" w:rsidR="003E7C3F" w:rsidRPr="00E25BD9" w:rsidRDefault="003E7C3F" w:rsidP="003E7C3F">
      <w:pPr>
        <w:spacing w:line="480" w:lineRule="auto"/>
        <w:jc w:val="both"/>
        <w:rPr>
          <w:rFonts w:ascii="Times New Roman" w:hAnsi="Times New Roman" w:cs="Times New Roman"/>
          <w:sz w:val="24"/>
          <w:szCs w:val="24"/>
          <w:lang w:val="en-US"/>
        </w:rPr>
      </w:pPr>
      <w:r w:rsidRPr="00E25BD9">
        <w:rPr>
          <w:rFonts w:ascii="Times New Roman" w:hAnsi="Times New Roman" w:cs="Times New Roman"/>
          <w:sz w:val="24"/>
          <w:szCs w:val="24"/>
          <w:lang w:val="en-US"/>
        </w:rPr>
        <w:t xml:space="preserve">The process of evaluating the accuracy of a classified image involves comparing the classified land cover with the associated ground truth data (Rwanga &amp; Ndambuki, 2017). Several indices have been suggested to assess the precision of classification maps; the most utilized ones are kappa (κ), producer's accuracy (PA), user's accuracy (UA), and overall accuracy (OA) (Jiang &amp; Liu, 2011). The percentage of pixels whose class labels match the ground reference is known as overall accuracy (Jiang &amp; Liu, 2011). The accuracy of the producer quantifies omission mistakes, indicating how accurately real-world land cover categories may be categorized. Errors of commission, or the probability that a classified pixel will match the kind of land cover at its associated real-world location, are measured by the user's accuracy </w:t>
      </w:r>
      <w:r w:rsidRPr="00E25BD9">
        <w:rPr>
          <w:rFonts w:ascii="Times New Roman" w:hAnsi="Times New Roman" w:cs="Times New Roman"/>
          <w:sz w:val="24"/>
          <w:szCs w:val="24"/>
        </w:rPr>
        <w:t>(Rwanga &amp; Ndambuki, 2017)</w:t>
      </w:r>
      <w:r w:rsidRPr="00E25BD9">
        <w:rPr>
          <w:rFonts w:ascii="Times New Roman" w:hAnsi="Times New Roman" w:cs="Times New Roman"/>
          <w:sz w:val="24"/>
          <w:szCs w:val="24"/>
          <w:lang w:val="en-US"/>
        </w:rPr>
        <w:t>.</w:t>
      </w:r>
    </w:p>
    <w:p w14:paraId="2412A9AB" w14:textId="77777777" w:rsidR="003E7C3F" w:rsidRPr="00E25BD9" w:rsidRDefault="003E7C3F" w:rsidP="003E7C3F">
      <w:pPr>
        <w:spacing w:line="480" w:lineRule="auto"/>
        <w:jc w:val="both"/>
        <w:rPr>
          <w:rFonts w:ascii="Times New Roman" w:hAnsi="Times New Roman" w:cs="Times New Roman"/>
          <w:sz w:val="24"/>
          <w:szCs w:val="24"/>
          <w:lang w:val="en-US"/>
        </w:rPr>
      </w:pPr>
      <w:r w:rsidRPr="00E25BD9">
        <w:rPr>
          <w:rFonts w:ascii="Times New Roman" w:hAnsi="Times New Roman" w:cs="Times New Roman"/>
          <w:sz w:val="24"/>
          <w:szCs w:val="24"/>
          <w:lang w:val="en-US"/>
        </w:rPr>
        <w:t xml:space="preserve">According to Jiang and Liu (2011), Kappa-like metrics are a set of chance-adjusted indices that are used to account for the accuracy of image classification (interpretation) that can be attributed to random chance. In the early 1980s, the kappa coefficient of agreement was initially used in the remote sensing industry as a metric to assess the </w:t>
      </w:r>
      <w:r w:rsidRPr="00E25BD9">
        <w:rPr>
          <w:rFonts w:ascii="Times New Roman" w:hAnsi="Times New Roman" w:cs="Times New Roman"/>
          <w:sz w:val="24"/>
          <w:szCs w:val="24"/>
          <w:lang w:val="en-US"/>
        </w:rPr>
        <w:lastRenderedPageBreak/>
        <w:t xml:space="preserve">precision of an image categorization method used to create a thematic map (Congalton et al., 1983). The kappa coefficient was adopted as a measure of classification accuracy primarily because it could be used to calculate both overall and for individual classes, had established scales for interpretation, allowed for statistically sound comparisons by estimating a variance term, and accounted for chance agreement </w:t>
      </w:r>
      <w:r w:rsidRPr="00E25BD9">
        <w:rPr>
          <w:rFonts w:ascii="Times New Roman" w:hAnsi="Times New Roman" w:cs="Times New Roman"/>
          <w:sz w:val="24"/>
          <w:szCs w:val="24"/>
        </w:rPr>
        <w:t>(Congalton et al., 1983; Rosenfield &amp; Fitzpatrick-Lins, 1986)</w:t>
      </w:r>
      <w:r w:rsidRPr="00E25BD9">
        <w:rPr>
          <w:rFonts w:ascii="Times New Roman" w:hAnsi="Times New Roman" w:cs="Times New Roman"/>
          <w:sz w:val="24"/>
          <w:szCs w:val="24"/>
          <w:lang w:val="en-US"/>
        </w:rPr>
        <w:t>.</w:t>
      </w:r>
    </w:p>
    <w:p w14:paraId="7B03D990" w14:textId="6642F3E5" w:rsidR="003E7C3F" w:rsidRPr="00E25BD9" w:rsidRDefault="003E7C3F" w:rsidP="003E7C3F">
      <w:pPr>
        <w:spacing w:line="480" w:lineRule="auto"/>
        <w:jc w:val="both"/>
        <w:rPr>
          <w:rFonts w:ascii="Times New Roman" w:hAnsi="Times New Roman" w:cs="Times New Roman"/>
          <w:sz w:val="24"/>
          <w:szCs w:val="24"/>
          <w:lang w:val="en-US"/>
        </w:rPr>
      </w:pPr>
      <w:r w:rsidRPr="00E25BD9">
        <w:rPr>
          <w:rFonts w:ascii="Times New Roman" w:hAnsi="Times New Roman" w:cs="Times New Roman"/>
          <w:sz w:val="24"/>
          <w:szCs w:val="24"/>
          <w:lang w:val="en-US"/>
        </w:rPr>
        <w:t xml:space="preserve">There are many concerns about using the kappa coefficient in accuracy evaluation, even if it is widely supported and its computation is straightforward (Foody, 2020). The kappa coefficient should be dropped, according to </w:t>
      </w:r>
      <w:r w:rsidR="00155873" w:rsidRPr="00E25BD9">
        <w:rPr>
          <w:rFonts w:ascii="Times New Roman" w:hAnsi="Times New Roman" w:cs="Times New Roman"/>
          <w:sz w:val="24"/>
          <w:szCs w:val="24"/>
          <w:lang w:val="en-US"/>
        </w:rPr>
        <w:t>several</w:t>
      </w:r>
      <w:r w:rsidRPr="00E25BD9">
        <w:rPr>
          <w:rFonts w:ascii="Times New Roman" w:hAnsi="Times New Roman" w:cs="Times New Roman"/>
          <w:sz w:val="24"/>
          <w:szCs w:val="24"/>
          <w:lang w:val="en-US"/>
        </w:rPr>
        <w:t xml:space="preserve"> fundamental arguments (Pontius &amp; Millones, 2011). According to Jiang and Liu (2011), there is a suggestion that the degree of chance agreement might be exaggerated, or that the inconsistent chance definition renders kappa meaningless for their stated goals. It is not appropriate to use the kappa coefficient as an index to describe the accuracy of classification </w:t>
      </w:r>
      <w:r w:rsidRPr="00E25BD9">
        <w:rPr>
          <w:rFonts w:ascii="Times New Roman" w:hAnsi="Times New Roman" w:cs="Times New Roman"/>
          <w:sz w:val="24"/>
          <w:szCs w:val="24"/>
        </w:rPr>
        <w:t>(Foody, 2020)</w:t>
      </w:r>
      <w:r w:rsidRPr="00E25BD9">
        <w:rPr>
          <w:rFonts w:ascii="Times New Roman" w:hAnsi="Times New Roman" w:cs="Times New Roman"/>
          <w:sz w:val="24"/>
          <w:szCs w:val="24"/>
          <w:lang w:val="en-US"/>
        </w:rPr>
        <w:t>.</w:t>
      </w:r>
    </w:p>
    <w:p w14:paraId="5DBE5E59" w14:textId="78E93263"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 xml:space="preserve">As suggested by Pontius &amp; Millones (2011), researchers can reduce the cross-tabulation matrix by using two summary parameters: quantity disagreement and allocation disagreement, </w:t>
      </w:r>
      <w:r w:rsidR="00155873" w:rsidRPr="00E25BD9">
        <w:rPr>
          <w:rFonts w:ascii="Times New Roman" w:hAnsi="Times New Roman" w:cs="Times New Roman"/>
          <w:sz w:val="24"/>
          <w:szCs w:val="24"/>
        </w:rPr>
        <w:t>to</w:t>
      </w:r>
      <w:r w:rsidRPr="00E25BD9">
        <w:rPr>
          <w:rFonts w:ascii="Times New Roman" w:hAnsi="Times New Roman" w:cs="Times New Roman"/>
          <w:sz w:val="24"/>
          <w:szCs w:val="24"/>
        </w:rPr>
        <w:t xml:space="preserve"> assess accuracy and compare maps. Since both components express a portion of the research area, the total disagreement can be expressed in a much more interpretable way than Kappa’s unitless ratio as the sum of the two components of quantity disagreement and allocation disagreement (Pontius &amp; Millones, 2011). Based on data from the matrix, the two components of disagreement start to explain why they differ. Finding the sources of errors can be accomplished by comparing the component sizes (Pontius &amp; Millones, 2011).</w:t>
      </w:r>
    </w:p>
    <w:p w14:paraId="064290E7" w14:textId="77777777" w:rsidR="003E7C3F" w:rsidRPr="00E25BD9" w:rsidRDefault="003E7C3F" w:rsidP="008625BF">
      <w:pPr>
        <w:pStyle w:val="Heading3"/>
      </w:pPr>
      <w:bookmarkStart w:id="76" w:name="_Toc199175834"/>
      <w:r w:rsidRPr="00E25BD9">
        <w:lastRenderedPageBreak/>
        <w:t>2.6.4 Change Detection Methods</w:t>
      </w:r>
      <w:bookmarkEnd w:id="76"/>
    </w:p>
    <w:p w14:paraId="42BD95A1" w14:textId="01876334" w:rsidR="003E7C3F" w:rsidRPr="00E25BD9" w:rsidRDefault="00155873" w:rsidP="003E7C3F">
      <w:pPr>
        <w:spacing w:line="480" w:lineRule="auto"/>
        <w:jc w:val="both"/>
        <w:rPr>
          <w:rFonts w:ascii="Times New Roman" w:hAnsi="Times New Roman" w:cs="Times New Roman"/>
          <w:sz w:val="24"/>
          <w:szCs w:val="24"/>
          <w:lang w:val="en-US"/>
        </w:rPr>
      </w:pPr>
      <w:r w:rsidRPr="00E25BD9">
        <w:rPr>
          <w:rFonts w:ascii="Times New Roman" w:hAnsi="Times New Roman" w:cs="Times New Roman"/>
          <w:sz w:val="24"/>
          <w:szCs w:val="24"/>
          <w:lang w:val="en-US"/>
        </w:rPr>
        <w:t>To</w:t>
      </w:r>
      <w:r w:rsidR="003E7C3F" w:rsidRPr="00E25BD9">
        <w:rPr>
          <w:rFonts w:ascii="Times New Roman" w:hAnsi="Times New Roman" w:cs="Times New Roman"/>
          <w:sz w:val="24"/>
          <w:szCs w:val="24"/>
          <w:lang w:val="en-US"/>
        </w:rPr>
        <w:t xml:space="preserve"> recognize and evaluate the changes that have taken place, change detection entails comparing several images taken at various intervals. By monitoring an object or phenomenon at several points in time, one can detect and measure changes in its state. This method is known as change detection</w:t>
      </w:r>
      <w:r w:rsidR="003E7C3F" w:rsidRPr="00E25BD9">
        <w:rPr>
          <w:rFonts w:ascii="Times New Roman" w:hAnsi="Times New Roman" w:cs="Times New Roman"/>
          <w:sz w:val="24"/>
          <w:szCs w:val="24"/>
          <w:shd w:val="clear" w:color="auto" w:fill="FFFFFF"/>
        </w:rPr>
        <w:t xml:space="preserve"> </w:t>
      </w:r>
      <w:r w:rsidR="003E7C3F" w:rsidRPr="00E25BD9">
        <w:rPr>
          <w:rFonts w:ascii="Times New Roman" w:hAnsi="Times New Roman" w:cs="Times New Roman"/>
          <w:sz w:val="24"/>
          <w:szCs w:val="24"/>
        </w:rPr>
        <w:t>(Shi et al., 2020)</w:t>
      </w:r>
      <w:r w:rsidR="003E7C3F" w:rsidRPr="00E25BD9">
        <w:rPr>
          <w:rFonts w:ascii="Times New Roman" w:hAnsi="Times New Roman" w:cs="Times New Roman"/>
          <w:sz w:val="24"/>
          <w:szCs w:val="24"/>
          <w:shd w:val="clear" w:color="auto" w:fill="FFFFFF"/>
        </w:rPr>
        <w:t xml:space="preserve">. </w:t>
      </w:r>
      <w:r w:rsidR="003E7C3F" w:rsidRPr="00E25BD9">
        <w:rPr>
          <w:rFonts w:ascii="Times New Roman" w:hAnsi="Times New Roman" w:cs="Times New Roman"/>
          <w:sz w:val="24"/>
          <w:szCs w:val="24"/>
          <w:lang w:val="en-US"/>
        </w:rPr>
        <w:t xml:space="preserve">These changes can range from subtle variations in pixel intensity to significant alterations in object geometry or spatial distribution. </w:t>
      </w:r>
      <w:r w:rsidR="003E7C3F" w:rsidRPr="00E25BD9">
        <w:rPr>
          <w:rFonts w:ascii="Times New Roman" w:hAnsi="Times New Roman" w:cs="Times New Roman"/>
          <w:sz w:val="24"/>
          <w:szCs w:val="24"/>
          <w:shd w:val="clear" w:color="auto" w:fill="FFFFFF"/>
        </w:rPr>
        <w:t xml:space="preserve">This method finds extensive use in diverse fields such as urban planning, environmental monitoring, agricultural investigations, disaster assessment, and map updates </w:t>
      </w:r>
      <w:r w:rsidR="003E7C3F" w:rsidRPr="00E25BD9">
        <w:rPr>
          <w:rFonts w:ascii="Times New Roman" w:hAnsi="Times New Roman" w:cs="Times New Roman"/>
          <w:sz w:val="24"/>
          <w:szCs w:val="24"/>
        </w:rPr>
        <w:t>(Shi et al., 2020)</w:t>
      </w:r>
      <w:r w:rsidR="003E7C3F" w:rsidRPr="00E25BD9">
        <w:rPr>
          <w:rFonts w:ascii="Times New Roman" w:hAnsi="Times New Roman" w:cs="Times New Roman"/>
          <w:sz w:val="24"/>
          <w:szCs w:val="24"/>
          <w:shd w:val="clear" w:color="auto" w:fill="FFFFFF"/>
        </w:rPr>
        <w:t xml:space="preserve">. </w:t>
      </w:r>
      <w:r w:rsidR="003E7C3F" w:rsidRPr="00E25BD9">
        <w:rPr>
          <w:rFonts w:ascii="Times New Roman" w:hAnsi="Times New Roman" w:cs="Times New Roman"/>
          <w:sz w:val="24"/>
          <w:szCs w:val="24"/>
          <w:lang w:val="en-US"/>
        </w:rPr>
        <w:t xml:space="preserve">As stated by </w:t>
      </w:r>
      <w:r w:rsidR="003E7C3F" w:rsidRPr="00E25BD9">
        <w:rPr>
          <w:rFonts w:ascii="Times New Roman" w:hAnsi="Times New Roman" w:cs="Times New Roman"/>
          <w:sz w:val="24"/>
          <w:szCs w:val="24"/>
        </w:rPr>
        <w:t>Hölbling et al., (2015)</w:t>
      </w:r>
      <w:r w:rsidR="003E7C3F" w:rsidRPr="00E25BD9">
        <w:rPr>
          <w:rFonts w:ascii="Times New Roman" w:hAnsi="Times New Roman" w:cs="Times New Roman"/>
          <w:sz w:val="24"/>
          <w:szCs w:val="24"/>
          <w:lang w:val="en-US"/>
        </w:rPr>
        <w:t>, there exist two primary methods for detecting changes in digital images: pixel-based change detection and object-based change detection.</w:t>
      </w:r>
    </w:p>
    <w:p w14:paraId="7E2225AA" w14:textId="701F4537" w:rsidR="003E7C3F" w:rsidRPr="00E25BD9" w:rsidRDefault="003E7C3F" w:rsidP="003E7C3F">
      <w:pPr>
        <w:spacing w:line="480" w:lineRule="auto"/>
        <w:jc w:val="both"/>
        <w:rPr>
          <w:rFonts w:ascii="Times New Roman" w:hAnsi="Times New Roman" w:cs="Times New Roman"/>
          <w:b/>
          <w:bCs/>
          <w:sz w:val="24"/>
          <w:szCs w:val="24"/>
          <w:lang w:val="en-US"/>
        </w:rPr>
      </w:pPr>
      <w:r w:rsidRPr="00E25BD9">
        <w:rPr>
          <w:rFonts w:ascii="Times New Roman" w:hAnsi="Times New Roman" w:cs="Times New Roman"/>
          <w:sz w:val="24"/>
          <w:szCs w:val="24"/>
          <w:lang w:val="en-US"/>
        </w:rPr>
        <w:t>Pixel-based change detection methods compare individual pixels between two images to identify changes. These methods rely on statistical analysis, such as image differencing, thresholding or change vector analysis, principal component analysis (PCA) etc. to determine significant differences in pixel values</w:t>
      </w:r>
      <w:r w:rsidRPr="00E25BD9">
        <w:rPr>
          <w:rFonts w:ascii="Times New Roman" w:hAnsi="Times New Roman" w:cs="Times New Roman"/>
          <w:sz w:val="24"/>
          <w:szCs w:val="24"/>
        </w:rPr>
        <w:t xml:space="preserve"> (Hussain et al. 2013)</w:t>
      </w:r>
      <w:r w:rsidRPr="00E25BD9">
        <w:rPr>
          <w:rFonts w:ascii="Times New Roman" w:hAnsi="Times New Roman" w:cs="Times New Roman"/>
          <w:sz w:val="24"/>
          <w:szCs w:val="24"/>
          <w:lang w:val="en-US"/>
        </w:rPr>
        <w:t xml:space="preserve">. While pixel-based approaches are computationally efficient, they may be sensitive to noise and variations in illumination. Object-based change detection focuses on identifying changes at the object or region level. It involves segmenting the images into meaningful objects and comparing their attributes, such as size, shape, and texture, to detect changes </w:t>
      </w:r>
      <w:r w:rsidRPr="00E25BD9">
        <w:rPr>
          <w:rFonts w:ascii="Times New Roman" w:hAnsi="Times New Roman" w:cs="Times New Roman"/>
          <w:sz w:val="24"/>
          <w:szCs w:val="24"/>
        </w:rPr>
        <w:t>(Blaschke et al. 2014;</w:t>
      </w:r>
      <w:r w:rsidR="005A4DE0">
        <w:rPr>
          <w:rFonts w:ascii="Times New Roman" w:hAnsi="Times New Roman" w:cs="Times New Roman"/>
          <w:sz w:val="24"/>
          <w:szCs w:val="24"/>
        </w:rPr>
        <w:t xml:space="preserve"> </w:t>
      </w:r>
      <w:r w:rsidRPr="00E25BD9">
        <w:rPr>
          <w:rFonts w:ascii="Times New Roman" w:hAnsi="Times New Roman" w:cs="Times New Roman"/>
          <w:sz w:val="24"/>
          <w:szCs w:val="24"/>
        </w:rPr>
        <w:t>Hölbling et al., 2015)</w:t>
      </w:r>
      <w:r w:rsidRPr="00E25BD9">
        <w:rPr>
          <w:rFonts w:ascii="Times New Roman" w:hAnsi="Times New Roman" w:cs="Times New Roman"/>
          <w:sz w:val="24"/>
          <w:szCs w:val="24"/>
          <w:lang w:val="en-US"/>
        </w:rPr>
        <w:t xml:space="preserve">. Object-based approaches offer better contextual information and reduce false alarms compared to pixel-based methods </w:t>
      </w:r>
      <w:r w:rsidRPr="00E25BD9">
        <w:rPr>
          <w:rFonts w:ascii="Times New Roman" w:hAnsi="Times New Roman" w:cs="Times New Roman"/>
          <w:sz w:val="24"/>
          <w:szCs w:val="24"/>
        </w:rPr>
        <w:t>(Hölbling et al., 2015)</w:t>
      </w:r>
      <w:r w:rsidRPr="00E25BD9">
        <w:rPr>
          <w:rFonts w:ascii="Times New Roman" w:hAnsi="Times New Roman" w:cs="Times New Roman"/>
          <w:sz w:val="24"/>
          <w:szCs w:val="24"/>
          <w:lang w:val="en-US"/>
        </w:rPr>
        <w:t>.</w:t>
      </w:r>
    </w:p>
    <w:p w14:paraId="2F90A04C" w14:textId="77777777" w:rsidR="003E7C3F" w:rsidRPr="00E25BD9" w:rsidRDefault="003E7C3F" w:rsidP="008625BF">
      <w:pPr>
        <w:pStyle w:val="Heading3"/>
      </w:pPr>
      <w:bookmarkStart w:id="77" w:name="_Toc199175835"/>
      <w:r w:rsidRPr="00E25BD9">
        <w:t>2.6.5 Scenario Forecasting for Future LULC Trends</w:t>
      </w:r>
      <w:bookmarkEnd w:id="77"/>
    </w:p>
    <w:p w14:paraId="5A626311" w14:textId="7DF84799" w:rsidR="003E7C3F" w:rsidRPr="00E25BD9" w:rsidRDefault="003E7C3F" w:rsidP="003E7C3F">
      <w:pPr>
        <w:spacing w:line="480" w:lineRule="auto"/>
        <w:jc w:val="both"/>
        <w:rPr>
          <w:rFonts w:ascii="Times New Roman" w:hAnsi="Times New Roman" w:cs="Times New Roman"/>
          <w:sz w:val="24"/>
          <w:szCs w:val="24"/>
          <w:shd w:val="clear" w:color="auto" w:fill="FFFFFF"/>
        </w:rPr>
      </w:pPr>
      <w:r w:rsidRPr="00255B45">
        <w:rPr>
          <w:rFonts w:ascii="Times New Roman" w:hAnsi="Times New Roman" w:cs="Times New Roman"/>
          <w:sz w:val="24"/>
          <w:szCs w:val="24"/>
          <w:shd w:val="clear" w:color="auto" w:fill="FFFFFF"/>
        </w:rPr>
        <w:t xml:space="preserve">The Sustainable Development Goals may not be achieved if land use and cover changes are not coordinated. Predictions of future land cover based on different land use </w:t>
      </w:r>
      <w:r w:rsidRPr="00255B45">
        <w:rPr>
          <w:rFonts w:ascii="Times New Roman" w:hAnsi="Times New Roman" w:cs="Times New Roman"/>
          <w:sz w:val="24"/>
          <w:szCs w:val="24"/>
          <w:shd w:val="clear" w:color="auto" w:fill="FFFFFF"/>
        </w:rPr>
        <w:lastRenderedPageBreak/>
        <w:t xml:space="preserve">prospects will be a helpful tool to assist developers, planners, and other responsible stakeholders in managing and planning the natural and built environments in a sustainable way. </w:t>
      </w:r>
      <w:r w:rsidR="00155873" w:rsidRPr="00255B45">
        <w:rPr>
          <w:rFonts w:ascii="Times New Roman" w:hAnsi="Times New Roman" w:cs="Times New Roman"/>
          <w:sz w:val="24"/>
          <w:szCs w:val="24"/>
          <w:shd w:val="clear" w:color="auto" w:fill="FFFFFF"/>
        </w:rPr>
        <w:t>To</w:t>
      </w:r>
      <w:r w:rsidRPr="00255B45">
        <w:rPr>
          <w:rFonts w:ascii="Times New Roman" w:hAnsi="Times New Roman" w:cs="Times New Roman"/>
          <w:sz w:val="24"/>
          <w:szCs w:val="24"/>
          <w:shd w:val="clear" w:color="auto" w:fill="FFFFFF"/>
        </w:rPr>
        <w:t xml:space="preserve"> predict future scenarios and comprehend the spatial process of land use/cover change, the complexity of the landscape necessitates the employment of integrated tools and approaches. These days, the most popular models for monitoring and predicting changes in land use are cellular and agent-based models, or mixed models that combine the two (Liping et al., 2018; Sohl &amp; Claggett, 2013).</w:t>
      </w:r>
      <w:r w:rsidRPr="00E25BD9">
        <w:rPr>
          <w:rFonts w:ascii="Times New Roman" w:hAnsi="Times New Roman" w:cs="Times New Roman"/>
          <w:sz w:val="24"/>
          <w:szCs w:val="24"/>
          <w:shd w:val="clear" w:color="auto" w:fill="FFFFFF"/>
        </w:rPr>
        <w:t xml:space="preserve"> However, the </w:t>
      </w:r>
      <w:r w:rsidRPr="00E25BD9">
        <w:rPr>
          <w:rFonts w:ascii="Times New Roman" w:hAnsi="Times New Roman" w:cs="Times New Roman"/>
          <w:sz w:val="24"/>
          <w:szCs w:val="24"/>
        </w:rPr>
        <w:t>Cellular Automata (CA) model has proven to be useful in predicting the growth of cities (</w:t>
      </w:r>
      <w:r w:rsidRPr="00E25BD9">
        <w:rPr>
          <w:rFonts w:ascii="Times New Roman" w:hAnsi="Times New Roman" w:cs="Times New Roman"/>
          <w:sz w:val="24"/>
          <w:szCs w:val="24"/>
          <w:shd w:val="clear" w:color="auto" w:fill="FFFFFF"/>
        </w:rPr>
        <w:t>Tong &amp; Feng, 2020).</w:t>
      </w:r>
      <w:r w:rsidRPr="00E25BD9">
        <w:rPr>
          <w:rFonts w:ascii="Times New Roman" w:hAnsi="Times New Roman" w:cs="Times New Roman"/>
          <w:sz w:val="24"/>
          <w:szCs w:val="24"/>
        </w:rPr>
        <w:t xml:space="preserve"> Cellular automata (CA) models have demonstrated superior performance in accurately predicting urban development compared to traditional mathematical models (</w:t>
      </w:r>
      <w:r w:rsidRPr="00E25BD9">
        <w:rPr>
          <w:rFonts w:ascii="Times New Roman" w:hAnsi="Times New Roman" w:cs="Times New Roman"/>
          <w:sz w:val="24"/>
          <w:szCs w:val="24"/>
          <w:shd w:val="clear" w:color="auto" w:fill="FFFFFF"/>
        </w:rPr>
        <w:t xml:space="preserve">Aarthi &amp; Gnanappazham, 2018). </w:t>
      </w:r>
      <w:bookmarkEnd w:id="71"/>
    </w:p>
    <w:p w14:paraId="327BD8F8" w14:textId="66F9B039" w:rsidR="003E7C3F" w:rsidRPr="00E25BD9" w:rsidRDefault="008625BF" w:rsidP="008625BF">
      <w:pPr>
        <w:pStyle w:val="Heading2"/>
        <w:rPr>
          <w:rFonts w:eastAsia="DengXian Light" w:hint="eastAsia"/>
        </w:rPr>
      </w:pPr>
      <w:bookmarkStart w:id="78" w:name="_Toc199175836"/>
      <w:bookmarkEnd w:id="69"/>
      <w:r w:rsidRPr="00E25BD9">
        <w:rPr>
          <w:rFonts w:eastAsia="DengXian Light" w:hint="eastAsia"/>
        </w:rPr>
        <w:t>2.7 Conceptual Framework</w:t>
      </w:r>
      <w:bookmarkEnd w:id="78"/>
    </w:p>
    <w:p w14:paraId="543F660E" w14:textId="77777777" w:rsidR="003E7C3F" w:rsidRPr="00E25BD9" w:rsidRDefault="003E7C3F" w:rsidP="008625BF">
      <w:pPr>
        <w:pStyle w:val="Heading3"/>
      </w:pPr>
      <w:bookmarkStart w:id="79" w:name="_Toc199175837"/>
      <w:r w:rsidRPr="00E25BD9">
        <w:t>2.7.1 DPSIR Framework in Land Use/Cover Change and Smallholder Farming</w:t>
      </w:r>
      <w:bookmarkEnd w:id="79"/>
    </w:p>
    <w:p w14:paraId="342C8674" w14:textId="44DD5470" w:rsidR="003E7C3F" w:rsidRPr="00355948" w:rsidRDefault="003E7C3F" w:rsidP="00355948">
      <w:pPr>
        <w:spacing w:line="480" w:lineRule="auto"/>
        <w:jc w:val="both"/>
        <w:rPr>
          <w:rFonts w:ascii="Times New Roman" w:hAnsi="Times New Roman" w:cs="Times New Roman"/>
          <w:sz w:val="24"/>
          <w:szCs w:val="24"/>
        </w:rPr>
      </w:pPr>
      <w:bookmarkStart w:id="80" w:name="_Hlk198069334"/>
      <w:bookmarkStart w:id="81" w:name="_Toc199167361"/>
      <w:bookmarkStart w:id="82" w:name="_Toc199167431"/>
      <w:bookmarkStart w:id="83" w:name="_Toc199167529"/>
      <w:r w:rsidRPr="00355948">
        <w:rPr>
          <w:rFonts w:ascii="Times New Roman" w:hAnsi="Times New Roman" w:cs="Times New Roman"/>
          <w:sz w:val="24"/>
          <w:szCs w:val="24"/>
        </w:rPr>
        <w:t xml:space="preserve">A conceptual framework serves as a visual and analytical tool that organizes key variables and relationships relevant to a research problem (Swaen &amp; George, 2024). In this study, the Drivers Pressures State Impact Response (DPSIR) framework underpins the conceptual analysis, providing a structured and holistic method to examine the relationship between land use/land cover change (LULCC) and smallholder farming in the Tolon District of Ghana (Figure </w:t>
      </w:r>
      <w:r w:rsidRPr="00355948">
        <w:rPr>
          <w:rFonts w:ascii="Times New Roman" w:hAnsi="Times New Roman" w:cs="Times New Roman"/>
          <w:sz w:val="24"/>
          <w:szCs w:val="24"/>
        </w:rPr>
        <w:fldChar w:fldCharType="begin"/>
      </w:r>
      <w:r w:rsidRPr="00355948">
        <w:rPr>
          <w:rFonts w:ascii="Times New Roman" w:hAnsi="Times New Roman" w:cs="Times New Roman"/>
          <w:sz w:val="24"/>
          <w:szCs w:val="24"/>
        </w:rPr>
        <w:instrText xml:space="preserve"> SEQ Figure \* ARABIC </w:instrText>
      </w:r>
      <w:r w:rsidRPr="00355948">
        <w:rPr>
          <w:rFonts w:ascii="Times New Roman" w:hAnsi="Times New Roman" w:cs="Times New Roman"/>
          <w:sz w:val="24"/>
          <w:szCs w:val="24"/>
        </w:rPr>
        <w:fldChar w:fldCharType="separate"/>
      </w:r>
      <w:r w:rsidR="00817988">
        <w:rPr>
          <w:rFonts w:ascii="Times New Roman" w:hAnsi="Times New Roman" w:cs="Times New Roman"/>
          <w:noProof/>
          <w:sz w:val="24"/>
          <w:szCs w:val="24"/>
        </w:rPr>
        <w:t>1</w:t>
      </w:r>
      <w:r w:rsidRPr="00355948">
        <w:rPr>
          <w:rFonts w:ascii="Times New Roman" w:hAnsi="Times New Roman" w:cs="Times New Roman"/>
          <w:sz w:val="24"/>
          <w:szCs w:val="24"/>
        </w:rPr>
        <w:fldChar w:fldCharType="end"/>
      </w:r>
      <w:r w:rsidRPr="00355948">
        <w:rPr>
          <w:rFonts w:ascii="Times New Roman" w:hAnsi="Times New Roman" w:cs="Times New Roman"/>
          <w:sz w:val="24"/>
          <w:szCs w:val="24"/>
        </w:rPr>
        <w:t>).</w:t>
      </w:r>
      <w:r w:rsidR="005A4DE0" w:rsidRPr="00355948">
        <w:rPr>
          <w:rFonts w:ascii="Times New Roman" w:hAnsi="Times New Roman" w:cs="Times New Roman"/>
          <w:sz w:val="24"/>
          <w:szCs w:val="24"/>
        </w:rPr>
        <w:t xml:space="preserve"> </w:t>
      </w:r>
      <w:r w:rsidRPr="00355948">
        <w:rPr>
          <w:rFonts w:ascii="Times New Roman" w:hAnsi="Times New Roman" w:cs="Times New Roman"/>
          <w:sz w:val="24"/>
          <w:szCs w:val="24"/>
        </w:rPr>
        <w:t xml:space="preserve">Developed by the European Environment Agency (EEA, 1999), the DPSIR framework has become a foundational model that elucidates the interactions between human activities and the environment (Lewison et al., 2016). It enables researchers to trace the causal chain from socio-economic drivers of environmental change to the resultant pressures, the state of natural resources, impacts on ecosystems and livelihoods, and societal responses (Obubu et al., 2022). The DPSIR has been widely applied to assess environmental changes, including land </w:t>
      </w:r>
      <w:r w:rsidRPr="00355948">
        <w:rPr>
          <w:rFonts w:ascii="Times New Roman" w:hAnsi="Times New Roman" w:cs="Times New Roman"/>
          <w:sz w:val="24"/>
          <w:szCs w:val="24"/>
        </w:rPr>
        <w:lastRenderedPageBreak/>
        <w:t>use and land cover dynamics, particularly in contexts involving smallholder agriculture (Gedefaw et al., 2020; Obubu et al., 2022).</w:t>
      </w:r>
      <w:bookmarkEnd w:id="81"/>
      <w:bookmarkEnd w:id="82"/>
      <w:bookmarkEnd w:id="83"/>
      <w:r w:rsidRPr="00355948">
        <w:rPr>
          <w:rFonts w:ascii="Times New Roman" w:hAnsi="Times New Roman" w:cs="Times New Roman"/>
          <w:sz w:val="24"/>
          <w:szCs w:val="24"/>
        </w:rPr>
        <w:t xml:space="preserve"> </w:t>
      </w:r>
    </w:p>
    <w:p w14:paraId="2B2EE410" w14:textId="424CEEDB" w:rsidR="003E7C3F" w:rsidRPr="00355948" w:rsidRDefault="003E7C3F" w:rsidP="00355948">
      <w:pPr>
        <w:spacing w:line="480" w:lineRule="auto"/>
        <w:jc w:val="both"/>
        <w:rPr>
          <w:rFonts w:ascii="Times New Roman" w:hAnsi="Times New Roman" w:cs="Times New Roman"/>
          <w:sz w:val="24"/>
          <w:szCs w:val="24"/>
        </w:rPr>
      </w:pPr>
      <w:bookmarkStart w:id="84" w:name="_Toc199167362"/>
      <w:bookmarkStart w:id="85" w:name="_Toc199167432"/>
      <w:bookmarkStart w:id="86" w:name="_Toc199167530"/>
      <w:r w:rsidRPr="00355948">
        <w:rPr>
          <w:rFonts w:ascii="Times New Roman" w:hAnsi="Times New Roman" w:cs="Times New Roman"/>
          <w:sz w:val="24"/>
          <w:szCs w:val="24"/>
        </w:rPr>
        <w:t xml:space="preserve">The DPSIR links cause-effect relationships among the five categories of the framework and has been used for analysing and assessing the social and ecological problems subject to anthropogenic influence (Gari et al., 2015) (Figure </w:t>
      </w:r>
      <w:r w:rsidRPr="00355948">
        <w:rPr>
          <w:rFonts w:ascii="Times New Roman" w:hAnsi="Times New Roman" w:cs="Times New Roman"/>
          <w:sz w:val="24"/>
          <w:szCs w:val="24"/>
        </w:rPr>
        <w:fldChar w:fldCharType="begin"/>
      </w:r>
      <w:r w:rsidRPr="00355948">
        <w:rPr>
          <w:rFonts w:ascii="Times New Roman" w:hAnsi="Times New Roman" w:cs="Times New Roman"/>
          <w:sz w:val="24"/>
          <w:szCs w:val="24"/>
        </w:rPr>
        <w:instrText xml:space="preserve"> SEQ Figure \* ARABIC </w:instrText>
      </w:r>
      <w:r w:rsidRPr="00355948">
        <w:rPr>
          <w:rFonts w:ascii="Times New Roman" w:hAnsi="Times New Roman" w:cs="Times New Roman"/>
          <w:sz w:val="24"/>
          <w:szCs w:val="24"/>
        </w:rPr>
        <w:fldChar w:fldCharType="separate"/>
      </w:r>
      <w:r w:rsidR="00817988">
        <w:rPr>
          <w:rFonts w:ascii="Times New Roman" w:hAnsi="Times New Roman" w:cs="Times New Roman"/>
          <w:noProof/>
          <w:sz w:val="24"/>
          <w:szCs w:val="24"/>
        </w:rPr>
        <w:t>2</w:t>
      </w:r>
      <w:r w:rsidRPr="00355948">
        <w:rPr>
          <w:rFonts w:ascii="Times New Roman" w:hAnsi="Times New Roman" w:cs="Times New Roman"/>
          <w:sz w:val="24"/>
          <w:szCs w:val="24"/>
        </w:rPr>
        <w:fldChar w:fldCharType="end"/>
      </w:r>
      <w:r w:rsidRPr="00355948">
        <w:rPr>
          <w:rFonts w:ascii="Times New Roman" w:hAnsi="Times New Roman" w:cs="Times New Roman"/>
          <w:sz w:val="24"/>
          <w:szCs w:val="24"/>
        </w:rPr>
        <w:t>). This framework supports evidence-based environmental management by identifying intervention points for policy and planning (Gari et al., 2015). In Ghana, the DPSIR framework was applied to understand deforestation and forest degradation (Kyere-Boateng &amp; Marek, 2021).</w:t>
      </w:r>
      <w:bookmarkEnd w:id="84"/>
      <w:bookmarkEnd w:id="85"/>
      <w:bookmarkEnd w:id="86"/>
    </w:p>
    <w:p w14:paraId="40EFFE13" w14:textId="77777777" w:rsidR="003E7C3F" w:rsidRPr="00E25BD9" w:rsidRDefault="003E7C3F" w:rsidP="003E7C3F">
      <w:pPr>
        <w:pStyle w:val="NoSpacing"/>
        <w:rPr>
          <w:rFonts w:ascii="Times New Roman" w:hAnsi="Times New Roman" w:cs="Times New Roman"/>
          <w:sz w:val="24"/>
          <w:szCs w:val="24"/>
        </w:rPr>
      </w:pPr>
      <w:r w:rsidRPr="00E25BD9">
        <w:rPr>
          <w:rFonts w:ascii="Times New Roman" w:hAnsi="Times New Roman" w:cs="Times New Roman"/>
          <w:noProof/>
          <w:sz w:val="24"/>
          <w:szCs w:val="24"/>
        </w:rPr>
        <w:drawing>
          <wp:inline distT="0" distB="0" distL="0" distR="0" wp14:anchorId="0C241B92" wp14:editId="7F1169AE">
            <wp:extent cx="5283386" cy="3743325"/>
            <wp:effectExtent l="0" t="0" r="0" b="0"/>
            <wp:docPr id="1460382066" name="Picture 1" descr="A diagram of a far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382066" name="Picture 1" descr="A diagram of a farm&#10;&#10;AI-generated content may be incorrect."/>
                    <pic:cNvPicPr/>
                  </pic:nvPicPr>
                  <pic:blipFill>
                    <a:blip r:embed="rId10"/>
                    <a:stretch>
                      <a:fillRect/>
                    </a:stretch>
                  </pic:blipFill>
                  <pic:spPr>
                    <a:xfrm>
                      <a:off x="0" y="0"/>
                      <a:ext cx="5288153" cy="3746703"/>
                    </a:xfrm>
                    <a:prstGeom prst="rect">
                      <a:avLst/>
                    </a:prstGeom>
                  </pic:spPr>
                </pic:pic>
              </a:graphicData>
            </a:graphic>
          </wp:inline>
        </w:drawing>
      </w:r>
    </w:p>
    <w:p w14:paraId="51F2E496" w14:textId="28F9363E" w:rsidR="003E7C3F" w:rsidRPr="00E25BD9" w:rsidRDefault="003E7C3F" w:rsidP="008625BF">
      <w:pPr>
        <w:pStyle w:val="Heading5"/>
        <w:rPr>
          <w:i/>
          <w:iCs/>
        </w:rPr>
      </w:pPr>
      <w:bookmarkStart w:id="87" w:name="_Toc199167433"/>
      <w:bookmarkStart w:id="88" w:name="_Toc199167531"/>
      <w:r w:rsidRPr="00E25BD9">
        <w:t xml:space="preserve">Figure </w:t>
      </w:r>
      <w:r w:rsidRPr="00E25BD9">
        <w:rPr>
          <w:i/>
          <w:iCs/>
        </w:rPr>
        <w:fldChar w:fldCharType="begin"/>
      </w:r>
      <w:r w:rsidRPr="00E25BD9">
        <w:instrText xml:space="preserve"> SEQ Figure \* ARABIC </w:instrText>
      </w:r>
      <w:r w:rsidRPr="00E25BD9">
        <w:rPr>
          <w:i/>
          <w:iCs/>
        </w:rPr>
        <w:fldChar w:fldCharType="separate"/>
      </w:r>
      <w:r w:rsidR="00817988">
        <w:rPr>
          <w:noProof/>
        </w:rPr>
        <w:t>3</w:t>
      </w:r>
      <w:r w:rsidRPr="00E25BD9">
        <w:rPr>
          <w:i/>
          <w:iCs/>
        </w:rPr>
        <w:fldChar w:fldCharType="end"/>
      </w:r>
      <w:r w:rsidRPr="00E25BD9">
        <w:t xml:space="preserve">:  DPSIR Conceptual </w:t>
      </w:r>
      <w:r w:rsidR="0011094B">
        <w:t>F</w:t>
      </w:r>
      <w:r w:rsidRPr="00E25BD9">
        <w:t>ramework</w:t>
      </w:r>
      <w:bookmarkEnd w:id="87"/>
      <w:bookmarkEnd w:id="88"/>
    </w:p>
    <w:p w14:paraId="206E4948" w14:textId="77777777" w:rsidR="00551238" w:rsidRDefault="003E7C3F" w:rsidP="003E7C3F">
      <w:pPr>
        <w:spacing w:line="480" w:lineRule="auto"/>
        <w:jc w:val="both"/>
        <w:rPr>
          <w:rFonts w:ascii="Times New Roman" w:hAnsi="Times New Roman" w:cs="Times New Roman"/>
          <w:i/>
          <w:iCs/>
          <w:color w:val="222222"/>
          <w:sz w:val="24"/>
          <w:szCs w:val="24"/>
          <w:shd w:val="clear" w:color="auto" w:fill="FFFFFF"/>
        </w:rPr>
      </w:pPr>
      <w:r w:rsidRPr="00E25BD9">
        <w:rPr>
          <w:rFonts w:ascii="Times New Roman" w:hAnsi="Times New Roman" w:cs="Times New Roman"/>
          <w:i/>
          <w:iCs/>
          <w:sz w:val="24"/>
          <w:szCs w:val="24"/>
        </w:rPr>
        <w:t xml:space="preserve">Source: Adapted from </w:t>
      </w:r>
      <w:r w:rsidRPr="00E25BD9">
        <w:rPr>
          <w:rFonts w:ascii="Times New Roman" w:hAnsi="Times New Roman" w:cs="Times New Roman"/>
          <w:i/>
          <w:iCs/>
          <w:color w:val="222222"/>
          <w:sz w:val="24"/>
          <w:szCs w:val="24"/>
          <w:shd w:val="clear" w:color="auto" w:fill="FFFFFF"/>
        </w:rPr>
        <w:t xml:space="preserve">Sarparast &amp; Niknejad, (2022). </w:t>
      </w:r>
    </w:p>
    <w:p w14:paraId="49084EE7" w14:textId="77777777" w:rsidR="00551238" w:rsidRDefault="00551238" w:rsidP="003E7C3F">
      <w:pPr>
        <w:spacing w:line="480" w:lineRule="auto"/>
        <w:jc w:val="both"/>
        <w:rPr>
          <w:rFonts w:ascii="Times New Roman" w:hAnsi="Times New Roman" w:cs="Times New Roman"/>
          <w:i/>
          <w:iCs/>
          <w:color w:val="222222"/>
          <w:sz w:val="24"/>
          <w:szCs w:val="24"/>
          <w:shd w:val="clear" w:color="auto" w:fill="FFFFFF"/>
        </w:rPr>
      </w:pPr>
    </w:p>
    <w:p w14:paraId="6E38257B" w14:textId="41FE04BB" w:rsidR="003E7C3F" w:rsidRPr="00E25BD9" w:rsidRDefault="003E7C3F" w:rsidP="003E7C3F">
      <w:pPr>
        <w:spacing w:line="480" w:lineRule="auto"/>
        <w:jc w:val="both"/>
        <w:rPr>
          <w:rFonts w:ascii="Times New Roman" w:hAnsi="Times New Roman" w:cs="Times New Roman"/>
          <w:i/>
          <w:iCs/>
          <w:sz w:val="24"/>
          <w:szCs w:val="24"/>
        </w:rPr>
      </w:pPr>
      <w:r w:rsidRPr="00E25BD9">
        <w:rPr>
          <w:rFonts w:ascii="Times New Roman" w:hAnsi="Times New Roman" w:cs="Times New Roman"/>
          <w:i/>
          <w:iCs/>
          <w:sz w:val="24"/>
          <w:szCs w:val="24"/>
        </w:rPr>
        <w:t xml:space="preserve"> </w:t>
      </w:r>
    </w:p>
    <w:p w14:paraId="37AA40C5" w14:textId="7B9A679F" w:rsidR="003E7C3F" w:rsidRPr="00E25BD9" w:rsidRDefault="003E7C3F" w:rsidP="001C1AE7">
      <w:pPr>
        <w:pStyle w:val="Heading4"/>
      </w:pPr>
      <w:bookmarkStart w:id="89" w:name="_Toc199175838"/>
      <w:r w:rsidRPr="00E25BD9">
        <w:lastRenderedPageBreak/>
        <w:t>2.7.1.1 Components of the DPSIR Framework</w:t>
      </w:r>
      <w:bookmarkEnd w:id="89"/>
    </w:p>
    <w:p w14:paraId="198385A2" w14:textId="77777777" w:rsidR="003E7C3F" w:rsidRPr="001C1AE7" w:rsidRDefault="003E7C3F" w:rsidP="001C1AE7">
      <w:pPr>
        <w:rPr>
          <w:rFonts w:ascii="Times New Roman" w:hAnsi="Times New Roman" w:cs="Times New Roman"/>
          <w:i/>
          <w:iCs/>
          <w:sz w:val="24"/>
          <w:szCs w:val="24"/>
        </w:rPr>
      </w:pPr>
      <w:r w:rsidRPr="001C1AE7">
        <w:rPr>
          <w:rFonts w:ascii="Times New Roman" w:hAnsi="Times New Roman" w:cs="Times New Roman"/>
          <w:i/>
          <w:iCs/>
          <w:sz w:val="24"/>
          <w:szCs w:val="24"/>
        </w:rPr>
        <w:t>2.7.1.1.1 Drivers:</w:t>
      </w:r>
    </w:p>
    <w:p w14:paraId="65AA56F0"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Drivers are the underlying factors that influence environmental change (Ruiz et al., 2020). Some of the underlying factors include population growth, economic development, urbanization, agricultural expansion, technological development, and institutional settings.</w:t>
      </w:r>
      <w:r w:rsidRPr="00E25BD9">
        <w:rPr>
          <w:rFonts w:ascii="Times New Roman" w:hAnsi="Times New Roman" w:cs="Times New Roman"/>
          <w:color w:val="FF0000"/>
          <w:sz w:val="24"/>
          <w:szCs w:val="24"/>
        </w:rPr>
        <w:t xml:space="preserve"> </w:t>
      </w:r>
      <w:r w:rsidRPr="00E25BD9">
        <w:rPr>
          <w:rFonts w:ascii="Times New Roman" w:hAnsi="Times New Roman" w:cs="Times New Roman"/>
          <w:sz w:val="24"/>
          <w:szCs w:val="24"/>
        </w:rPr>
        <w:t>In Ghana for example, rapid urbanization, agricultural intensification, and mining are significant drivers of LULCC (Acheampong et al., 2019). In the context of LULCC affecting smallholder farmers, key drivers identified across various studies include:</w:t>
      </w:r>
    </w:p>
    <w:p w14:paraId="52D63324" w14:textId="77777777" w:rsidR="003E7C3F" w:rsidRPr="00E25BD9" w:rsidRDefault="003E7C3F" w:rsidP="00DB51F3">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a. Demographic Drivers</w:t>
      </w:r>
    </w:p>
    <w:p w14:paraId="7E74D2E0" w14:textId="2AB5D054" w:rsidR="003E7C3F" w:rsidRPr="00E25BD9" w:rsidRDefault="003E7C3F" w:rsidP="00DB51F3">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 xml:space="preserve">Rapid increases in rural population density are among the most consistently identified drivers of LULCC. Burgeoning household numbers directly </w:t>
      </w:r>
      <w:r w:rsidR="00B64BD9" w:rsidRPr="00E25BD9">
        <w:rPr>
          <w:rFonts w:ascii="Times New Roman" w:hAnsi="Times New Roman" w:cs="Times New Roman"/>
          <w:sz w:val="24"/>
          <w:szCs w:val="24"/>
        </w:rPr>
        <w:t>fuelled</w:t>
      </w:r>
      <w:r w:rsidRPr="00E25BD9">
        <w:rPr>
          <w:rFonts w:ascii="Times New Roman" w:hAnsi="Times New Roman" w:cs="Times New Roman"/>
          <w:sz w:val="24"/>
          <w:szCs w:val="24"/>
        </w:rPr>
        <w:t xml:space="preserve"> </w:t>
      </w:r>
      <w:r w:rsidR="00B64BD9">
        <w:rPr>
          <w:rFonts w:ascii="Times New Roman" w:hAnsi="Times New Roman" w:cs="Times New Roman"/>
          <w:sz w:val="24"/>
          <w:szCs w:val="24"/>
        </w:rPr>
        <w:t xml:space="preserve">the </w:t>
      </w:r>
      <w:r w:rsidRPr="00E25BD9">
        <w:rPr>
          <w:rFonts w:ascii="Times New Roman" w:hAnsi="Times New Roman" w:cs="Times New Roman"/>
          <w:sz w:val="24"/>
          <w:szCs w:val="24"/>
        </w:rPr>
        <w:t>expansion of cropland and settlements into forests, grasslands and wetlands (Obubu et al., 2022; Gedefaw et al., 2020). Ebanyat et al. (2010) demonstrated that not only overall population growth but also household demographic changes (e.g., generational succession, land subdivision) drove the expansion of cultivated land at the expense of communal grazing areas.</w:t>
      </w:r>
    </w:p>
    <w:p w14:paraId="1C8D008C" w14:textId="346B4727" w:rsidR="003E7C3F" w:rsidRPr="00E25BD9" w:rsidRDefault="00DB51F3" w:rsidP="00DB51F3">
      <w:pPr>
        <w:spacing w:line="480" w:lineRule="auto"/>
        <w:ind w:left="720"/>
        <w:jc w:val="both"/>
        <w:rPr>
          <w:rFonts w:ascii="Times New Roman" w:hAnsi="Times New Roman" w:cs="Times New Roman"/>
          <w:b/>
          <w:bCs/>
          <w:sz w:val="24"/>
          <w:szCs w:val="24"/>
        </w:rPr>
      </w:pPr>
      <w:r>
        <w:rPr>
          <w:rFonts w:ascii="Times New Roman" w:hAnsi="Times New Roman" w:cs="Times New Roman"/>
          <w:b/>
          <w:bCs/>
          <w:sz w:val="24"/>
          <w:szCs w:val="24"/>
        </w:rPr>
        <w:t>b</w:t>
      </w:r>
      <w:r w:rsidR="003E7C3F" w:rsidRPr="00E25BD9">
        <w:rPr>
          <w:rFonts w:ascii="Times New Roman" w:hAnsi="Times New Roman" w:cs="Times New Roman"/>
          <w:b/>
          <w:bCs/>
          <w:sz w:val="24"/>
          <w:szCs w:val="24"/>
        </w:rPr>
        <w:t>. Economic &amp; Market Drivers</w:t>
      </w:r>
    </w:p>
    <w:p w14:paraId="685AC423" w14:textId="07874516" w:rsidR="003E7C3F" w:rsidRPr="00E25BD9" w:rsidRDefault="003E7C3F" w:rsidP="00DB51F3">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Global and local market signals, crop price booms or declining off‐farm incomes induce farmers to expand or intensify cultivation. Belayneh and Tadesse (2020) showed that rising maize and coffee prices incentivized forest clearing for cash</w:t>
      </w:r>
      <w:r w:rsidR="00B64BD9">
        <w:rPr>
          <w:rFonts w:ascii="Times New Roman" w:hAnsi="Times New Roman" w:cs="Times New Roman"/>
          <w:sz w:val="24"/>
          <w:szCs w:val="24"/>
        </w:rPr>
        <w:t xml:space="preserve"> </w:t>
      </w:r>
      <w:r w:rsidRPr="00E25BD9">
        <w:rPr>
          <w:rFonts w:ascii="Times New Roman" w:hAnsi="Times New Roman" w:cs="Times New Roman"/>
          <w:sz w:val="24"/>
          <w:szCs w:val="24"/>
        </w:rPr>
        <w:t xml:space="preserve">crop plots. Additionally, Mulatu et al., (2024) linked oilseed and pulse market growth to increased cropland expansion into remnant forests. Mugagga et al., (2010) found that smallholders’ access to non‐farm wage labour </w:t>
      </w:r>
      <w:r w:rsidRPr="00E25BD9">
        <w:rPr>
          <w:rFonts w:ascii="Times New Roman" w:hAnsi="Times New Roman" w:cs="Times New Roman"/>
          <w:sz w:val="24"/>
          <w:szCs w:val="24"/>
        </w:rPr>
        <w:lastRenderedPageBreak/>
        <w:t>and remittances altered land allocation. Households with more off‐farm income tended to intensify existing plots rather than clear new land, whereas poorer households expanded cultivation into marginal areas (Mugagga et al., 2010).</w:t>
      </w:r>
    </w:p>
    <w:p w14:paraId="51F14A94" w14:textId="77777777" w:rsidR="003E7C3F" w:rsidRPr="00E25BD9" w:rsidRDefault="003E7C3F" w:rsidP="00DB51F3">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c. Institutional &amp; Policy Drivers</w:t>
      </w:r>
    </w:p>
    <w:p w14:paraId="30C6FE49" w14:textId="77777777" w:rsidR="003E7C3F" w:rsidRPr="00E25BD9" w:rsidRDefault="003E7C3F" w:rsidP="00DB51F3">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Insecure or fragmented land rights often spur deforestation as farmers clear forest or woodlands to secure de facto rights (Gedefaw et al., 2020). The shifts in the marketing of elite or staple crop institutions and collapse of extension services altered cropping patterns, indirectly driving land allocation toward staple or cash crops and away from fallow systems (Hall et al., 2015).</w:t>
      </w:r>
    </w:p>
    <w:p w14:paraId="32089066" w14:textId="77777777" w:rsidR="003E7C3F" w:rsidRPr="00E25BD9" w:rsidRDefault="003E7C3F" w:rsidP="00DB51F3">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d. Technological &amp; Infrastructure Drivers</w:t>
      </w:r>
    </w:p>
    <w:p w14:paraId="0D985B98" w14:textId="77777777" w:rsidR="003E7C3F" w:rsidRPr="00E25BD9" w:rsidRDefault="003E7C3F" w:rsidP="00DB51F3">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 xml:space="preserve">Adoption of tractors, fertilizers, and improved seeds can both intensify production on existing farms and in some cases enable expansion into steeper or more remote areas (Tadele, (2017). Mugagga et al. (2010) noted that mechanization correlated with greater extensification, as tractor‐accessible areas were rapidly converted to cropland. Improved rural roads lower transportation costs, making remote lands economically viable (Laird &amp; Mackie, 2014). </w:t>
      </w:r>
    </w:p>
    <w:p w14:paraId="49AA2FAE" w14:textId="77777777" w:rsidR="003E7C3F" w:rsidRPr="00E25BD9" w:rsidRDefault="003E7C3F" w:rsidP="00DB51F3">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e. Socio‐Cultural &amp; Behavioral Drivers</w:t>
      </w:r>
    </w:p>
    <w:p w14:paraId="20F3F304" w14:textId="6F9A217E" w:rsidR="003E7C3F" w:rsidRPr="00E25BD9" w:rsidRDefault="003E7C3F" w:rsidP="00DB51F3">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Cultural attitudes toward land stewardship</w:t>
      </w:r>
      <w:r w:rsidR="00B64BD9">
        <w:rPr>
          <w:rFonts w:ascii="Times New Roman" w:hAnsi="Times New Roman" w:cs="Times New Roman"/>
          <w:sz w:val="24"/>
          <w:szCs w:val="24"/>
        </w:rPr>
        <w:t>,</w:t>
      </w:r>
      <w:r w:rsidRPr="00E25BD9">
        <w:rPr>
          <w:rFonts w:ascii="Times New Roman" w:hAnsi="Times New Roman" w:cs="Times New Roman"/>
          <w:sz w:val="24"/>
          <w:szCs w:val="24"/>
        </w:rPr>
        <w:t xml:space="preserve"> for instance, the value placed on forest clearing as a rite of passage can influence farmers’ decisions. Berget et al., (2024) found that smallholders’ land‐use decisions were heavily shaped by community narratives around “good farming,” which often valorized expansion into secondary forest</w:t>
      </w:r>
      <w:r w:rsidR="00B64BD9">
        <w:rPr>
          <w:rFonts w:ascii="Times New Roman" w:hAnsi="Times New Roman" w:cs="Times New Roman"/>
          <w:sz w:val="24"/>
          <w:szCs w:val="24"/>
        </w:rPr>
        <w:t>s</w:t>
      </w:r>
      <w:r w:rsidRPr="00E25BD9">
        <w:rPr>
          <w:rFonts w:ascii="Times New Roman" w:hAnsi="Times New Roman" w:cs="Times New Roman"/>
          <w:sz w:val="24"/>
          <w:szCs w:val="24"/>
        </w:rPr>
        <w:t xml:space="preserve">. When smallholders perceive climate variability (droughts, erratic rainfall) as a major threat, they may clear additional land to </w:t>
      </w:r>
      <w:r w:rsidRPr="00E25BD9">
        <w:rPr>
          <w:rFonts w:ascii="Times New Roman" w:hAnsi="Times New Roman" w:cs="Times New Roman"/>
          <w:sz w:val="24"/>
          <w:szCs w:val="24"/>
        </w:rPr>
        <w:lastRenderedPageBreak/>
        <w:t>spread risk. Obubu et al. (2022) reported that farmers expanded cultivation into wetlands to buffer against rain‐fed crop failures.</w:t>
      </w:r>
    </w:p>
    <w:p w14:paraId="3049371B" w14:textId="77777777" w:rsidR="003E7C3F" w:rsidRPr="00E25BD9" w:rsidRDefault="003E7C3F" w:rsidP="00DB51F3">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f. Environmental &amp; Climatic Drivers</w:t>
      </w:r>
    </w:p>
    <w:p w14:paraId="03D3E094" w14:textId="77777777" w:rsidR="003E7C3F" w:rsidRPr="00E25BD9" w:rsidRDefault="003E7C3F" w:rsidP="00DB51F3">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Shifting rainfall patterns and increased frequency of extreme events drive land‐use responses. Extreme climate events and non-sustainable land use are important drivers altering the functioning ecosystems and loss of ecosystem services (Horion et al., 2019). Deterioration of soil fertility, often accelerated by repeated cropping without replenishment, forces farmers to seek new lands (Musa et al., 2024). Curry, (2020) highlighted that soil nutrient depletion spurred migration of cultivation into adjacent forest or woodland areas.</w:t>
      </w:r>
    </w:p>
    <w:p w14:paraId="2F9E1352" w14:textId="77777777" w:rsidR="003E7C3F" w:rsidRPr="001C1AE7" w:rsidRDefault="003E7C3F" w:rsidP="001C1AE7">
      <w:pPr>
        <w:rPr>
          <w:rFonts w:ascii="Times New Roman" w:hAnsi="Times New Roman" w:cs="Times New Roman"/>
          <w:i/>
          <w:iCs/>
          <w:sz w:val="24"/>
          <w:szCs w:val="24"/>
        </w:rPr>
      </w:pPr>
      <w:r w:rsidRPr="001C1AE7">
        <w:rPr>
          <w:rFonts w:ascii="Times New Roman" w:hAnsi="Times New Roman" w:cs="Times New Roman"/>
          <w:i/>
          <w:iCs/>
          <w:sz w:val="24"/>
          <w:szCs w:val="24"/>
        </w:rPr>
        <w:t>2.7.1.1.2 Pressure:</w:t>
      </w:r>
    </w:p>
    <w:p w14:paraId="5E57FEA3"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Pressures refer to the direct human activities that exert stress on the environment, such as deforestation, pollution, and land degradation (Tschakert, 2009). For example, the expansion of farmland through slash-and-burn agriculture and illegal logging in northern Ghana increases pressure on forest ecosystems, exacerbating soil erosion and biodiversity loss (Hansen et al., 2013). In smallholder farming contexts, pressures include:</w:t>
      </w:r>
    </w:p>
    <w:p w14:paraId="0FEA93C8" w14:textId="77777777" w:rsidR="003E7C3F" w:rsidRPr="00E25BD9" w:rsidRDefault="003E7C3F" w:rsidP="003E7C3F">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a. Agricultural Expansion</w:t>
      </w:r>
    </w:p>
    <w:p w14:paraId="35341861" w14:textId="41155181" w:rsidR="003E7C3F" w:rsidRPr="00E25BD9" w:rsidRDefault="006B44A7" w:rsidP="003E7C3F">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Smallholders’</w:t>
      </w:r>
      <w:r w:rsidR="003E7C3F" w:rsidRPr="00E25BD9">
        <w:rPr>
          <w:rFonts w:ascii="Times New Roman" w:hAnsi="Times New Roman" w:cs="Times New Roman"/>
          <w:sz w:val="24"/>
          <w:szCs w:val="24"/>
        </w:rPr>
        <w:t xml:space="preserve"> clear forest</w:t>
      </w:r>
      <w:r w:rsidR="00B64BD9">
        <w:rPr>
          <w:rFonts w:ascii="Times New Roman" w:hAnsi="Times New Roman" w:cs="Times New Roman"/>
          <w:sz w:val="24"/>
          <w:szCs w:val="24"/>
        </w:rPr>
        <w:t>s</w:t>
      </w:r>
      <w:r w:rsidR="003E7C3F" w:rsidRPr="00E25BD9">
        <w:rPr>
          <w:rFonts w:ascii="Times New Roman" w:hAnsi="Times New Roman" w:cs="Times New Roman"/>
          <w:sz w:val="24"/>
          <w:szCs w:val="24"/>
        </w:rPr>
        <w:t xml:space="preserve"> and grassland to expand arable plots in response to food and cash-crop demands. Agricultural expansion is the primary pressure driving wetland and forest or woodland degradation (Finlayson et al., 2024). Conversion of natural cover exposes soils to erosion and nutrient losses, rapidly depleting on-farm fertility and pushing farmers onto increasingly marginal lands (Finlayson et al., 2024). The resulting habitat fragmentation undermines </w:t>
      </w:r>
      <w:r w:rsidR="003E7C3F" w:rsidRPr="00E25BD9">
        <w:rPr>
          <w:rFonts w:ascii="Times New Roman" w:hAnsi="Times New Roman" w:cs="Times New Roman"/>
          <w:sz w:val="24"/>
          <w:szCs w:val="24"/>
        </w:rPr>
        <w:lastRenderedPageBreak/>
        <w:t>biodiversity and curtails essential services such as pollination, pest control</w:t>
      </w:r>
      <w:r>
        <w:rPr>
          <w:rFonts w:ascii="Times New Roman" w:hAnsi="Times New Roman" w:cs="Times New Roman"/>
          <w:sz w:val="24"/>
          <w:szCs w:val="24"/>
        </w:rPr>
        <w:t xml:space="preserve"> and</w:t>
      </w:r>
      <w:r w:rsidR="003E7C3F" w:rsidRPr="00E25BD9">
        <w:rPr>
          <w:rFonts w:ascii="Times New Roman" w:hAnsi="Times New Roman" w:cs="Times New Roman"/>
          <w:sz w:val="24"/>
          <w:szCs w:val="24"/>
        </w:rPr>
        <w:t xml:space="preserve"> seed dispersal upon which smallholders depend, deepening their vulnerability to crop failures and economic shocks (Kayendeke et al., 2024). </w:t>
      </w:r>
    </w:p>
    <w:p w14:paraId="2576A0EB" w14:textId="77777777" w:rsidR="003E7C3F" w:rsidRPr="00E25BD9" w:rsidRDefault="003E7C3F" w:rsidP="003E7C3F">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b. Deforestation &amp; Forest Conversion</w:t>
      </w:r>
    </w:p>
    <w:p w14:paraId="53081975" w14:textId="4703D5EC" w:rsidR="003E7C3F" w:rsidRPr="00E25BD9" w:rsidRDefault="003E7C3F" w:rsidP="003E7C3F">
      <w:pPr>
        <w:tabs>
          <w:tab w:val="num" w:pos="720"/>
        </w:tabs>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Smallholder farmers rely on surrounding woodlands for cooking fuel and construction, directly reducing forest cover. Additionally, traditional, “slash-and-burn” cycles exert pressure through periodic forest or woodland clearing, often without sufficient fallow periods to recover soil fertility (Rocha et al., 2018). This cyclical clearing further fragments wildlife corridors and eliminates niche habitats, driving local extinctions of specialist flora and fauna and undermining the ecosystem services pollination, seed dispersal</w:t>
      </w:r>
      <w:r w:rsidR="006B44A7">
        <w:rPr>
          <w:rFonts w:ascii="Times New Roman" w:hAnsi="Times New Roman" w:cs="Times New Roman"/>
          <w:sz w:val="24"/>
          <w:szCs w:val="24"/>
        </w:rPr>
        <w:t xml:space="preserve"> and</w:t>
      </w:r>
      <w:r w:rsidRPr="00E25BD9">
        <w:rPr>
          <w:rFonts w:ascii="Times New Roman" w:hAnsi="Times New Roman" w:cs="Times New Roman"/>
          <w:sz w:val="24"/>
          <w:szCs w:val="24"/>
        </w:rPr>
        <w:t xml:space="preserve"> natural pest control that smallholders depend on (Berget et al., 2024; Gedefaw et al., 2020). </w:t>
      </w:r>
    </w:p>
    <w:p w14:paraId="4BB0EEEF" w14:textId="77777777" w:rsidR="003E7C3F" w:rsidRPr="00E25BD9" w:rsidRDefault="003E7C3F" w:rsidP="003E7C3F">
      <w:pPr>
        <w:spacing w:line="480" w:lineRule="auto"/>
        <w:ind w:left="720"/>
        <w:jc w:val="both"/>
        <w:rPr>
          <w:rFonts w:ascii="Times New Roman" w:hAnsi="Times New Roman" w:cs="Times New Roman"/>
          <w:b/>
          <w:bCs/>
          <w:sz w:val="24"/>
          <w:szCs w:val="24"/>
        </w:rPr>
      </w:pPr>
      <w:r w:rsidRPr="00E25BD9">
        <w:rPr>
          <w:rFonts w:ascii="Times New Roman" w:hAnsi="Times New Roman" w:cs="Times New Roman"/>
          <w:b/>
          <w:bCs/>
          <w:sz w:val="24"/>
          <w:szCs w:val="24"/>
        </w:rPr>
        <w:t>c. Urbanization and Infrastructure Development</w:t>
      </w:r>
    </w:p>
    <w:p w14:paraId="5DCB1160" w14:textId="37B1DC39" w:rsidR="003E7C3F" w:rsidRPr="00E25BD9" w:rsidRDefault="003E7C3F" w:rsidP="003E7C3F">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 xml:space="preserve">Urbanization and infrastructure development exert profound “pressure” on smallholder landscapes. Rapid growth of villages and peri‐urban settlements consumes contiguous tracts of prime agricultural soils. As Guarderas et al. (2022) observe, rising demand for housing and commercial space in peri‐urban zones creates a scramble for land often via informal sales and neo‐customary reallocations that deprive smallholder farmers of secure plots and force many onto poorer soils or fragmented plots farther from markets (Guarderas et al., 2022). This urban sprawl not only fragments habitats and severs wildlife corridors but also erodes communal grazing and foraging grounds, undermining livestock rearing and non‐crop income sources. The net result is intensified pressure on residual forest remnants, reduced soil fertility, and heightened </w:t>
      </w:r>
      <w:r w:rsidRPr="00E25BD9">
        <w:rPr>
          <w:rFonts w:ascii="Times New Roman" w:hAnsi="Times New Roman" w:cs="Times New Roman"/>
          <w:sz w:val="24"/>
          <w:szCs w:val="24"/>
        </w:rPr>
        <w:lastRenderedPageBreak/>
        <w:t>vulnerability to both market shocks and climate extremes (UNCCD and UN-Habitat, 2024).</w:t>
      </w:r>
    </w:p>
    <w:p w14:paraId="526685D0" w14:textId="77777777" w:rsidR="003E7C3F" w:rsidRPr="00E25BD9" w:rsidRDefault="003E7C3F" w:rsidP="003E7C3F">
      <w:pPr>
        <w:spacing w:line="480" w:lineRule="auto"/>
        <w:ind w:left="720"/>
        <w:jc w:val="both"/>
        <w:rPr>
          <w:rFonts w:ascii="Times New Roman" w:hAnsi="Times New Roman" w:cs="Times New Roman"/>
          <w:sz w:val="24"/>
          <w:szCs w:val="24"/>
        </w:rPr>
      </w:pPr>
      <w:r w:rsidRPr="00E25BD9">
        <w:rPr>
          <w:rFonts w:ascii="Times New Roman" w:hAnsi="Times New Roman" w:cs="Times New Roman"/>
          <w:sz w:val="24"/>
          <w:szCs w:val="24"/>
        </w:rPr>
        <w:t>The construction of feeder roads slashes travel times and integrates remote forest frontiers into commercial circuits, but it also accelerates land‐use intensification and deforestation as speculators, loggers, and agro‐enterprises penetrate areas once kept fallow or managed under shifting cultivation (Castella &amp; Phaipasith, 2021). Improved accessibility raises land values along road corridors, prompting some smallholders to sell parcels of their most fertile fields; those who remain are pushed to clear steeper slopes and more marginal woodlands to maintain production (Castella &amp; Phaipasith, 2021).</w:t>
      </w:r>
    </w:p>
    <w:p w14:paraId="1FF7C58F" w14:textId="77777777" w:rsidR="003E7C3F" w:rsidRPr="001C1AE7" w:rsidRDefault="003E7C3F" w:rsidP="001C1AE7">
      <w:pPr>
        <w:rPr>
          <w:rFonts w:ascii="Times New Roman" w:hAnsi="Times New Roman" w:cs="Times New Roman"/>
          <w:i/>
          <w:iCs/>
          <w:sz w:val="24"/>
          <w:szCs w:val="24"/>
        </w:rPr>
      </w:pPr>
      <w:r w:rsidRPr="001C1AE7">
        <w:rPr>
          <w:rFonts w:ascii="Times New Roman" w:hAnsi="Times New Roman" w:cs="Times New Roman"/>
          <w:i/>
          <w:iCs/>
          <w:sz w:val="24"/>
          <w:szCs w:val="24"/>
        </w:rPr>
        <w:t>2.7.1.1.3 State:</w:t>
      </w:r>
    </w:p>
    <w:p w14:paraId="7F62C035"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State reflects the condition of the environment at any given point, measured by indicators like soil fertility, forest cover, water quality, and biodiversity (Damnyag et al., 2013). The Tolon District has experienced significant declines in soil health and vegetation cover, largely due to unsustainable land use practices and climatic variability (Agyeman et al., 2019). Observed changes include:</w:t>
      </w:r>
    </w:p>
    <w:p w14:paraId="3AFC397D" w14:textId="77777777" w:rsidR="003E7C3F" w:rsidRPr="00E25BD9" w:rsidRDefault="003E7C3F" w:rsidP="003E7C3F">
      <w:pPr>
        <w:pStyle w:val="ListParagraph"/>
        <w:numPr>
          <w:ilvl w:val="0"/>
          <w:numId w:val="26"/>
        </w:numPr>
        <w:spacing w:after="0" w:line="480" w:lineRule="auto"/>
        <w:jc w:val="both"/>
        <w:rPr>
          <w:rFonts w:ascii="Times New Roman" w:hAnsi="Times New Roman" w:cs="Times New Roman"/>
          <w:sz w:val="24"/>
          <w:szCs w:val="24"/>
        </w:rPr>
      </w:pPr>
      <w:r w:rsidRPr="00E25BD9">
        <w:rPr>
          <w:rFonts w:ascii="Times New Roman" w:hAnsi="Times New Roman" w:cs="Times New Roman"/>
          <w:b/>
          <w:bCs/>
          <w:sz w:val="24"/>
          <w:szCs w:val="24"/>
        </w:rPr>
        <w:t>Soil Degradation:</w:t>
      </w:r>
      <w:r w:rsidRPr="00E25BD9">
        <w:rPr>
          <w:rFonts w:ascii="Times New Roman" w:hAnsi="Times New Roman" w:cs="Times New Roman"/>
          <w:sz w:val="24"/>
          <w:szCs w:val="24"/>
        </w:rPr>
        <w:t xml:space="preserve"> Across smallholder landscapes, repeated clearing and cultivation have led to acute topsoil loss, compaction, and fertility decline that rapidly erodes on-farm productivity and forces cultivation into ever more marginal areas (Porta &amp; Poch, 2011). In semi-arid Africa, water‐driven erosion remains the dominant form of land degradation, with studies reporting annual soil loss rates exceeding sustainable thresholds and concomitant drops in organic matter and micronutrient stocks (Tefera, 2024).</w:t>
      </w:r>
    </w:p>
    <w:p w14:paraId="31F9745D" w14:textId="4EF5D3A8" w:rsidR="003E7C3F" w:rsidRPr="00E25BD9" w:rsidRDefault="003E7C3F" w:rsidP="003E7C3F">
      <w:pPr>
        <w:pStyle w:val="ListParagraph"/>
        <w:numPr>
          <w:ilvl w:val="0"/>
          <w:numId w:val="26"/>
        </w:numPr>
        <w:spacing w:after="0" w:line="480" w:lineRule="auto"/>
        <w:jc w:val="both"/>
        <w:rPr>
          <w:rFonts w:ascii="Times New Roman" w:hAnsi="Times New Roman" w:cs="Times New Roman"/>
          <w:sz w:val="24"/>
          <w:szCs w:val="24"/>
        </w:rPr>
      </w:pPr>
      <w:r w:rsidRPr="00E25BD9">
        <w:rPr>
          <w:rFonts w:ascii="Times New Roman" w:hAnsi="Times New Roman" w:cs="Times New Roman"/>
          <w:b/>
          <w:bCs/>
          <w:sz w:val="24"/>
          <w:szCs w:val="24"/>
        </w:rPr>
        <w:t>Ecosystem‐Service and Biodiversity Decline:</w:t>
      </w:r>
      <w:r w:rsidRPr="00E25BD9">
        <w:rPr>
          <w:rFonts w:ascii="Times New Roman" w:hAnsi="Times New Roman" w:cs="Times New Roman"/>
          <w:sz w:val="24"/>
          <w:szCs w:val="24"/>
        </w:rPr>
        <w:t xml:space="preserve"> Fragmentation and habitat simplification from forest and woodland conversion have precipitated steep </w:t>
      </w:r>
      <w:r w:rsidRPr="00E25BD9">
        <w:rPr>
          <w:rFonts w:ascii="Times New Roman" w:hAnsi="Times New Roman" w:cs="Times New Roman"/>
          <w:sz w:val="24"/>
          <w:szCs w:val="24"/>
        </w:rPr>
        <w:lastRenderedPageBreak/>
        <w:t xml:space="preserve">declines in plant and animal diversity (Pardini et al., 2017). A social-ecological assessment </w:t>
      </w:r>
      <w:r w:rsidR="006B44A7">
        <w:rPr>
          <w:rFonts w:ascii="Times New Roman" w:hAnsi="Times New Roman" w:cs="Times New Roman"/>
          <w:sz w:val="24"/>
          <w:szCs w:val="24"/>
        </w:rPr>
        <w:t>of</w:t>
      </w:r>
      <w:r w:rsidRPr="00E25BD9">
        <w:rPr>
          <w:rFonts w:ascii="Times New Roman" w:hAnsi="Times New Roman" w:cs="Times New Roman"/>
          <w:sz w:val="24"/>
          <w:szCs w:val="24"/>
        </w:rPr>
        <w:t xml:space="preserve"> Ghana’s Mankran landscape found that cash‐crop expansion between 2008 and 2018 reduced native tree cover by over 30 %, with knock-on losses of pollinators and seed</w:t>
      </w:r>
      <w:r w:rsidR="006B44A7">
        <w:rPr>
          <w:rFonts w:ascii="Times New Roman" w:hAnsi="Times New Roman" w:cs="Times New Roman"/>
          <w:sz w:val="24"/>
          <w:szCs w:val="24"/>
        </w:rPr>
        <w:t xml:space="preserve"> </w:t>
      </w:r>
      <w:r w:rsidRPr="00E25BD9">
        <w:rPr>
          <w:rFonts w:ascii="Times New Roman" w:hAnsi="Times New Roman" w:cs="Times New Roman"/>
          <w:sz w:val="24"/>
          <w:szCs w:val="24"/>
        </w:rPr>
        <w:t>dispersers critical to smallholder yields (Atampugre et al., 2024). Similar patterns emerge in Mexico and Brazil, where edge</w:t>
      </w:r>
      <w:r w:rsidR="006B44A7">
        <w:rPr>
          <w:rFonts w:ascii="Times New Roman" w:hAnsi="Times New Roman" w:cs="Times New Roman"/>
          <w:sz w:val="24"/>
          <w:szCs w:val="24"/>
        </w:rPr>
        <w:t xml:space="preserve"> </w:t>
      </w:r>
      <w:r w:rsidRPr="00E25BD9">
        <w:rPr>
          <w:rFonts w:ascii="Times New Roman" w:hAnsi="Times New Roman" w:cs="Times New Roman"/>
          <w:sz w:val="24"/>
          <w:szCs w:val="24"/>
        </w:rPr>
        <w:t>effects and canopy thinning have driven local extirpations of specialist fauna, weakening ecosystem resilience (López-Carr, 2021). This deterioration of soil conditions goes hand-in-hand with steep declines in local biodiversity and ecosystem functions (pollination, pest regulation, nutrient cycling), further reducing smallholders’ resilience to environmental shocks and exacerbating livelihood vulnerabilities (Porta &amp; Poch, 2011).</w:t>
      </w:r>
    </w:p>
    <w:p w14:paraId="603EAFEB" w14:textId="77777777" w:rsidR="003E7C3F" w:rsidRPr="001C1AE7" w:rsidRDefault="003E7C3F" w:rsidP="001C1AE7">
      <w:pPr>
        <w:rPr>
          <w:rFonts w:ascii="Times New Roman" w:hAnsi="Times New Roman" w:cs="Times New Roman"/>
          <w:i/>
          <w:iCs/>
          <w:sz w:val="24"/>
          <w:szCs w:val="24"/>
        </w:rPr>
      </w:pPr>
      <w:r w:rsidRPr="001C1AE7">
        <w:rPr>
          <w:rFonts w:ascii="Times New Roman" w:hAnsi="Times New Roman" w:cs="Times New Roman"/>
          <w:i/>
          <w:iCs/>
          <w:sz w:val="24"/>
          <w:szCs w:val="24"/>
        </w:rPr>
        <w:t>2.7.1.1.4 Impact:</w:t>
      </w:r>
    </w:p>
    <w:p w14:paraId="5FEFACE6"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Impacts are the socio-economic and ecological consequences of changes in environmental state. These include reduced agricultural productivity, loss of ecosystem services, food insecurity, and health risks from water and air pollution (Armah et al., 2011). In Ghana, the degradation of natural resources has had severe implications for rural livelihoods, particularly for smallholder farmers who depend on ecosystem goods and services.</w:t>
      </w:r>
    </w:p>
    <w:p w14:paraId="08C8EE4A" w14:textId="77777777"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 xml:space="preserve">Multiple case studies link LULCC-driven soil degradation through erosion, nutrient depletion, and compaction to significant yield losses (Rodriguez et al., 2023; Marino, 2023). Land use and land cover change impose cascading impacts on smallholder livelihoods. Farmers commonly report yield reductions, as soil nutrient depletion and erosion undermine crop productivity, with over 70 % of respondents in Southwestern Ethiopia citing lower harvests as the top impact of forest and woodland conversion (Abdeta et al., 2024).  In eastern Sierra Leone, Landsat‐based analyses from 1986–2020 </w:t>
      </w:r>
      <w:r w:rsidRPr="00E25BD9">
        <w:rPr>
          <w:rFonts w:ascii="Times New Roman" w:hAnsi="Times New Roman" w:cs="Times New Roman"/>
          <w:sz w:val="24"/>
          <w:szCs w:val="24"/>
        </w:rPr>
        <w:lastRenderedPageBreak/>
        <w:t xml:space="preserve">revealed that areas experiencing the greatest forest‐to‐cropland conversion saw maize and rice yields decline by up to 25 % relative to stable-forest zones, directly reducing smallholders’ farm incomes and pushing many households below local poverty thresholds (Lahai et al., 2022). </w:t>
      </w:r>
    </w:p>
    <w:p w14:paraId="1F6A5497" w14:textId="000F7826" w:rsidR="003E7C3F" w:rsidRPr="00E25BD9" w:rsidRDefault="003E7C3F" w:rsidP="003E7C3F">
      <w:pPr>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As LULCC reduces staple crop output, smallholder households increasingly face food gaps. Survey data from Sierra Leone show that households on degraded lands report food shortages in 4 - 6 months of the year, double the duration of those on less‐altered lands, leading to reliance on market purchases and occasional shifts to lower‐quality diets (Lahai et al., 2022). Chronic LULCC impacts spur off-farm migration as households seek alternative livelihoods. According to Moreda, (2023), increasingly migrate to urban centr</w:t>
      </w:r>
      <w:r w:rsidR="006B44A7">
        <w:rPr>
          <w:rFonts w:ascii="Times New Roman" w:hAnsi="Times New Roman" w:cs="Times New Roman"/>
          <w:sz w:val="24"/>
          <w:szCs w:val="24"/>
        </w:rPr>
        <w:t>e</w:t>
      </w:r>
      <w:r w:rsidRPr="00E25BD9">
        <w:rPr>
          <w:rFonts w:ascii="Times New Roman" w:hAnsi="Times New Roman" w:cs="Times New Roman"/>
          <w:sz w:val="24"/>
          <w:szCs w:val="24"/>
        </w:rPr>
        <w:t xml:space="preserve">s for factory or service jobs following declines in land productivity, leaving elders to manage shrinking plots and accelerating generational land‐transfer conflicts. </w:t>
      </w:r>
    </w:p>
    <w:p w14:paraId="10ACAF97" w14:textId="77777777" w:rsidR="003E7C3F" w:rsidRPr="001C1AE7" w:rsidRDefault="003E7C3F" w:rsidP="001C1AE7">
      <w:pPr>
        <w:rPr>
          <w:rFonts w:ascii="Times New Roman" w:hAnsi="Times New Roman" w:cs="Times New Roman"/>
          <w:i/>
          <w:iCs/>
          <w:sz w:val="24"/>
          <w:szCs w:val="24"/>
        </w:rPr>
      </w:pPr>
      <w:r w:rsidRPr="001C1AE7">
        <w:rPr>
          <w:rFonts w:ascii="Times New Roman" w:hAnsi="Times New Roman" w:cs="Times New Roman"/>
          <w:i/>
          <w:iCs/>
          <w:sz w:val="24"/>
          <w:szCs w:val="24"/>
        </w:rPr>
        <w:t>2.7.1.1.5 Response:</w:t>
      </w:r>
    </w:p>
    <w:p w14:paraId="4BD8F425" w14:textId="77777777" w:rsidR="003E7C3F" w:rsidRPr="00E25BD9" w:rsidRDefault="003E7C3F" w:rsidP="003E7C3F">
      <w:pPr>
        <w:spacing w:line="480" w:lineRule="auto"/>
        <w:jc w:val="both"/>
        <w:rPr>
          <w:rFonts w:ascii="Times New Roman" w:eastAsiaTheme="majorEastAsia" w:hAnsi="Times New Roman" w:cs="Times New Roman"/>
          <w:sz w:val="24"/>
          <w:szCs w:val="24"/>
        </w:rPr>
      </w:pPr>
      <w:r w:rsidRPr="00E25BD9">
        <w:rPr>
          <w:rFonts w:ascii="Times New Roman" w:hAnsi="Times New Roman" w:cs="Times New Roman"/>
          <w:sz w:val="24"/>
          <w:szCs w:val="24"/>
        </w:rPr>
        <w:t xml:space="preserve">Responses are the measures taken by stakeholders to address environmental challenges, ranging from government policies and NGO interventions to community-based initiatives (Kasanga &amp; Kotey, 2001). </w:t>
      </w:r>
      <w:r w:rsidRPr="00E25BD9">
        <w:rPr>
          <w:rFonts w:ascii="Times New Roman" w:eastAsiaTheme="majorEastAsia" w:hAnsi="Times New Roman" w:cs="Times New Roman"/>
          <w:sz w:val="24"/>
          <w:szCs w:val="24"/>
        </w:rPr>
        <w:t>Smallholder communities, governments, and NGOs have implemented a suite of responses to counteract LULCC impacts, spanning technical, institutional, and market-based measures. Restoration and conservation initiatives including wetland rehydration, riparian buffer reforestation, and assisted natural regeneration have shown promise at pilot scales, improving soil moisture retention and biodiversity recovery in Uganda’s Kyoga Basin (Obubu et al., 2022).</w:t>
      </w:r>
    </w:p>
    <w:p w14:paraId="5D1B036F" w14:textId="1D57E7C7" w:rsidR="003E7C3F" w:rsidRPr="00E25BD9" w:rsidRDefault="003E7C3F" w:rsidP="003E7C3F">
      <w:pPr>
        <w:spacing w:line="480" w:lineRule="auto"/>
        <w:jc w:val="both"/>
        <w:rPr>
          <w:rFonts w:ascii="Times New Roman" w:eastAsiaTheme="majorEastAsia" w:hAnsi="Times New Roman" w:cs="Times New Roman"/>
          <w:sz w:val="24"/>
          <w:szCs w:val="24"/>
        </w:rPr>
      </w:pPr>
      <w:r w:rsidRPr="00E25BD9">
        <w:rPr>
          <w:rFonts w:ascii="Times New Roman" w:hAnsi="Times New Roman" w:cs="Times New Roman"/>
          <w:sz w:val="24"/>
          <w:szCs w:val="24"/>
        </w:rPr>
        <w:t xml:space="preserve">In Ghana, these include national afforestation programs, land use policies, and farmer education initiatives designed to promote sustainable agricultural practices and land management (Agyeman et al., 2019). </w:t>
      </w:r>
      <w:r w:rsidRPr="00E25BD9">
        <w:rPr>
          <w:rFonts w:ascii="Times New Roman" w:eastAsiaTheme="majorEastAsia" w:hAnsi="Times New Roman" w:cs="Times New Roman"/>
          <w:sz w:val="24"/>
          <w:szCs w:val="24"/>
        </w:rPr>
        <w:t xml:space="preserve">Land-tenure reforms and participatory land-use </w:t>
      </w:r>
      <w:r w:rsidRPr="00E25BD9">
        <w:rPr>
          <w:rFonts w:ascii="Times New Roman" w:eastAsiaTheme="majorEastAsia" w:hAnsi="Times New Roman" w:cs="Times New Roman"/>
          <w:sz w:val="24"/>
          <w:szCs w:val="24"/>
        </w:rPr>
        <w:lastRenderedPageBreak/>
        <w:t>planning, as highlighted in Ghanaian case studies, seek to secure farmers’ rights and direct expansion pressures away from ecologically sensitive areas (</w:t>
      </w:r>
      <w:r w:rsidRPr="00E25BD9">
        <w:rPr>
          <w:rFonts w:ascii="Times New Roman" w:hAnsi="Times New Roman" w:cs="Times New Roman"/>
          <w:sz w:val="24"/>
          <w:szCs w:val="24"/>
        </w:rPr>
        <w:t>Kyere-Boateng &amp; Marek, 2021)</w:t>
      </w:r>
      <w:r w:rsidRPr="00E25BD9">
        <w:rPr>
          <w:rFonts w:ascii="Times New Roman" w:eastAsiaTheme="majorEastAsia" w:hAnsi="Times New Roman" w:cs="Times New Roman"/>
          <w:sz w:val="24"/>
          <w:szCs w:val="24"/>
        </w:rPr>
        <w:t>. On-farm sustainable practices are also gaining traction: agroforestry systems that integrate trees with crops enhance nutrient cycling, sequester carbon, and diversify incomes, thereby building resilience to climate variability in Ghana (</w:t>
      </w:r>
      <w:r w:rsidRPr="00E25BD9">
        <w:rPr>
          <w:rFonts w:ascii="Times New Roman" w:hAnsi="Times New Roman" w:cs="Times New Roman"/>
          <w:sz w:val="24"/>
          <w:szCs w:val="24"/>
        </w:rPr>
        <w:t>Dumas et al., 2025).</w:t>
      </w:r>
      <w:r w:rsidRPr="00E25BD9">
        <w:rPr>
          <w:rFonts w:ascii="Times New Roman" w:eastAsiaTheme="majorEastAsia" w:hAnsi="Times New Roman" w:cs="Times New Roman"/>
          <w:sz w:val="24"/>
          <w:szCs w:val="24"/>
        </w:rPr>
        <w:t xml:space="preserve"> Market-based incentives, such as payments for ecosystem services (PES) and certification schemes for “deforestation-free” commodities, are emerging to reward conservation </w:t>
      </w:r>
      <w:r w:rsidR="00BD7B77">
        <w:rPr>
          <w:rFonts w:ascii="Times New Roman" w:eastAsiaTheme="majorEastAsia" w:hAnsi="Times New Roman" w:cs="Times New Roman"/>
          <w:sz w:val="24"/>
          <w:szCs w:val="24"/>
        </w:rPr>
        <w:t>behaviour</w:t>
      </w:r>
      <w:r w:rsidRPr="00E25BD9">
        <w:rPr>
          <w:rFonts w:ascii="Times New Roman" w:eastAsiaTheme="majorEastAsia" w:hAnsi="Times New Roman" w:cs="Times New Roman"/>
          <w:sz w:val="24"/>
          <w:szCs w:val="24"/>
        </w:rPr>
        <w:t xml:space="preserve"> and generate premium returns for farmers who maintain tree cover or restore degraded lands (retrieved via, </w:t>
      </w:r>
      <w:hyperlink r:id="rId11" w:tgtFrame="_blank" w:history="1">
        <w:r w:rsidRPr="00E25BD9">
          <w:rPr>
            <w:rStyle w:val="Hyperlink"/>
            <w:rFonts w:ascii="Times New Roman" w:eastAsiaTheme="majorEastAsia" w:hAnsi="Times New Roman" w:cs="Times New Roman"/>
            <w:color w:val="auto"/>
            <w:sz w:val="24"/>
            <w:szCs w:val="24"/>
          </w:rPr>
          <w:t>IKI</w:t>
        </w:r>
      </w:hyperlink>
      <w:r w:rsidRPr="00E25BD9">
        <w:rPr>
          <w:rFonts w:ascii="Times New Roman" w:eastAsiaTheme="majorEastAsia" w:hAnsi="Times New Roman" w:cs="Times New Roman"/>
          <w:sz w:val="24"/>
          <w:szCs w:val="24"/>
        </w:rPr>
        <w:t>). Finally, capacity-building through extension services, farmer field schools, and climate-smart agriculture training equips smallholders with the knowledge and tools to adopt these practices at scale, although sustained funding and policy enforcement remain critical for long-term success (Obubu et al., 2022).</w:t>
      </w:r>
    </w:p>
    <w:p w14:paraId="212CBAF0" w14:textId="77777777" w:rsidR="003E7C3F" w:rsidRPr="0069270F" w:rsidRDefault="003E7C3F" w:rsidP="0069270F">
      <w:pPr>
        <w:pStyle w:val="Heading4"/>
      </w:pPr>
      <w:bookmarkStart w:id="90" w:name="_Toc199175839"/>
      <w:r w:rsidRPr="0069270F">
        <w:t>2.7.1.2 Relevance of the DPSIR Framework to the Study</w:t>
      </w:r>
      <w:bookmarkEnd w:id="90"/>
    </w:p>
    <w:p w14:paraId="4C0C3A44" w14:textId="16458454" w:rsidR="003E7C3F" w:rsidRPr="00E25BD9" w:rsidRDefault="003E7C3F" w:rsidP="003E7C3F">
      <w:pPr>
        <w:tabs>
          <w:tab w:val="num" w:pos="720"/>
        </w:tabs>
        <w:spacing w:line="480" w:lineRule="auto"/>
        <w:jc w:val="both"/>
        <w:rPr>
          <w:rFonts w:ascii="Times New Roman" w:hAnsi="Times New Roman" w:cs="Times New Roman"/>
          <w:sz w:val="24"/>
          <w:szCs w:val="24"/>
        </w:rPr>
      </w:pPr>
      <w:r w:rsidRPr="00E25BD9">
        <w:rPr>
          <w:rFonts w:ascii="Times New Roman" w:hAnsi="Times New Roman" w:cs="Times New Roman"/>
          <w:sz w:val="24"/>
          <w:szCs w:val="24"/>
        </w:rPr>
        <w:t xml:space="preserve">The DPSIR framework is particularly suited to this study on LULCC and smallholder farming in </w:t>
      </w:r>
      <w:r w:rsidR="00665474">
        <w:rPr>
          <w:rFonts w:ascii="Times New Roman" w:hAnsi="Times New Roman" w:cs="Times New Roman"/>
          <w:sz w:val="24"/>
          <w:szCs w:val="24"/>
        </w:rPr>
        <w:t xml:space="preserve">the </w:t>
      </w:r>
      <w:r w:rsidRPr="00E25BD9">
        <w:rPr>
          <w:rFonts w:ascii="Times New Roman" w:hAnsi="Times New Roman" w:cs="Times New Roman"/>
          <w:sz w:val="24"/>
          <w:szCs w:val="24"/>
        </w:rPr>
        <w:t xml:space="preserve">Tolon District. It provides a robust analytical structure to identify </w:t>
      </w:r>
      <w:r w:rsidRPr="00E25BD9">
        <w:rPr>
          <w:rFonts w:ascii="Times New Roman" w:hAnsi="Times New Roman" w:cs="Times New Roman"/>
          <w:b/>
          <w:bCs/>
          <w:sz w:val="24"/>
          <w:szCs w:val="24"/>
        </w:rPr>
        <w:t>drivers</w:t>
      </w:r>
      <w:r w:rsidRPr="00E25BD9">
        <w:rPr>
          <w:rFonts w:ascii="Times New Roman" w:hAnsi="Times New Roman" w:cs="Times New Roman"/>
          <w:sz w:val="24"/>
          <w:szCs w:val="24"/>
        </w:rPr>
        <w:t xml:space="preserve"> of land conversion such as demographic expansion, land tenure insecurity, and subsistence agriculture; assess </w:t>
      </w:r>
      <w:r w:rsidRPr="00E25BD9">
        <w:rPr>
          <w:rFonts w:ascii="Times New Roman" w:hAnsi="Times New Roman" w:cs="Times New Roman"/>
          <w:b/>
          <w:bCs/>
          <w:sz w:val="24"/>
          <w:szCs w:val="24"/>
        </w:rPr>
        <w:t>pressures</w:t>
      </w:r>
      <w:r w:rsidRPr="00E25BD9">
        <w:rPr>
          <w:rFonts w:ascii="Times New Roman" w:hAnsi="Times New Roman" w:cs="Times New Roman"/>
          <w:sz w:val="24"/>
          <w:szCs w:val="24"/>
        </w:rPr>
        <w:t xml:space="preserve"> such as bush burning, overgrazing, and monocropping; monitor the </w:t>
      </w:r>
      <w:r w:rsidRPr="00E25BD9">
        <w:rPr>
          <w:rFonts w:ascii="Times New Roman" w:hAnsi="Times New Roman" w:cs="Times New Roman"/>
          <w:b/>
          <w:bCs/>
          <w:sz w:val="24"/>
          <w:szCs w:val="24"/>
        </w:rPr>
        <w:t>state</w:t>
      </w:r>
      <w:r w:rsidRPr="00E25BD9">
        <w:rPr>
          <w:rFonts w:ascii="Times New Roman" w:hAnsi="Times New Roman" w:cs="Times New Roman"/>
          <w:sz w:val="24"/>
          <w:szCs w:val="24"/>
        </w:rPr>
        <w:t xml:space="preserve"> of the environment using indicators like vegetation index, soil organic content, and rainfall trends; understand the </w:t>
      </w:r>
      <w:r w:rsidRPr="00E25BD9">
        <w:rPr>
          <w:rFonts w:ascii="Times New Roman" w:hAnsi="Times New Roman" w:cs="Times New Roman"/>
          <w:b/>
          <w:bCs/>
          <w:sz w:val="24"/>
          <w:szCs w:val="24"/>
        </w:rPr>
        <w:t>impacts</w:t>
      </w:r>
      <w:r w:rsidRPr="00E25BD9">
        <w:rPr>
          <w:rFonts w:ascii="Times New Roman" w:hAnsi="Times New Roman" w:cs="Times New Roman"/>
          <w:sz w:val="24"/>
          <w:szCs w:val="24"/>
        </w:rPr>
        <w:t xml:space="preserve"> on agricultural productivity, food security, and livelihood vulnerability; inform appropriate </w:t>
      </w:r>
      <w:r w:rsidRPr="00E25BD9">
        <w:rPr>
          <w:rFonts w:ascii="Times New Roman" w:hAnsi="Times New Roman" w:cs="Times New Roman"/>
          <w:b/>
          <w:bCs/>
          <w:sz w:val="24"/>
          <w:szCs w:val="24"/>
        </w:rPr>
        <w:t>responses</w:t>
      </w:r>
      <w:r w:rsidRPr="00E25BD9">
        <w:rPr>
          <w:rFonts w:ascii="Times New Roman" w:hAnsi="Times New Roman" w:cs="Times New Roman"/>
          <w:sz w:val="24"/>
          <w:szCs w:val="24"/>
        </w:rPr>
        <w:t>, including sustainable intensification, land governance reforms, and climate-smart agriculture.</w:t>
      </w:r>
    </w:p>
    <w:bookmarkEnd w:id="49"/>
    <w:bookmarkEnd w:id="80"/>
    <w:p w14:paraId="342C3AB6" w14:textId="77777777" w:rsidR="00FE59E9" w:rsidRPr="00E25BD9" w:rsidRDefault="00FE59E9" w:rsidP="000457D6">
      <w:pPr>
        <w:spacing w:after="0" w:line="480" w:lineRule="auto"/>
        <w:jc w:val="both"/>
        <w:rPr>
          <w:rFonts w:ascii="Times New Roman" w:eastAsia="Times New Roman" w:hAnsi="Times New Roman" w:cs="Times New Roman"/>
          <w:kern w:val="0"/>
          <w:sz w:val="24"/>
          <w:szCs w:val="24"/>
          <w:lang w:val="en-US"/>
          <w14:ligatures w14:val="none"/>
        </w:rPr>
      </w:pPr>
    </w:p>
    <w:bookmarkEnd w:id="50"/>
    <w:p w14:paraId="17EC061B" w14:textId="77777777" w:rsidR="00FE59E9" w:rsidRPr="00E25BD9" w:rsidRDefault="00FE59E9" w:rsidP="000457D6">
      <w:pPr>
        <w:spacing w:line="480" w:lineRule="auto"/>
        <w:jc w:val="both"/>
        <w:rPr>
          <w:rFonts w:ascii="Times New Roman" w:eastAsia="Times New Roman" w:hAnsi="Times New Roman" w:cs="Times New Roman"/>
          <w:kern w:val="0"/>
          <w:sz w:val="24"/>
          <w:szCs w:val="24"/>
          <w:lang w:val="en-US" w:eastAsia="zh-CN"/>
          <w14:ligatures w14:val="none"/>
        </w:rPr>
      </w:pPr>
    </w:p>
    <w:p w14:paraId="29A95991" w14:textId="5E0DA754" w:rsidR="00FE59E9" w:rsidRPr="0069270F" w:rsidRDefault="00FE59E9" w:rsidP="00551238">
      <w:pPr>
        <w:pStyle w:val="Heading1"/>
        <w:spacing w:before="0"/>
      </w:pPr>
      <w:bookmarkStart w:id="91" w:name="_Toc170109178"/>
      <w:bookmarkStart w:id="92" w:name="_Toc181872037"/>
      <w:bookmarkStart w:id="93" w:name="_Toc199175840"/>
      <w:bookmarkEnd w:id="51"/>
      <w:r w:rsidRPr="0069270F">
        <w:lastRenderedPageBreak/>
        <w:t>CHAPTER THREE</w:t>
      </w:r>
      <w:bookmarkEnd w:id="91"/>
      <w:bookmarkEnd w:id="92"/>
      <w:bookmarkEnd w:id="93"/>
    </w:p>
    <w:p w14:paraId="60DDD0F0" w14:textId="24943783" w:rsidR="00FE59E9" w:rsidRPr="001443C1" w:rsidRDefault="00FE59E9" w:rsidP="0069270F">
      <w:pPr>
        <w:pStyle w:val="Heading1"/>
        <w:rPr>
          <w:rFonts w:eastAsia="Calibri"/>
        </w:rPr>
      </w:pPr>
      <w:bookmarkStart w:id="94" w:name="_Toc170109179"/>
      <w:bookmarkStart w:id="95" w:name="_Toc181872038"/>
      <w:bookmarkStart w:id="96" w:name="_Toc199175841"/>
      <w:r w:rsidRPr="001443C1">
        <w:rPr>
          <w:rFonts w:eastAsia="Calibri"/>
        </w:rPr>
        <w:t>STUDY AREA AND RESEARCH METHODOLOGY</w:t>
      </w:r>
      <w:bookmarkEnd w:id="94"/>
      <w:bookmarkEnd w:id="95"/>
      <w:bookmarkEnd w:id="96"/>
    </w:p>
    <w:p w14:paraId="38A5690B" w14:textId="74F0E887" w:rsidR="00FE59E9" w:rsidRPr="001443C1" w:rsidRDefault="0069270F" w:rsidP="0069270F">
      <w:pPr>
        <w:pStyle w:val="Heading2"/>
        <w:rPr>
          <w:rFonts w:eastAsia="Calibri"/>
        </w:rPr>
      </w:pPr>
      <w:bookmarkStart w:id="97" w:name="_Toc170109180"/>
      <w:bookmarkStart w:id="98" w:name="_Toc181872039"/>
      <w:bookmarkStart w:id="99" w:name="_Toc199175842"/>
      <w:r>
        <w:rPr>
          <w:rFonts w:eastAsia="Calibri"/>
        </w:rPr>
        <w:t xml:space="preserve">3.1 </w:t>
      </w:r>
      <w:r w:rsidRPr="001443C1">
        <w:rPr>
          <w:rFonts w:eastAsia="Calibri"/>
        </w:rPr>
        <w:t>Study Area</w:t>
      </w:r>
      <w:bookmarkEnd w:id="97"/>
      <w:bookmarkEnd w:id="98"/>
      <w:bookmarkEnd w:id="99"/>
    </w:p>
    <w:p w14:paraId="3CBBAD61" w14:textId="60B9A5BD" w:rsidR="00FE59E9" w:rsidRPr="001443C1" w:rsidRDefault="0005284A" w:rsidP="0069270F">
      <w:pPr>
        <w:pStyle w:val="Heading3"/>
        <w:rPr>
          <w:rFonts w:eastAsia="Calibri"/>
        </w:rPr>
      </w:pPr>
      <w:bookmarkStart w:id="100" w:name="_Toc199175843"/>
      <w:r>
        <w:rPr>
          <w:rFonts w:eastAsia="Calibri"/>
        </w:rPr>
        <w:t>3.</w:t>
      </w:r>
      <w:r w:rsidR="00BD5CD4">
        <w:rPr>
          <w:rFonts w:eastAsia="Calibri"/>
        </w:rPr>
        <w:t xml:space="preserve">1.1 </w:t>
      </w:r>
      <w:r w:rsidR="00FE59E9" w:rsidRPr="001443C1">
        <w:rPr>
          <w:rFonts w:eastAsia="Calibri"/>
        </w:rPr>
        <w:t>Description</w:t>
      </w:r>
      <w:bookmarkEnd w:id="100"/>
    </w:p>
    <w:p w14:paraId="06F728AD" w14:textId="42CAA399" w:rsidR="00FE59E9" w:rsidRPr="00E32370" w:rsidRDefault="00FE59E9" w:rsidP="000457D6">
      <w:pPr>
        <w:spacing w:line="480" w:lineRule="auto"/>
        <w:jc w:val="both"/>
        <w:rPr>
          <w:rFonts w:ascii="Times New Roman" w:eastAsia="Calibri" w:hAnsi="Times New Roman" w:cs="Times New Roman"/>
          <w:kern w:val="0"/>
          <w:sz w:val="24"/>
          <w:szCs w:val="24"/>
          <w14:ligatures w14:val="none"/>
        </w:rPr>
      </w:pPr>
      <w:bookmarkStart w:id="101" w:name="_Hlk198109228"/>
      <w:r w:rsidRPr="001443C1">
        <w:rPr>
          <w:rFonts w:ascii="Times New Roman" w:eastAsia="Calibri" w:hAnsi="Times New Roman" w:cs="Times New Roman"/>
          <w:kern w:val="0"/>
          <w:sz w:val="24"/>
          <w:szCs w:val="24"/>
          <w14:ligatures w14:val="none"/>
        </w:rPr>
        <w:t xml:space="preserve">Tolon District was established by LI 2142 in 2011 </w:t>
      </w:r>
      <w:r w:rsidRPr="001443C1">
        <w:rPr>
          <w:rFonts w:ascii="Times New Roman" w:eastAsia="Calibri" w:hAnsi="Times New Roman" w:cs="Times New Roman"/>
          <w:kern w:val="0"/>
          <w:sz w:val="24"/>
          <w:szCs w:val="24"/>
          <w:lang w:val="en-US"/>
          <w14:ligatures w14:val="none"/>
        </w:rPr>
        <w:t>carved out</w:t>
      </w:r>
      <w:r w:rsidRPr="001443C1">
        <w:rPr>
          <w:rFonts w:ascii="Times New Roman" w:eastAsia="Calibri" w:hAnsi="Times New Roman" w:cs="Times New Roman"/>
          <w:kern w:val="0"/>
          <w:sz w:val="24"/>
          <w:szCs w:val="24"/>
          <w14:ligatures w14:val="none"/>
        </w:rPr>
        <w:t xml:space="preserve"> from the then Tolon/Kumbungu District (GSS, 2010). It is in the Northern Region of Ghana, with Tolon as its administrative capital. The district is located between latitudes 9° 18' 0'' and 9° 48' 0'' </w:t>
      </w:r>
      <w:r w:rsidR="001466DF">
        <w:rPr>
          <w:rFonts w:ascii="Times New Roman" w:eastAsia="Calibri" w:hAnsi="Times New Roman" w:cs="Times New Roman"/>
          <w:kern w:val="0"/>
          <w:sz w:val="24"/>
          <w:szCs w:val="24"/>
          <w:lang w:val="en-US"/>
          <w14:ligatures w14:val="none"/>
        </w:rPr>
        <w:t>North</w:t>
      </w:r>
      <w:r w:rsidRPr="001443C1">
        <w:rPr>
          <w:rFonts w:ascii="Times New Roman" w:eastAsia="Calibri" w:hAnsi="Times New Roman" w:cs="Times New Roman"/>
          <w:kern w:val="0"/>
          <w:sz w:val="24"/>
          <w:szCs w:val="24"/>
          <w14:ligatures w14:val="none"/>
        </w:rPr>
        <w:t xml:space="preserve">, and longitudes 1° 20' 0'' and 0° 56' 0'' </w:t>
      </w:r>
      <w:r w:rsidR="001466DF">
        <w:rPr>
          <w:rFonts w:ascii="Times New Roman" w:eastAsia="Calibri" w:hAnsi="Times New Roman" w:cs="Times New Roman"/>
          <w:kern w:val="0"/>
          <w:sz w:val="24"/>
          <w:szCs w:val="24"/>
          <w:lang w:val="en-US"/>
          <w14:ligatures w14:val="none"/>
        </w:rPr>
        <w:t>West</w:t>
      </w:r>
      <w:r w:rsidR="001466DF" w:rsidRPr="001443C1">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(Figure 1). The district lies approximately 20 kilometr</w:t>
      </w:r>
      <w:r w:rsidR="00665474">
        <w:rPr>
          <w:rFonts w:ascii="Times New Roman" w:eastAsia="Calibri" w:hAnsi="Times New Roman" w:cs="Times New Roman"/>
          <w:kern w:val="0"/>
          <w:sz w:val="24"/>
          <w:szCs w:val="24"/>
          <w14:ligatures w14:val="none"/>
        </w:rPr>
        <w:t>e</w:t>
      </w:r>
      <w:r w:rsidRPr="001443C1">
        <w:rPr>
          <w:rFonts w:ascii="Times New Roman" w:eastAsia="Calibri" w:hAnsi="Times New Roman" w:cs="Times New Roman"/>
          <w:kern w:val="0"/>
          <w:sz w:val="24"/>
          <w:szCs w:val="24"/>
          <w14:ligatures w14:val="none"/>
        </w:rPr>
        <w:t xml:space="preserve">s west of Tamale, the regional capital, </w:t>
      </w:r>
      <w:r w:rsidR="00E32370">
        <w:rPr>
          <w:rFonts w:ascii="Times New Roman" w:eastAsia="Calibri" w:hAnsi="Times New Roman" w:cs="Times New Roman"/>
          <w:kern w:val="0"/>
          <w:sz w:val="24"/>
          <w:szCs w:val="24"/>
          <w14:ligatures w14:val="none"/>
        </w:rPr>
        <w:t xml:space="preserve">and </w:t>
      </w:r>
      <w:r w:rsidR="00E32370" w:rsidRPr="00E32370">
        <w:rPr>
          <w:rFonts w:ascii="Times New Roman" w:eastAsia="Calibri" w:hAnsi="Times New Roman" w:cs="Times New Roman"/>
          <w:kern w:val="0"/>
          <w:sz w:val="24"/>
          <w:szCs w:val="24"/>
          <w14:ligatures w14:val="none"/>
        </w:rPr>
        <w:t>is bounded to the north by the Kumbungu District, to the south by the Central Gonja District, and to the west by the West Gonja District. The district is roughly 2,741 square kilometr</w:t>
      </w:r>
      <w:r w:rsidR="00665474">
        <w:rPr>
          <w:rFonts w:ascii="Times New Roman" w:eastAsia="Calibri" w:hAnsi="Times New Roman" w:cs="Times New Roman"/>
          <w:kern w:val="0"/>
          <w:sz w:val="24"/>
          <w:szCs w:val="24"/>
          <w14:ligatures w14:val="none"/>
        </w:rPr>
        <w:t>e</w:t>
      </w:r>
      <w:r w:rsidR="00E32370" w:rsidRPr="00E32370">
        <w:rPr>
          <w:rFonts w:ascii="Times New Roman" w:eastAsia="Calibri" w:hAnsi="Times New Roman" w:cs="Times New Roman"/>
          <w:kern w:val="0"/>
          <w:sz w:val="24"/>
          <w:szCs w:val="24"/>
          <w14:ligatures w14:val="none"/>
        </w:rPr>
        <w:t>s in size</w:t>
      </w:r>
      <w:r w:rsidRPr="001443C1">
        <w:rPr>
          <w:rFonts w:ascii="Times New Roman" w:eastAsia="Calibri" w:hAnsi="Times New Roman" w:cs="Times New Roman"/>
          <w:kern w:val="0"/>
          <w:sz w:val="24"/>
          <w:szCs w:val="24"/>
          <w14:ligatures w14:val="none"/>
        </w:rPr>
        <w:t xml:space="preserve">, </w:t>
      </w:r>
      <w:r w:rsidR="00116F15" w:rsidRPr="001443C1">
        <w:rPr>
          <w:rFonts w:ascii="Times New Roman" w:eastAsia="Calibri" w:hAnsi="Times New Roman" w:cs="Times New Roman"/>
          <w:kern w:val="0"/>
          <w:sz w:val="24"/>
          <w:szCs w:val="24"/>
          <w14:ligatures w14:val="none"/>
        </w:rPr>
        <w:t>characteri</w:t>
      </w:r>
      <w:r w:rsidR="00116F15">
        <w:rPr>
          <w:rFonts w:ascii="Times New Roman" w:eastAsia="Calibri" w:hAnsi="Times New Roman" w:cs="Times New Roman"/>
          <w:kern w:val="0"/>
          <w:sz w:val="24"/>
          <w:szCs w:val="24"/>
          <w14:ligatures w14:val="none"/>
        </w:rPr>
        <w:t>s</w:t>
      </w:r>
      <w:r w:rsidR="00116F15" w:rsidRPr="001443C1">
        <w:rPr>
          <w:rFonts w:ascii="Times New Roman" w:eastAsia="Calibri" w:hAnsi="Times New Roman" w:cs="Times New Roman"/>
          <w:kern w:val="0"/>
          <w:sz w:val="24"/>
          <w:szCs w:val="24"/>
          <w14:ligatures w14:val="none"/>
        </w:rPr>
        <w:t xml:space="preserve">ed </w:t>
      </w:r>
      <w:r w:rsidRPr="001443C1">
        <w:rPr>
          <w:rFonts w:ascii="Times New Roman" w:eastAsia="Calibri" w:hAnsi="Times New Roman" w:cs="Times New Roman"/>
          <w:kern w:val="0"/>
          <w:sz w:val="24"/>
          <w:szCs w:val="24"/>
          <w14:ligatures w14:val="none"/>
        </w:rPr>
        <w:t>by a relatively flat terrain with occasional undulating landscapes. The geography of Tolon District is influenced by its proximity to the White Volta River, which plays a crucial role in agriculture and provides water for irrigation and fishing activities (Ghana Statistical Service, 2014).</w:t>
      </w:r>
    </w:p>
    <w:p w14:paraId="52186F38" w14:textId="45E294E2" w:rsidR="009B3B7B" w:rsidRPr="001443C1" w:rsidRDefault="009B3B7B" w:rsidP="009B3B7B">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Tolon District is rich in cultural heritage, with festivals, traditional music, and dances playing a significant role in the lives of the people</w:t>
      </w:r>
      <w:r w:rsidR="00797D81">
        <w:rPr>
          <w:rFonts w:ascii="Times New Roman" w:eastAsia="Calibri" w:hAnsi="Times New Roman" w:cs="Times New Roman"/>
          <w:kern w:val="0"/>
          <w:sz w:val="24"/>
          <w:szCs w:val="24"/>
          <w14:ligatures w14:val="none"/>
        </w:rPr>
        <w:t xml:space="preserve"> (</w:t>
      </w:r>
      <w:r w:rsidR="00797D81" w:rsidRPr="00797D81">
        <w:rPr>
          <w:rFonts w:ascii="Times New Roman" w:hAnsi="Times New Roman" w:cs="Times New Roman"/>
          <w:sz w:val="24"/>
          <w:szCs w:val="24"/>
        </w:rPr>
        <w:t xml:space="preserve">Abdulai </w:t>
      </w:r>
      <w:r w:rsidR="00797D81" w:rsidRPr="001443C1">
        <w:rPr>
          <w:rFonts w:ascii="Times New Roman" w:eastAsia="Calibri" w:hAnsi="Times New Roman" w:cs="Times New Roman"/>
          <w:kern w:val="0"/>
          <w:sz w:val="24"/>
          <w:szCs w:val="24"/>
          <w14:ligatures w14:val="none"/>
        </w:rPr>
        <w:t xml:space="preserve">et al., </w:t>
      </w:r>
      <w:r w:rsidR="00797D81" w:rsidRPr="00797D81">
        <w:rPr>
          <w:rFonts w:ascii="Times New Roman" w:hAnsi="Times New Roman" w:cs="Times New Roman"/>
          <w:sz w:val="24"/>
          <w:szCs w:val="24"/>
        </w:rPr>
        <w:t>2023)</w:t>
      </w:r>
      <w:r w:rsidRPr="001443C1">
        <w:rPr>
          <w:rFonts w:ascii="Times New Roman" w:eastAsia="Calibri" w:hAnsi="Times New Roman" w:cs="Times New Roman"/>
          <w:kern w:val="0"/>
          <w:sz w:val="24"/>
          <w:szCs w:val="24"/>
          <w14:ligatures w14:val="none"/>
        </w:rPr>
        <w:t>. The Damba Festival is one of the most important cultural events celebrated by the Dagomba people in the district. It is a festival of thanksgiving and is marked by drumming, dancing, and the exchange of gifts. Other cultural events include the Bugum (Fire) Festival, which commemorates the Dagomba people's exodus from their ancestral homeland (</w:t>
      </w:r>
      <w:r w:rsidR="005D31AB" w:rsidRPr="001443C1">
        <w:rPr>
          <w:rFonts w:ascii="Times New Roman" w:eastAsia="Calibri" w:hAnsi="Times New Roman" w:cs="Times New Roman"/>
          <w:kern w:val="0"/>
          <w:sz w:val="24"/>
          <w:szCs w:val="24"/>
          <w14:ligatures w14:val="none"/>
        </w:rPr>
        <w:t>Ghana Statistical Service, 2014</w:t>
      </w:r>
      <w:r w:rsidRPr="001443C1">
        <w:rPr>
          <w:rFonts w:ascii="Times New Roman" w:eastAsia="Calibri" w:hAnsi="Times New Roman" w:cs="Times New Roman"/>
          <w:kern w:val="0"/>
          <w:sz w:val="24"/>
          <w:szCs w:val="24"/>
          <w14:ligatures w14:val="none"/>
        </w:rPr>
        <w:t>).</w:t>
      </w:r>
    </w:p>
    <w:p w14:paraId="52E01E6F" w14:textId="60591065" w:rsidR="00FE59E9" w:rsidRPr="00946056" w:rsidRDefault="00F421F5" w:rsidP="00946056">
      <w:pPr>
        <w:pStyle w:val="NoSpacing"/>
        <w:rPr>
          <w:rFonts w:ascii="Times New Roman" w:hAnsi="Times New Roman" w:cs="Times New Roman"/>
          <w:sz w:val="24"/>
          <w:szCs w:val="24"/>
        </w:rPr>
      </w:pPr>
      <w:r w:rsidRPr="00F421F5">
        <w:rPr>
          <w:rFonts w:ascii="Times New Roman" w:hAnsi="Times New Roman" w:cs="Times New Roman"/>
          <w:noProof/>
          <w:sz w:val="24"/>
          <w:szCs w:val="24"/>
        </w:rPr>
        <w:lastRenderedPageBreak/>
        <w:drawing>
          <wp:inline distT="0" distB="0" distL="0" distR="0" wp14:anchorId="53D6E688" wp14:editId="5257BC1D">
            <wp:extent cx="5225766" cy="5257800"/>
            <wp:effectExtent l="0" t="0" r="0" b="0"/>
            <wp:docPr id="14" name="Picture 13" descr="A map of a state with cities">
              <a:extLst xmlns:a="http://schemas.openxmlformats.org/drawingml/2006/main">
                <a:ext uri="{FF2B5EF4-FFF2-40B4-BE49-F238E27FC236}">
                  <a16:creationId xmlns:a16="http://schemas.microsoft.com/office/drawing/2014/main" id="{390C0B85-41FD-34CB-EB6C-90E0995FE3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descr="A map of a state with cities">
                      <a:extLst>
                        <a:ext uri="{FF2B5EF4-FFF2-40B4-BE49-F238E27FC236}">
                          <a16:creationId xmlns:a16="http://schemas.microsoft.com/office/drawing/2014/main" id="{390C0B85-41FD-34CB-EB6C-90E0995FE3E2}"/>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40617" cy="5272742"/>
                    </a:xfrm>
                    <a:prstGeom prst="rect">
                      <a:avLst/>
                    </a:prstGeom>
                  </pic:spPr>
                </pic:pic>
              </a:graphicData>
            </a:graphic>
          </wp:inline>
        </w:drawing>
      </w:r>
    </w:p>
    <w:p w14:paraId="7B3FE472" w14:textId="77777777" w:rsidR="0069270F" w:rsidRPr="0069270F" w:rsidRDefault="0069270F" w:rsidP="00946056">
      <w:pPr>
        <w:pStyle w:val="NoSpacing"/>
        <w:rPr>
          <w:rFonts w:ascii="Times New Roman" w:hAnsi="Times New Roman" w:cs="Times New Roman"/>
          <w:sz w:val="2"/>
          <w:szCs w:val="2"/>
        </w:rPr>
      </w:pPr>
      <w:bookmarkStart w:id="102" w:name="_Toc181753829"/>
    </w:p>
    <w:p w14:paraId="5DA93DB2" w14:textId="55DF8D63" w:rsidR="00520952" w:rsidRDefault="00520952" w:rsidP="0069270F">
      <w:pPr>
        <w:pStyle w:val="Heading5"/>
      </w:pPr>
      <w:bookmarkStart w:id="103" w:name="_Toc199167434"/>
      <w:bookmarkStart w:id="104" w:name="_Toc199167532"/>
      <w:r w:rsidRPr="00946056">
        <w:t xml:space="preserve">Figure </w:t>
      </w:r>
      <w:r w:rsidRPr="00946056">
        <w:rPr>
          <w:i/>
          <w:iCs/>
        </w:rPr>
        <w:fldChar w:fldCharType="begin"/>
      </w:r>
      <w:r w:rsidRPr="00946056">
        <w:instrText xml:space="preserve"> SEQ Figure \* ARABIC </w:instrText>
      </w:r>
      <w:r w:rsidRPr="00946056">
        <w:rPr>
          <w:i/>
          <w:iCs/>
        </w:rPr>
        <w:fldChar w:fldCharType="separate"/>
      </w:r>
      <w:r w:rsidR="00817988">
        <w:rPr>
          <w:noProof/>
        </w:rPr>
        <w:t>4</w:t>
      </w:r>
      <w:r w:rsidRPr="00946056">
        <w:rPr>
          <w:i/>
          <w:iCs/>
        </w:rPr>
        <w:fldChar w:fldCharType="end"/>
      </w:r>
      <w:r w:rsidRPr="00946056">
        <w:t>: Geographical location of Tolon District</w:t>
      </w:r>
      <w:bookmarkEnd w:id="102"/>
      <w:bookmarkEnd w:id="103"/>
      <w:bookmarkEnd w:id="104"/>
    </w:p>
    <w:p w14:paraId="7D6724ED" w14:textId="77777777" w:rsidR="009B3B7B" w:rsidRPr="00946056" w:rsidRDefault="009B3B7B" w:rsidP="00946056">
      <w:pPr>
        <w:pStyle w:val="NoSpacing"/>
        <w:rPr>
          <w:rFonts w:ascii="Times New Roman" w:hAnsi="Times New Roman" w:cs="Times New Roman"/>
          <w:i/>
          <w:iCs/>
          <w:sz w:val="24"/>
          <w:szCs w:val="24"/>
        </w:rPr>
      </w:pPr>
    </w:p>
    <w:p w14:paraId="011E8289" w14:textId="23D28994"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Traditional leadership structures, with chiefs playing key roles, are still very influential in local governance and decision-making. Chiefs are seen as custodians of the land and are involved in conflict resolution, community development, and the preservation of cultural practices</w:t>
      </w:r>
      <w:r w:rsidR="005D31AB">
        <w:rPr>
          <w:rFonts w:ascii="Times New Roman" w:eastAsia="Calibri" w:hAnsi="Times New Roman" w:cs="Times New Roman"/>
          <w:kern w:val="0"/>
          <w:sz w:val="24"/>
          <w:szCs w:val="24"/>
          <w14:ligatures w14:val="none"/>
        </w:rPr>
        <w:t xml:space="preserve"> </w:t>
      </w:r>
      <w:r w:rsidR="005D31AB" w:rsidRPr="001443C1">
        <w:rPr>
          <w:rFonts w:ascii="Times New Roman" w:eastAsia="Calibri" w:hAnsi="Times New Roman" w:cs="Times New Roman"/>
          <w:kern w:val="0"/>
          <w:sz w:val="24"/>
          <w:szCs w:val="24"/>
          <w14:ligatures w14:val="none"/>
        </w:rPr>
        <w:t>(Ghana Statistical Service, 2014)</w:t>
      </w:r>
      <w:r w:rsidRPr="001443C1">
        <w:rPr>
          <w:rFonts w:ascii="Times New Roman" w:eastAsia="Calibri" w:hAnsi="Times New Roman" w:cs="Times New Roman"/>
          <w:kern w:val="0"/>
          <w:sz w:val="24"/>
          <w:szCs w:val="24"/>
          <w14:ligatures w14:val="none"/>
        </w:rPr>
        <w:t>. The district also practices a mix of traditional African religions, Islam, and Christianity, with Islam being the dominant religion, practi</w:t>
      </w:r>
      <w:r w:rsidR="00665474">
        <w:rPr>
          <w:rFonts w:ascii="Times New Roman" w:eastAsia="Calibri" w:hAnsi="Times New Roman" w:cs="Times New Roman"/>
          <w:kern w:val="0"/>
          <w:sz w:val="24"/>
          <w:szCs w:val="24"/>
          <w14:ligatures w14:val="none"/>
        </w:rPr>
        <w:t>s</w:t>
      </w:r>
      <w:r w:rsidRPr="001443C1">
        <w:rPr>
          <w:rFonts w:ascii="Times New Roman" w:eastAsia="Calibri" w:hAnsi="Times New Roman" w:cs="Times New Roman"/>
          <w:kern w:val="0"/>
          <w:sz w:val="24"/>
          <w:szCs w:val="24"/>
          <w14:ligatures w14:val="none"/>
        </w:rPr>
        <w:t>ed by over 90% of the population (Ghana Statistical Service, 2021). Social structures are largely patriarchal, with extended families playing a central role in community life.</w:t>
      </w:r>
    </w:p>
    <w:p w14:paraId="0A8272A0" w14:textId="20767353" w:rsidR="00FE59E9" w:rsidRPr="00E32370"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lastRenderedPageBreak/>
        <w:t xml:space="preserve">Tolon District has a predominantly rural population, with a few small urban settlements. </w:t>
      </w:r>
      <w:r w:rsidR="00E32370" w:rsidRPr="00E32370">
        <w:rPr>
          <w:rFonts w:ascii="Times New Roman" w:eastAsia="Calibri" w:hAnsi="Times New Roman" w:cs="Times New Roman"/>
          <w:kern w:val="0"/>
          <w:sz w:val="24"/>
          <w:szCs w:val="24"/>
          <w14:ligatures w14:val="none"/>
        </w:rPr>
        <w:t xml:space="preserve">The district is home to about 118,101 people, with a population density of 43 people per square </w:t>
      </w:r>
      <w:r w:rsidR="00F15D04" w:rsidRPr="00E32370">
        <w:rPr>
          <w:rFonts w:ascii="Times New Roman" w:eastAsia="Calibri" w:hAnsi="Times New Roman" w:cs="Times New Roman"/>
          <w:kern w:val="0"/>
          <w:sz w:val="24"/>
          <w:szCs w:val="24"/>
          <w14:ligatures w14:val="none"/>
        </w:rPr>
        <w:t>kilometre</w:t>
      </w:r>
      <w:r w:rsidR="00E32370" w:rsidRPr="00E32370">
        <w:rPr>
          <w:rFonts w:ascii="Times New Roman" w:eastAsia="Calibri" w:hAnsi="Times New Roman" w:cs="Times New Roman"/>
          <w:kern w:val="0"/>
          <w:sz w:val="24"/>
          <w:szCs w:val="24"/>
          <w14:ligatures w14:val="none"/>
        </w:rPr>
        <w:t>, according to the 2021 Population and Housing Census</w:t>
      </w:r>
      <w:r w:rsidRPr="001443C1">
        <w:rPr>
          <w:rFonts w:ascii="Times New Roman" w:eastAsia="Calibri" w:hAnsi="Times New Roman" w:cs="Times New Roman"/>
          <w:kern w:val="0"/>
          <w:sz w:val="24"/>
          <w:szCs w:val="24"/>
          <w14:ligatures w14:val="none"/>
        </w:rPr>
        <w:t>. The district is home to various ethnic groups, with the Dagomba being the dominant group, accounting for over 80% of the population. Other smaller ethnic groups include the Gonjas, Konkombas, and Mamprusis (Ghana Statistical Service, 2021). The district’s population is relatively young, with 47% of the population under the age of 15, reflecting a high dependency ratio (Ghana Statistical Service, 2021). The primary language spoken in the district is Dagbani, though other languages like Gonja and Likpakpa are also spoken.</w:t>
      </w:r>
    </w:p>
    <w:p w14:paraId="49742816" w14:textId="6FFB4C3F"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The infrastructure in Tolon District is generally underdeveloped. The road network is predominantly made up of unpaved roads, which become difficult to traverse during the rainy season, affecting the transportation of goods and access to services. The district has limited health facilities, with the Tolon District Hospital serving as the main healthcare provider. This hospital is supplemented by a few clinics and health centr</w:t>
      </w:r>
      <w:r w:rsidR="00665474">
        <w:rPr>
          <w:rFonts w:ascii="Times New Roman" w:eastAsia="Calibri" w:hAnsi="Times New Roman" w:cs="Times New Roman"/>
          <w:kern w:val="0"/>
          <w:sz w:val="24"/>
          <w:szCs w:val="24"/>
          <w14:ligatures w14:val="none"/>
        </w:rPr>
        <w:t>e</w:t>
      </w:r>
      <w:r w:rsidRPr="001443C1">
        <w:rPr>
          <w:rFonts w:ascii="Times New Roman" w:eastAsia="Calibri" w:hAnsi="Times New Roman" w:cs="Times New Roman"/>
          <w:kern w:val="0"/>
          <w:sz w:val="24"/>
          <w:szCs w:val="24"/>
          <w14:ligatures w14:val="none"/>
        </w:rPr>
        <w:t>s scattered across the district, but many communities still have limited access to healthcare services</w:t>
      </w:r>
      <w:r w:rsidR="00970FA4">
        <w:rPr>
          <w:rFonts w:ascii="Times New Roman" w:eastAsia="Calibri" w:hAnsi="Times New Roman" w:cs="Times New Roman"/>
          <w:kern w:val="0"/>
          <w:sz w:val="24"/>
          <w:szCs w:val="24"/>
          <w14:ligatures w14:val="none"/>
        </w:rPr>
        <w:t xml:space="preserve"> </w:t>
      </w:r>
      <w:r w:rsidR="00970FA4" w:rsidRPr="001443C1">
        <w:rPr>
          <w:rFonts w:ascii="Times New Roman" w:eastAsia="Calibri" w:hAnsi="Times New Roman" w:cs="Times New Roman"/>
          <w:kern w:val="0"/>
          <w:sz w:val="24"/>
          <w:szCs w:val="24"/>
          <w14:ligatures w14:val="none"/>
        </w:rPr>
        <w:t>(Ghana Health Service, 2020)</w:t>
      </w:r>
      <w:r w:rsidRPr="001443C1">
        <w:rPr>
          <w:rFonts w:ascii="Times New Roman" w:eastAsia="Calibri" w:hAnsi="Times New Roman" w:cs="Times New Roman"/>
          <w:kern w:val="0"/>
          <w:sz w:val="24"/>
          <w:szCs w:val="24"/>
          <w14:ligatures w14:val="none"/>
        </w:rPr>
        <w:t>. Health challenges in the district include malaria, respiratory infections, and maternal and child health issues (Ghana Health Service, 2020).</w:t>
      </w:r>
    </w:p>
    <w:p w14:paraId="0832AFAC" w14:textId="708A38AB"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The district has a mix of primary, junior high, and senior high schools, with a total of 110 basic schools and three senior high schools as of 2021 (Ghana Education Service, 2021). </w:t>
      </w:r>
      <w:r w:rsidR="006161C6" w:rsidRPr="001443C1">
        <w:rPr>
          <w:rFonts w:ascii="Times New Roman" w:eastAsia="Calibri" w:hAnsi="Times New Roman" w:cs="Times New Roman"/>
          <w:kern w:val="0"/>
          <w:sz w:val="24"/>
          <w:szCs w:val="24"/>
          <w14:ligatures w14:val="none"/>
        </w:rPr>
        <w:t xml:space="preserve">Educational facilities in the district face challenges such as inadequate infrastructure, limited resources, and a shortage of trained teachers. </w:t>
      </w:r>
      <w:r w:rsidRPr="001443C1">
        <w:rPr>
          <w:rFonts w:ascii="Times New Roman" w:eastAsia="Calibri" w:hAnsi="Times New Roman" w:cs="Times New Roman"/>
          <w:kern w:val="0"/>
          <w:sz w:val="24"/>
          <w:szCs w:val="24"/>
          <w14:ligatures w14:val="none"/>
        </w:rPr>
        <w:t>The district also faces challenges in achieving gender parity in education, with fewer girls attending school compared to boys, particularly at the secondary level.</w:t>
      </w:r>
    </w:p>
    <w:p w14:paraId="1B8A02D9" w14:textId="6BB8FBEF"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lastRenderedPageBreak/>
        <w:t xml:space="preserve">Electricity coverage is limited to a few urban and peri-urban areas, while most rural communities rely on traditional energy sources like firewood and kerosene. Access to clean water remains a challenge, with many communities depending on the limited boreholes, wells, dams and rivers. Efforts have been made to improve water access through the construction of boreholes and small-town water systems, but more needs to be done to ensure </w:t>
      </w:r>
      <w:r w:rsidR="00665474">
        <w:rPr>
          <w:rFonts w:ascii="Times New Roman" w:eastAsia="Calibri" w:hAnsi="Times New Roman" w:cs="Times New Roman"/>
          <w:kern w:val="0"/>
          <w:sz w:val="24"/>
          <w:szCs w:val="24"/>
          <w14:ligatures w14:val="none"/>
        </w:rPr>
        <w:t xml:space="preserve">a </w:t>
      </w:r>
      <w:r w:rsidRPr="001443C1">
        <w:rPr>
          <w:rFonts w:ascii="Times New Roman" w:eastAsia="Calibri" w:hAnsi="Times New Roman" w:cs="Times New Roman"/>
          <w:kern w:val="0"/>
          <w:sz w:val="24"/>
          <w:szCs w:val="24"/>
          <w14:ligatures w14:val="none"/>
        </w:rPr>
        <w:t>sustainable water supply for all communities (Community Water and Sanitation Agency, 2020).</w:t>
      </w:r>
    </w:p>
    <w:p w14:paraId="333280C9" w14:textId="1F4AA10A" w:rsidR="00FE59E9" w:rsidRPr="001443C1" w:rsidRDefault="00C31B20" w:rsidP="0069270F">
      <w:pPr>
        <w:pStyle w:val="Heading3"/>
        <w:rPr>
          <w:rFonts w:eastAsia="Calibri"/>
        </w:rPr>
      </w:pPr>
      <w:bookmarkStart w:id="105" w:name="_Toc170109181"/>
      <w:bookmarkStart w:id="106" w:name="_Toc199175844"/>
      <w:r>
        <w:rPr>
          <w:rFonts w:eastAsia="Calibri"/>
        </w:rPr>
        <w:t xml:space="preserve">3.1.2 </w:t>
      </w:r>
      <w:r w:rsidR="00FE59E9" w:rsidRPr="001443C1">
        <w:rPr>
          <w:rFonts w:eastAsia="Calibri"/>
        </w:rPr>
        <w:t>Climate</w:t>
      </w:r>
      <w:bookmarkEnd w:id="105"/>
      <w:bookmarkEnd w:id="106"/>
    </w:p>
    <w:p w14:paraId="33836108" w14:textId="7F305470"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Tolon District experiences a tropical savanna climate, which is typical of the Northern Region of Ghana. The climate is </w:t>
      </w:r>
      <w:r w:rsidR="00116F15" w:rsidRPr="001443C1">
        <w:rPr>
          <w:rFonts w:ascii="Times New Roman" w:eastAsia="Calibri" w:hAnsi="Times New Roman" w:cs="Times New Roman"/>
          <w:kern w:val="0"/>
          <w:sz w:val="24"/>
          <w:szCs w:val="24"/>
          <w14:ligatures w14:val="none"/>
        </w:rPr>
        <w:t>characteri</w:t>
      </w:r>
      <w:r w:rsidR="00116F15">
        <w:rPr>
          <w:rFonts w:ascii="Times New Roman" w:eastAsia="Calibri" w:hAnsi="Times New Roman" w:cs="Times New Roman"/>
          <w:kern w:val="0"/>
          <w:sz w:val="24"/>
          <w:szCs w:val="24"/>
          <w14:ligatures w14:val="none"/>
        </w:rPr>
        <w:t>s</w:t>
      </w:r>
      <w:r w:rsidR="00116F15" w:rsidRPr="001443C1">
        <w:rPr>
          <w:rFonts w:ascii="Times New Roman" w:eastAsia="Calibri" w:hAnsi="Times New Roman" w:cs="Times New Roman"/>
          <w:kern w:val="0"/>
          <w:sz w:val="24"/>
          <w:szCs w:val="24"/>
          <w14:ligatures w14:val="none"/>
        </w:rPr>
        <w:t xml:space="preserve">ed </w:t>
      </w:r>
      <w:r w:rsidRPr="001443C1">
        <w:rPr>
          <w:rFonts w:ascii="Times New Roman" w:eastAsia="Calibri" w:hAnsi="Times New Roman" w:cs="Times New Roman"/>
          <w:kern w:val="0"/>
          <w:sz w:val="24"/>
          <w:szCs w:val="24"/>
          <w14:ligatures w14:val="none"/>
        </w:rPr>
        <w:t>by two distinct seasons: the wet season and the dry season. The wet season typically spans from April to October, with the heaviest rainfall occurring between July and September. During this period, the district receives an average annual rainfall of between 1,000 to 1,200 millimetr</w:t>
      </w:r>
      <w:r w:rsidR="00665474">
        <w:rPr>
          <w:rFonts w:ascii="Times New Roman" w:eastAsia="Calibri" w:hAnsi="Times New Roman" w:cs="Times New Roman"/>
          <w:kern w:val="0"/>
          <w:sz w:val="24"/>
          <w:szCs w:val="24"/>
          <w14:ligatures w14:val="none"/>
        </w:rPr>
        <w:t>e</w:t>
      </w:r>
      <w:r w:rsidRPr="001443C1">
        <w:rPr>
          <w:rFonts w:ascii="Times New Roman" w:eastAsia="Calibri" w:hAnsi="Times New Roman" w:cs="Times New Roman"/>
          <w:kern w:val="0"/>
          <w:sz w:val="24"/>
          <w:szCs w:val="24"/>
          <w14:ligatures w14:val="none"/>
        </w:rPr>
        <w:t>s, which supports agricultural activities (Ghana Meteorological Agency, 2020). The dry season extends from November to March, with the Harmattan winds bringing dry and dusty conditions. Average temperatures in the district range between 22°C and 34°C, with the highest temperatures recorded during the dry season, often reaching up to 40°C in March (Ghana Statistical Service, 2014). In recent time</w:t>
      </w:r>
      <w:r w:rsidR="00665474">
        <w:rPr>
          <w:rFonts w:ascii="Times New Roman" w:eastAsia="Calibri" w:hAnsi="Times New Roman" w:cs="Times New Roman"/>
          <w:kern w:val="0"/>
          <w:sz w:val="24"/>
          <w:szCs w:val="24"/>
          <w14:ligatures w14:val="none"/>
        </w:rPr>
        <w:t>s</w:t>
      </w:r>
      <w:r w:rsidRPr="001443C1">
        <w:rPr>
          <w:rFonts w:ascii="Times New Roman" w:eastAsia="Calibri" w:hAnsi="Times New Roman" w:cs="Times New Roman"/>
          <w:kern w:val="0"/>
          <w:sz w:val="24"/>
          <w:szCs w:val="24"/>
          <w14:ligatures w14:val="none"/>
        </w:rPr>
        <w:t xml:space="preserve"> climate change and variation have become increasingly evident, leading to a range of environmental, economic, and social challenges. The district's average temperature has risen by approximately 1.0°C to 1.3°C since the mid-20th century, with projections indicating a further rise of 1.5°C to 3.0°C by 2050 if current global emission trends continue (</w:t>
      </w:r>
      <w:bookmarkStart w:id="107" w:name="_Hlk180605433"/>
      <w:r w:rsidRPr="001443C1">
        <w:rPr>
          <w:rFonts w:ascii="Times New Roman" w:eastAsia="Calibri" w:hAnsi="Times New Roman" w:cs="Times New Roman"/>
          <w:kern w:val="0"/>
          <w:sz w:val="24"/>
          <w:szCs w:val="24"/>
          <w14:ligatures w14:val="none"/>
        </w:rPr>
        <w:t>EPA</w:t>
      </w:r>
      <w:bookmarkEnd w:id="107"/>
      <w:r w:rsidRPr="001443C1">
        <w:rPr>
          <w:rFonts w:ascii="Times New Roman" w:eastAsia="Calibri" w:hAnsi="Times New Roman" w:cs="Times New Roman"/>
          <w:kern w:val="0"/>
          <w:sz w:val="24"/>
          <w:szCs w:val="24"/>
          <w14:ligatures w14:val="none"/>
        </w:rPr>
        <w:t xml:space="preserve"> Ghana, 2019). The district has witnessed a decline in total annual rainfall over the past decades, accompanied by changes in the timing and distribution of rainfall throughout the year. Historically, the rainy season in Northern Ghana began in April and lasted until </w:t>
      </w:r>
      <w:r w:rsidRPr="001443C1">
        <w:rPr>
          <w:rFonts w:ascii="Times New Roman" w:eastAsia="Calibri" w:hAnsi="Times New Roman" w:cs="Times New Roman"/>
          <w:kern w:val="0"/>
          <w:sz w:val="24"/>
          <w:szCs w:val="24"/>
          <w14:ligatures w14:val="none"/>
        </w:rPr>
        <w:lastRenderedPageBreak/>
        <w:t>October, but it now often starts later, sometimes as late as June, and ends earlier, shortening the growing season (Stanturf et al., 2011).</w:t>
      </w:r>
    </w:p>
    <w:p w14:paraId="54F55460" w14:textId="5A2A2BFD" w:rsidR="00FE59E9" w:rsidRPr="001443C1" w:rsidRDefault="00C31B20" w:rsidP="0069270F">
      <w:pPr>
        <w:pStyle w:val="Heading3"/>
        <w:rPr>
          <w:rFonts w:eastAsia="Calibri"/>
        </w:rPr>
      </w:pPr>
      <w:bookmarkStart w:id="108" w:name="_Toc170109182"/>
      <w:bookmarkStart w:id="109" w:name="_Toc199175845"/>
      <w:r w:rsidRPr="008105DF">
        <w:rPr>
          <w:rFonts w:eastAsia="Calibri"/>
        </w:rPr>
        <w:t xml:space="preserve">3.1.3 </w:t>
      </w:r>
      <w:r w:rsidR="00FE59E9" w:rsidRPr="008105DF">
        <w:rPr>
          <w:rFonts w:eastAsia="Calibri"/>
        </w:rPr>
        <w:t>Topography and Drainage Pattern</w:t>
      </w:r>
      <w:bookmarkEnd w:id="108"/>
      <w:bookmarkEnd w:id="109"/>
    </w:p>
    <w:p w14:paraId="128C44E9" w14:textId="41539B3F"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The Tolon District exhibits a relatively flat to gently undulating topography, which is characteristic of much of the savanna landscape in this part of the country. The elevation in the district generally ranges between 120 to 150 meters above sea level, with few areas reaching slightly higher elevations (Ghana Statistical Service, 2014). The terrain is predominantly flat, with occasional low-lying hills and depressions that contribute to the overall landscape variation.</w:t>
      </w:r>
      <w:r w:rsidR="009123E9">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This flat topography makes the district suitable for agriculture, as the land is generally easy to cultivate. However, it also poses challenges, particularly in terms of drainage and water management. During the rainy season, the flat</w:t>
      </w:r>
      <w:r w:rsidR="007D4C60">
        <w:rPr>
          <w:rFonts w:ascii="Times New Roman" w:eastAsia="Calibri" w:hAnsi="Times New Roman" w:cs="Times New Roman"/>
          <w:kern w:val="0"/>
          <w:sz w:val="24"/>
          <w:szCs w:val="24"/>
          <w14:ligatures w14:val="none"/>
        </w:rPr>
        <w:t xml:space="preserve"> nature of the</w:t>
      </w:r>
      <w:r w:rsidRPr="001443C1">
        <w:rPr>
          <w:rFonts w:ascii="Times New Roman" w:eastAsia="Calibri" w:hAnsi="Times New Roman" w:cs="Times New Roman"/>
          <w:kern w:val="0"/>
          <w:sz w:val="24"/>
          <w:szCs w:val="24"/>
          <w14:ligatures w14:val="none"/>
        </w:rPr>
        <w:t xml:space="preserve"> terrain can lead to waterlogging in certain areas, especially where natural drainage is poor. Conversely, during the dry season, the same terrain can become very dry and susceptible to soil erosion, particularly in areas where vegetation cover is sparse (Tolon District Assembly, 2021).</w:t>
      </w:r>
      <w:r w:rsidR="009123E9">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The drainage pattern of the Tolon District is influenced by its flat topography and the presence of several rivers and streams that traverse the region. The district is part of the larger Volta Basin, which is one of the most significant drainage basins in Ghana. The most prominent rivers in the Tolon District are tributaries of the White Volta River, which flows through the Northern Region and eventually merges with the Black Volta River to form the Volta River (Tolon District Assembly, 2021).</w:t>
      </w:r>
      <w:r w:rsidR="009123E9">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 xml:space="preserve">The White Volta River and its tributaries play a crucial role in the district's hydrology, providing water for agriculture, livestock, and domestic use. The river's flow is highly seasonal, with significant variations between the wet and dry seasons. </w:t>
      </w:r>
      <w:r w:rsidR="00714398">
        <w:rPr>
          <w:rFonts w:ascii="Times New Roman" w:eastAsia="Calibri" w:hAnsi="Times New Roman" w:cs="Times New Roman"/>
          <w:kern w:val="0"/>
          <w:sz w:val="24"/>
          <w:szCs w:val="24"/>
          <w14:ligatures w14:val="none"/>
        </w:rPr>
        <w:t xml:space="preserve">In </w:t>
      </w:r>
      <w:r w:rsidRPr="001443C1">
        <w:rPr>
          <w:rFonts w:ascii="Times New Roman" w:eastAsia="Calibri" w:hAnsi="Times New Roman" w:cs="Times New Roman"/>
          <w:kern w:val="0"/>
          <w:sz w:val="24"/>
          <w:szCs w:val="24"/>
          <w14:ligatures w14:val="none"/>
        </w:rPr>
        <w:t xml:space="preserve">the rainy season, the streams </w:t>
      </w:r>
      <w:r w:rsidR="00714398">
        <w:rPr>
          <w:rFonts w:ascii="Times New Roman" w:eastAsia="Calibri" w:hAnsi="Times New Roman" w:cs="Times New Roman"/>
          <w:kern w:val="0"/>
          <w:sz w:val="24"/>
          <w:szCs w:val="24"/>
          <w14:ligatures w14:val="none"/>
        </w:rPr>
        <w:t xml:space="preserve">and </w:t>
      </w:r>
      <w:r w:rsidR="00714398" w:rsidRPr="001443C1">
        <w:rPr>
          <w:rFonts w:ascii="Times New Roman" w:eastAsia="Calibri" w:hAnsi="Times New Roman" w:cs="Times New Roman"/>
          <w:kern w:val="0"/>
          <w:sz w:val="24"/>
          <w:szCs w:val="24"/>
          <w14:ligatures w14:val="none"/>
        </w:rPr>
        <w:t xml:space="preserve">rivers </w:t>
      </w:r>
      <w:r w:rsidRPr="001443C1">
        <w:rPr>
          <w:rFonts w:ascii="Times New Roman" w:eastAsia="Calibri" w:hAnsi="Times New Roman" w:cs="Times New Roman"/>
          <w:kern w:val="0"/>
          <w:sz w:val="24"/>
          <w:szCs w:val="24"/>
          <w14:ligatures w14:val="none"/>
        </w:rPr>
        <w:t xml:space="preserve">swell, sometimes leading to flooding, particularly in low-lying areas. These floods can be both beneficial </w:t>
      </w:r>
      <w:r w:rsidRPr="001443C1">
        <w:rPr>
          <w:rFonts w:ascii="Times New Roman" w:eastAsia="Calibri" w:hAnsi="Times New Roman" w:cs="Times New Roman"/>
          <w:kern w:val="0"/>
          <w:sz w:val="24"/>
          <w:szCs w:val="24"/>
          <w14:ligatures w14:val="none"/>
        </w:rPr>
        <w:lastRenderedPageBreak/>
        <w:t>and detrimental; while they deposit nutrient-rich silt on farmlands, they can also destroy crops, erode soils, and damage infrastructure (GSS, 2014).</w:t>
      </w:r>
    </w:p>
    <w:p w14:paraId="6AEFF559" w14:textId="6848FDA6"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In contrast, during the dry season, the water levels in these rivers and streams drop significantly, and some smaller streams may dry up completely. This seasonal fluctuation in water availability presents challenges for water management, particularly for irrigation and drinking water supply. To mitigate these challenges, communities in the Tolon District often rely on dugouts, dams, and boreholes to store and access water during the dry months (Tolon District Assembly, 2021).</w:t>
      </w:r>
      <w:r w:rsidR="009123E9">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The district's drainage pattern is generally dendritic, meaning that the rivers and streams branch out in a tree-like pattern, typical of regions with relatively uniform material and topography. This pattern is indicative of the underlying geology and the gentle slopes of the region, which allow for the development of such a network of watercourses (GSS, 2014).</w:t>
      </w:r>
    </w:p>
    <w:p w14:paraId="12A44F5F" w14:textId="1AA4DB77"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Overall, the topography and drainage pattern of the Tolon District are closely linked and play a significant role in shaping the district's agricultural practices, water management strategies, and the overall livelihood of its inhabitants. The district's landscape, while generally favo</w:t>
      </w:r>
      <w:r w:rsidR="00665474">
        <w:rPr>
          <w:rFonts w:ascii="Times New Roman" w:eastAsia="Calibri" w:hAnsi="Times New Roman" w:cs="Times New Roman"/>
          <w:kern w:val="0"/>
          <w:sz w:val="24"/>
          <w:szCs w:val="24"/>
          <w14:ligatures w14:val="none"/>
        </w:rPr>
        <w:t>u</w:t>
      </w:r>
      <w:r w:rsidRPr="001443C1">
        <w:rPr>
          <w:rFonts w:ascii="Times New Roman" w:eastAsia="Calibri" w:hAnsi="Times New Roman" w:cs="Times New Roman"/>
          <w:kern w:val="0"/>
          <w:sz w:val="24"/>
          <w:szCs w:val="24"/>
          <w14:ligatures w14:val="none"/>
        </w:rPr>
        <w:t>rable for agriculture, requires careful management to address the challenges of waterlogging, soil erosion, and water scarcity that arise from its topography and drainage characteristics.</w:t>
      </w:r>
    </w:p>
    <w:p w14:paraId="55BF1619" w14:textId="01ACE825" w:rsidR="00FE59E9" w:rsidRPr="001443C1" w:rsidRDefault="00C31B20" w:rsidP="00A53292">
      <w:pPr>
        <w:pStyle w:val="Heading3"/>
        <w:rPr>
          <w:rFonts w:eastAsia="Calibri"/>
        </w:rPr>
      </w:pPr>
      <w:bookmarkStart w:id="110" w:name="_Toc170109183"/>
      <w:bookmarkStart w:id="111" w:name="_Toc199175846"/>
      <w:r w:rsidRPr="008105DF">
        <w:rPr>
          <w:rFonts w:eastAsia="Calibri"/>
        </w:rPr>
        <w:t>3.1.</w:t>
      </w:r>
      <w:r w:rsidRPr="00DB51F3">
        <w:rPr>
          <w:rFonts w:eastAsia="Calibri"/>
        </w:rPr>
        <w:t xml:space="preserve">4 </w:t>
      </w:r>
      <w:r w:rsidR="00FE59E9" w:rsidRPr="00DB51F3">
        <w:rPr>
          <w:rFonts w:eastAsia="Calibri"/>
        </w:rPr>
        <w:t>Soil and vegetation</w:t>
      </w:r>
      <w:bookmarkEnd w:id="110"/>
      <w:bookmarkEnd w:id="111"/>
    </w:p>
    <w:p w14:paraId="3974D1BB" w14:textId="557C6DDC" w:rsidR="00FE59E9" w:rsidRPr="001443C1" w:rsidRDefault="006161C6"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The soil in Tolon District is largely composed of savanna ochrosols and lithosols, which are typical of the Northern Ghana region. These soils are generally fertile and support the cultivation of </w:t>
      </w:r>
      <w:r>
        <w:rPr>
          <w:rFonts w:ascii="Times New Roman" w:eastAsia="Calibri" w:hAnsi="Times New Roman" w:cs="Times New Roman"/>
          <w:kern w:val="0"/>
          <w:sz w:val="24"/>
          <w:szCs w:val="24"/>
          <w14:ligatures w14:val="none"/>
        </w:rPr>
        <w:t xml:space="preserve">food </w:t>
      </w:r>
      <w:r w:rsidRPr="001443C1">
        <w:rPr>
          <w:rFonts w:ascii="Times New Roman" w:eastAsia="Calibri" w:hAnsi="Times New Roman" w:cs="Times New Roman"/>
          <w:kern w:val="0"/>
          <w:sz w:val="24"/>
          <w:szCs w:val="24"/>
          <w14:ligatures w14:val="none"/>
        </w:rPr>
        <w:t>crops. However, the fertility of the soil can vary depending on the location, with some areas being more productive than others due to differences in soil depth, organic matter content, and moisture retention capacity (GSS, 2014).</w:t>
      </w:r>
      <w:r w:rsidR="00665474">
        <w:rPr>
          <w:rFonts w:ascii="Times New Roman" w:eastAsia="Calibri" w:hAnsi="Times New Roman" w:cs="Times New Roman"/>
          <w:kern w:val="0"/>
          <w:sz w:val="24"/>
          <w:szCs w:val="24"/>
          <w14:ligatures w14:val="none"/>
        </w:rPr>
        <w:t xml:space="preserve"> </w:t>
      </w:r>
      <w:r w:rsidR="00FE59E9" w:rsidRPr="001443C1">
        <w:rPr>
          <w:rFonts w:ascii="Times New Roman" w:eastAsia="Calibri" w:hAnsi="Times New Roman" w:cs="Times New Roman"/>
          <w:kern w:val="0"/>
          <w:sz w:val="24"/>
          <w:szCs w:val="24"/>
          <w14:ligatures w14:val="none"/>
        </w:rPr>
        <w:t xml:space="preserve">Tolon District falls within the Guinea Savannah vegetation zone, </w:t>
      </w:r>
      <w:r w:rsidR="00116F15" w:rsidRPr="001443C1">
        <w:rPr>
          <w:rFonts w:ascii="Times New Roman" w:eastAsia="Calibri" w:hAnsi="Times New Roman" w:cs="Times New Roman"/>
          <w:kern w:val="0"/>
          <w:sz w:val="24"/>
          <w:szCs w:val="24"/>
          <w14:ligatures w14:val="none"/>
        </w:rPr>
        <w:t>characteri</w:t>
      </w:r>
      <w:r w:rsidR="00116F15">
        <w:rPr>
          <w:rFonts w:ascii="Times New Roman" w:eastAsia="Calibri" w:hAnsi="Times New Roman" w:cs="Times New Roman"/>
          <w:kern w:val="0"/>
          <w:sz w:val="24"/>
          <w:szCs w:val="24"/>
          <w14:ligatures w14:val="none"/>
        </w:rPr>
        <w:t>s</w:t>
      </w:r>
      <w:r w:rsidR="00116F15" w:rsidRPr="001443C1">
        <w:rPr>
          <w:rFonts w:ascii="Times New Roman" w:eastAsia="Calibri" w:hAnsi="Times New Roman" w:cs="Times New Roman"/>
          <w:kern w:val="0"/>
          <w:sz w:val="24"/>
          <w:szCs w:val="24"/>
          <w14:ligatures w14:val="none"/>
        </w:rPr>
        <w:t xml:space="preserve">ed </w:t>
      </w:r>
      <w:r w:rsidR="00FE59E9" w:rsidRPr="001443C1">
        <w:rPr>
          <w:rFonts w:ascii="Times New Roman" w:eastAsia="Calibri" w:hAnsi="Times New Roman" w:cs="Times New Roman"/>
          <w:kern w:val="0"/>
          <w:sz w:val="24"/>
          <w:szCs w:val="24"/>
          <w14:ligatures w14:val="none"/>
        </w:rPr>
        <w:t xml:space="preserve">by grasslands </w:t>
      </w:r>
      <w:r w:rsidR="00FE59E9" w:rsidRPr="001443C1">
        <w:rPr>
          <w:rFonts w:ascii="Times New Roman" w:eastAsia="Calibri" w:hAnsi="Times New Roman" w:cs="Times New Roman"/>
          <w:kern w:val="0"/>
          <w:sz w:val="24"/>
          <w:szCs w:val="24"/>
          <w14:ligatures w14:val="none"/>
        </w:rPr>
        <w:lastRenderedPageBreak/>
        <w:t>interspersed with drought-resistant trees such as baobabs</w:t>
      </w:r>
      <w:r w:rsidR="00232F02">
        <w:rPr>
          <w:rFonts w:ascii="Times New Roman" w:eastAsia="Calibri" w:hAnsi="Times New Roman" w:cs="Times New Roman"/>
          <w:kern w:val="0"/>
          <w:sz w:val="24"/>
          <w:szCs w:val="24"/>
          <w14:ligatures w14:val="none"/>
        </w:rPr>
        <w:t xml:space="preserve"> </w:t>
      </w:r>
      <w:r w:rsidR="00232F02" w:rsidRPr="00232F02">
        <w:rPr>
          <w:rFonts w:ascii="Times New Roman" w:eastAsia="Calibri" w:hAnsi="Times New Roman" w:cs="Times New Roman"/>
          <w:i/>
          <w:iCs/>
          <w:kern w:val="0"/>
          <w:sz w:val="24"/>
          <w:szCs w:val="24"/>
          <w14:ligatures w14:val="none"/>
        </w:rPr>
        <w:t>(Adansonia digitata)</w:t>
      </w:r>
      <w:r w:rsidR="00FE59E9" w:rsidRPr="001443C1">
        <w:rPr>
          <w:rFonts w:ascii="Times New Roman" w:eastAsia="Calibri" w:hAnsi="Times New Roman" w:cs="Times New Roman"/>
          <w:kern w:val="0"/>
          <w:sz w:val="24"/>
          <w:szCs w:val="24"/>
          <w14:ligatures w14:val="none"/>
        </w:rPr>
        <w:t>, shea trees</w:t>
      </w:r>
      <w:r w:rsidR="00232F02">
        <w:rPr>
          <w:rFonts w:ascii="Times New Roman" w:eastAsia="Calibri" w:hAnsi="Times New Roman" w:cs="Times New Roman"/>
          <w:kern w:val="0"/>
          <w:sz w:val="24"/>
          <w:szCs w:val="24"/>
          <w14:ligatures w14:val="none"/>
        </w:rPr>
        <w:t xml:space="preserve"> </w:t>
      </w:r>
      <w:r w:rsidR="00232F02" w:rsidRPr="00232F02">
        <w:rPr>
          <w:rFonts w:ascii="Times New Roman" w:eastAsia="Calibri" w:hAnsi="Times New Roman" w:cs="Times New Roman"/>
          <w:i/>
          <w:iCs/>
          <w:kern w:val="0"/>
          <w:sz w:val="24"/>
          <w:szCs w:val="24"/>
          <w14:ligatures w14:val="none"/>
        </w:rPr>
        <w:t>(Vitellaria paradoxa)</w:t>
      </w:r>
      <w:r w:rsidR="00FE59E9" w:rsidRPr="001443C1">
        <w:rPr>
          <w:rFonts w:ascii="Times New Roman" w:eastAsia="Calibri" w:hAnsi="Times New Roman" w:cs="Times New Roman"/>
          <w:kern w:val="0"/>
          <w:sz w:val="24"/>
          <w:szCs w:val="24"/>
          <w14:ligatures w14:val="none"/>
        </w:rPr>
        <w:t>, and acacias</w:t>
      </w:r>
      <w:r w:rsidR="00232F02">
        <w:rPr>
          <w:rFonts w:ascii="Times New Roman" w:eastAsia="Calibri" w:hAnsi="Times New Roman" w:cs="Times New Roman"/>
          <w:kern w:val="0"/>
          <w:sz w:val="24"/>
          <w:szCs w:val="24"/>
          <w14:ligatures w14:val="none"/>
        </w:rPr>
        <w:t xml:space="preserve"> </w:t>
      </w:r>
      <w:r w:rsidR="00232F02" w:rsidRPr="00232F02">
        <w:rPr>
          <w:rFonts w:ascii="Times New Roman" w:eastAsia="Calibri" w:hAnsi="Times New Roman" w:cs="Times New Roman"/>
          <w:i/>
          <w:iCs/>
          <w:kern w:val="0"/>
          <w:sz w:val="24"/>
          <w:szCs w:val="24"/>
          <w14:ligatures w14:val="none"/>
        </w:rPr>
        <w:t>(Vachellia tortillis)</w:t>
      </w:r>
      <w:r w:rsidR="00FE59E9" w:rsidRPr="001443C1">
        <w:rPr>
          <w:rFonts w:ascii="Times New Roman" w:eastAsia="Calibri" w:hAnsi="Times New Roman" w:cs="Times New Roman"/>
          <w:kern w:val="0"/>
          <w:sz w:val="24"/>
          <w:szCs w:val="24"/>
          <w14:ligatures w14:val="none"/>
        </w:rPr>
        <w:t>. The natural vegetation has been significantly altered by agricultural activities, with large areas cleared for farming. The district is primarily an agrarian area, with about 70% of the land used for subsistence farming. Key crops cultivated in the district include maize</w:t>
      </w:r>
      <w:r w:rsidR="00E01D7E">
        <w:rPr>
          <w:rFonts w:ascii="Times New Roman" w:eastAsia="Calibri" w:hAnsi="Times New Roman" w:cs="Times New Roman"/>
          <w:kern w:val="0"/>
          <w:sz w:val="24"/>
          <w:szCs w:val="24"/>
          <w14:ligatures w14:val="none"/>
        </w:rPr>
        <w:t xml:space="preserve"> </w:t>
      </w:r>
      <w:r w:rsidR="00E01D7E" w:rsidRPr="00E01D7E">
        <w:rPr>
          <w:rFonts w:ascii="Times New Roman" w:eastAsia="Calibri" w:hAnsi="Times New Roman" w:cs="Times New Roman"/>
          <w:i/>
          <w:iCs/>
          <w:kern w:val="0"/>
          <w:sz w:val="24"/>
          <w:szCs w:val="24"/>
          <w14:ligatures w14:val="none"/>
        </w:rPr>
        <w:t>(Zea mays)</w:t>
      </w:r>
      <w:r w:rsidR="00FE59E9" w:rsidRPr="001443C1">
        <w:rPr>
          <w:rFonts w:ascii="Times New Roman" w:eastAsia="Calibri" w:hAnsi="Times New Roman" w:cs="Times New Roman"/>
          <w:kern w:val="0"/>
          <w:sz w:val="24"/>
          <w:szCs w:val="24"/>
          <w14:ligatures w14:val="none"/>
        </w:rPr>
        <w:t>, millet</w:t>
      </w:r>
      <w:r w:rsidR="00E01D7E">
        <w:rPr>
          <w:rFonts w:ascii="Times New Roman" w:eastAsia="Calibri" w:hAnsi="Times New Roman" w:cs="Times New Roman"/>
          <w:kern w:val="0"/>
          <w:sz w:val="24"/>
          <w:szCs w:val="24"/>
          <w14:ligatures w14:val="none"/>
        </w:rPr>
        <w:t xml:space="preserve"> </w:t>
      </w:r>
      <w:r w:rsidR="00E01D7E" w:rsidRPr="00E01D7E">
        <w:rPr>
          <w:rFonts w:ascii="Times New Roman" w:eastAsia="Calibri" w:hAnsi="Times New Roman" w:cs="Times New Roman"/>
          <w:i/>
          <w:iCs/>
          <w:kern w:val="0"/>
          <w:sz w:val="24"/>
          <w:szCs w:val="24"/>
          <w14:ligatures w14:val="none"/>
        </w:rPr>
        <w:t>(Pennisetum glaucum)</w:t>
      </w:r>
      <w:r w:rsidR="00FE59E9" w:rsidRPr="001443C1">
        <w:rPr>
          <w:rFonts w:ascii="Times New Roman" w:eastAsia="Calibri" w:hAnsi="Times New Roman" w:cs="Times New Roman"/>
          <w:kern w:val="0"/>
          <w:sz w:val="24"/>
          <w:szCs w:val="24"/>
          <w14:ligatures w14:val="none"/>
        </w:rPr>
        <w:t>, sorghum</w:t>
      </w:r>
      <w:r w:rsidR="00E01D7E">
        <w:rPr>
          <w:rFonts w:ascii="Times New Roman" w:eastAsia="Calibri" w:hAnsi="Times New Roman" w:cs="Times New Roman"/>
          <w:kern w:val="0"/>
          <w:sz w:val="24"/>
          <w:szCs w:val="24"/>
          <w14:ligatures w14:val="none"/>
        </w:rPr>
        <w:t xml:space="preserve"> </w:t>
      </w:r>
      <w:r w:rsidR="00E01D7E" w:rsidRPr="00E01D7E">
        <w:rPr>
          <w:rFonts w:ascii="Times New Roman" w:eastAsia="Calibri" w:hAnsi="Times New Roman" w:cs="Times New Roman"/>
          <w:i/>
          <w:iCs/>
          <w:kern w:val="0"/>
          <w:sz w:val="24"/>
          <w:szCs w:val="24"/>
          <w14:ligatures w14:val="none"/>
        </w:rPr>
        <w:t>(Sorghum bicolor)</w:t>
      </w:r>
      <w:r w:rsidR="00FE59E9" w:rsidRPr="001443C1">
        <w:rPr>
          <w:rFonts w:ascii="Times New Roman" w:eastAsia="Calibri" w:hAnsi="Times New Roman" w:cs="Times New Roman"/>
          <w:kern w:val="0"/>
          <w:sz w:val="24"/>
          <w:szCs w:val="24"/>
          <w14:ligatures w14:val="none"/>
        </w:rPr>
        <w:t>, groundnuts</w:t>
      </w:r>
      <w:r w:rsidR="00E01D7E">
        <w:rPr>
          <w:rFonts w:ascii="Times New Roman" w:eastAsia="Calibri" w:hAnsi="Times New Roman" w:cs="Times New Roman"/>
          <w:kern w:val="0"/>
          <w:sz w:val="24"/>
          <w:szCs w:val="24"/>
          <w14:ligatures w14:val="none"/>
        </w:rPr>
        <w:t xml:space="preserve"> </w:t>
      </w:r>
      <w:r w:rsidR="00E01D7E" w:rsidRPr="00E01D7E">
        <w:rPr>
          <w:rFonts w:ascii="Times New Roman" w:eastAsia="Calibri" w:hAnsi="Times New Roman" w:cs="Times New Roman"/>
          <w:i/>
          <w:iCs/>
          <w:kern w:val="0"/>
          <w:sz w:val="24"/>
          <w:szCs w:val="24"/>
          <w14:ligatures w14:val="none"/>
        </w:rPr>
        <w:t>(Arachis hypogaea)</w:t>
      </w:r>
      <w:r w:rsidR="00FE59E9" w:rsidRPr="001443C1">
        <w:rPr>
          <w:rFonts w:ascii="Times New Roman" w:eastAsia="Calibri" w:hAnsi="Times New Roman" w:cs="Times New Roman"/>
          <w:kern w:val="0"/>
          <w:sz w:val="24"/>
          <w:szCs w:val="24"/>
          <w14:ligatures w14:val="none"/>
        </w:rPr>
        <w:t>, and yams</w:t>
      </w:r>
      <w:r w:rsidR="00E01D7E">
        <w:rPr>
          <w:rFonts w:ascii="Times New Roman" w:eastAsia="Calibri" w:hAnsi="Times New Roman" w:cs="Times New Roman"/>
          <w:kern w:val="0"/>
          <w:sz w:val="24"/>
          <w:szCs w:val="24"/>
          <w14:ligatures w14:val="none"/>
        </w:rPr>
        <w:t xml:space="preserve"> </w:t>
      </w:r>
      <w:r w:rsidR="00E01D7E" w:rsidRPr="00E01D7E">
        <w:rPr>
          <w:rFonts w:ascii="Times New Roman" w:eastAsia="Calibri" w:hAnsi="Times New Roman" w:cs="Times New Roman"/>
          <w:i/>
          <w:iCs/>
          <w:kern w:val="0"/>
          <w:sz w:val="24"/>
          <w:szCs w:val="24"/>
          <w14:ligatures w14:val="none"/>
        </w:rPr>
        <w:t>(Dioscorea rotundata)</w:t>
      </w:r>
      <w:r w:rsidR="00FE59E9" w:rsidRPr="001443C1">
        <w:rPr>
          <w:rFonts w:ascii="Times New Roman" w:eastAsia="Calibri" w:hAnsi="Times New Roman" w:cs="Times New Roman"/>
          <w:kern w:val="0"/>
          <w:sz w:val="24"/>
          <w:szCs w:val="24"/>
          <w14:ligatures w14:val="none"/>
        </w:rPr>
        <w:t xml:space="preserve">. </w:t>
      </w:r>
      <w:r w:rsidR="00714398" w:rsidRPr="00714398">
        <w:rPr>
          <w:rFonts w:ascii="Times New Roman" w:eastAsia="Calibri" w:hAnsi="Times New Roman" w:cs="Times New Roman"/>
          <w:kern w:val="0"/>
          <w:sz w:val="24"/>
          <w:szCs w:val="24"/>
          <w14:ligatures w14:val="none"/>
        </w:rPr>
        <w:t xml:space="preserve">The production of cash crops, such </w:t>
      </w:r>
      <w:r w:rsidR="00665474">
        <w:rPr>
          <w:rFonts w:ascii="Times New Roman" w:eastAsia="Calibri" w:hAnsi="Times New Roman" w:cs="Times New Roman"/>
          <w:kern w:val="0"/>
          <w:sz w:val="24"/>
          <w:szCs w:val="24"/>
          <w14:ligatures w14:val="none"/>
        </w:rPr>
        <w:t xml:space="preserve">as </w:t>
      </w:r>
      <w:r w:rsidR="00714398" w:rsidRPr="00714398">
        <w:rPr>
          <w:rFonts w:ascii="Times New Roman" w:eastAsia="Calibri" w:hAnsi="Times New Roman" w:cs="Times New Roman"/>
          <w:kern w:val="0"/>
          <w:sz w:val="24"/>
          <w:szCs w:val="24"/>
          <w14:ligatures w14:val="none"/>
        </w:rPr>
        <w:t xml:space="preserve">soybeans </w:t>
      </w:r>
      <w:r w:rsidR="00E01D7E" w:rsidRPr="00E01D7E">
        <w:rPr>
          <w:rFonts w:ascii="Times New Roman" w:eastAsia="Calibri" w:hAnsi="Times New Roman" w:cs="Times New Roman"/>
          <w:i/>
          <w:iCs/>
          <w:kern w:val="0"/>
          <w:sz w:val="24"/>
          <w:szCs w:val="24"/>
          <w14:ligatures w14:val="none"/>
        </w:rPr>
        <w:t>(Glycine max)</w:t>
      </w:r>
      <w:r w:rsidR="00E01D7E">
        <w:rPr>
          <w:rFonts w:ascii="Times New Roman" w:eastAsia="Calibri" w:hAnsi="Times New Roman" w:cs="Times New Roman"/>
          <w:kern w:val="0"/>
          <w:sz w:val="24"/>
          <w:szCs w:val="24"/>
          <w14:ligatures w14:val="none"/>
        </w:rPr>
        <w:t xml:space="preserve"> </w:t>
      </w:r>
      <w:r w:rsidR="00714398" w:rsidRPr="00714398">
        <w:rPr>
          <w:rFonts w:ascii="Times New Roman" w:eastAsia="Calibri" w:hAnsi="Times New Roman" w:cs="Times New Roman"/>
          <w:kern w:val="0"/>
          <w:sz w:val="24"/>
          <w:szCs w:val="24"/>
          <w14:ligatures w14:val="none"/>
        </w:rPr>
        <w:t>and cashew nuts</w:t>
      </w:r>
      <w:r w:rsidR="00E01D7E">
        <w:rPr>
          <w:rFonts w:ascii="Times New Roman" w:eastAsia="Calibri" w:hAnsi="Times New Roman" w:cs="Times New Roman"/>
          <w:kern w:val="0"/>
          <w:sz w:val="24"/>
          <w:szCs w:val="24"/>
          <w14:ligatures w14:val="none"/>
        </w:rPr>
        <w:t xml:space="preserve"> </w:t>
      </w:r>
      <w:r w:rsidR="00E01D7E" w:rsidRPr="00E01D7E">
        <w:rPr>
          <w:rFonts w:ascii="Times New Roman" w:eastAsia="Calibri" w:hAnsi="Times New Roman" w:cs="Times New Roman"/>
          <w:i/>
          <w:iCs/>
          <w:kern w:val="0"/>
          <w:sz w:val="24"/>
          <w:szCs w:val="24"/>
          <w14:ligatures w14:val="none"/>
        </w:rPr>
        <w:t>(Anacardium occidentale)</w:t>
      </w:r>
      <w:r w:rsidR="00714398" w:rsidRPr="00714398">
        <w:rPr>
          <w:rFonts w:ascii="Times New Roman" w:eastAsia="Calibri" w:hAnsi="Times New Roman" w:cs="Times New Roman"/>
          <w:kern w:val="0"/>
          <w:sz w:val="24"/>
          <w:szCs w:val="24"/>
          <w14:ligatures w14:val="none"/>
        </w:rPr>
        <w:t>, has received more attention in recent years</w:t>
      </w:r>
      <w:r w:rsidR="00FE59E9" w:rsidRPr="001443C1">
        <w:rPr>
          <w:rFonts w:ascii="Times New Roman" w:eastAsia="Calibri" w:hAnsi="Times New Roman" w:cs="Times New Roman"/>
          <w:kern w:val="0"/>
          <w:sz w:val="24"/>
          <w:szCs w:val="24"/>
          <w14:ligatures w14:val="none"/>
        </w:rPr>
        <w:t>, which are seen as avenues for improving household incomes (M</w:t>
      </w:r>
      <w:r w:rsidR="00714398">
        <w:rPr>
          <w:rFonts w:ascii="Times New Roman" w:eastAsia="Calibri" w:hAnsi="Times New Roman" w:cs="Times New Roman"/>
          <w:kern w:val="0"/>
          <w:sz w:val="24"/>
          <w:szCs w:val="24"/>
          <w14:ligatures w14:val="none"/>
        </w:rPr>
        <w:t>o</w:t>
      </w:r>
      <w:r w:rsidR="00FE59E9" w:rsidRPr="001443C1">
        <w:rPr>
          <w:rFonts w:ascii="Times New Roman" w:eastAsia="Calibri" w:hAnsi="Times New Roman" w:cs="Times New Roman"/>
          <w:kern w:val="0"/>
          <w:sz w:val="24"/>
          <w:szCs w:val="24"/>
          <w14:ligatures w14:val="none"/>
        </w:rPr>
        <w:t>FA, 2018).</w:t>
      </w:r>
      <w:r w:rsidR="009123E9">
        <w:rPr>
          <w:rFonts w:ascii="Times New Roman" w:eastAsia="Calibri" w:hAnsi="Times New Roman" w:cs="Times New Roman"/>
          <w:kern w:val="0"/>
          <w:sz w:val="24"/>
          <w:szCs w:val="24"/>
          <w14:ligatures w14:val="none"/>
        </w:rPr>
        <w:t xml:space="preserve"> </w:t>
      </w:r>
      <w:r w:rsidR="00FE59E9" w:rsidRPr="001443C1">
        <w:rPr>
          <w:rFonts w:ascii="Times New Roman" w:eastAsia="Calibri" w:hAnsi="Times New Roman" w:cs="Times New Roman"/>
          <w:kern w:val="0"/>
          <w:sz w:val="24"/>
          <w:szCs w:val="24"/>
          <w14:ligatures w14:val="none"/>
        </w:rPr>
        <w:t>The district also features patches of forest reserves, though deforestation due to agricultural expansion and charcoal production remains a concern. Livestock farming is another important land use, with cattle, goats, and sheep commonly reared across the district. The White Volta River provides a vital water source for irrigation, especially during the dry season, and supports fishing activities that contribute to the local economy (Ghana Statistical Service, 2014).</w:t>
      </w:r>
    </w:p>
    <w:p w14:paraId="5422999A" w14:textId="092105B2" w:rsidR="00FE59E9" w:rsidRPr="001443C1" w:rsidRDefault="00C31B20" w:rsidP="006D60C7">
      <w:pPr>
        <w:pStyle w:val="Heading3"/>
        <w:rPr>
          <w:rFonts w:eastAsia="Calibri"/>
        </w:rPr>
      </w:pPr>
      <w:bookmarkStart w:id="112" w:name="_Toc170109184"/>
      <w:bookmarkStart w:id="113" w:name="_Toc199175847"/>
      <w:r>
        <w:rPr>
          <w:rFonts w:eastAsia="Calibri"/>
        </w:rPr>
        <w:t xml:space="preserve">3.1.5 </w:t>
      </w:r>
      <w:r w:rsidR="00FE59E9" w:rsidRPr="001443C1">
        <w:rPr>
          <w:rFonts w:eastAsia="Calibri"/>
        </w:rPr>
        <w:t>Socioeconomic Activities</w:t>
      </w:r>
      <w:bookmarkEnd w:id="112"/>
      <w:bookmarkEnd w:id="113"/>
    </w:p>
    <w:p w14:paraId="331D2659" w14:textId="369B3F86" w:rsidR="00FE59E9" w:rsidRPr="00714398"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Agriculture is the backbone of Tolon District’s economy, employing about 85% of the population (Ministry of Food and Agriculture, 2018). The main crops grown include maize</w:t>
      </w:r>
      <w:r w:rsidR="00376D55">
        <w:rPr>
          <w:rFonts w:ascii="Times New Roman" w:eastAsia="Calibri" w:hAnsi="Times New Roman" w:cs="Times New Roman"/>
          <w:kern w:val="0"/>
          <w:sz w:val="24"/>
          <w:szCs w:val="24"/>
          <w14:ligatures w14:val="none"/>
        </w:rPr>
        <w:t xml:space="preserve"> </w:t>
      </w:r>
      <w:r w:rsidR="00376D55" w:rsidRPr="00E01D7E">
        <w:rPr>
          <w:rFonts w:ascii="Times New Roman" w:eastAsia="Calibri" w:hAnsi="Times New Roman" w:cs="Times New Roman"/>
          <w:i/>
          <w:iCs/>
          <w:kern w:val="0"/>
          <w:sz w:val="24"/>
          <w:szCs w:val="24"/>
          <w14:ligatures w14:val="none"/>
        </w:rPr>
        <w:t>(Zea mays)</w:t>
      </w:r>
      <w:r w:rsidRPr="001443C1">
        <w:rPr>
          <w:rFonts w:ascii="Times New Roman" w:eastAsia="Calibri" w:hAnsi="Times New Roman" w:cs="Times New Roman"/>
          <w:kern w:val="0"/>
          <w:sz w:val="24"/>
          <w:szCs w:val="24"/>
          <w14:ligatures w14:val="none"/>
        </w:rPr>
        <w:t>, millet</w:t>
      </w:r>
      <w:r w:rsidR="00376D55">
        <w:rPr>
          <w:rFonts w:ascii="Times New Roman" w:eastAsia="Calibri" w:hAnsi="Times New Roman" w:cs="Times New Roman"/>
          <w:kern w:val="0"/>
          <w:sz w:val="24"/>
          <w:szCs w:val="24"/>
          <w14:ligatures w14:val="none"/>
        </w:rPr>
        <w:t xml:space="preserve"> </w:t>
      </w:r>
      <w:r w:rsidR="00376D55" w:rsidRPr="00E01D7E">
        <w:rPr>
          <w:rFonts w:ascii="Times New Roman" w:eastAsia="Calibri" w:hAnsi="Times New Roman" w:cs="Times New Roman"/>
          <w:i/>
          <w:iCs/>
          <w:kern w:val="0"/>
          <w:sz w:val="24"/>
          <w:szCs w:val="24"/>
          <w14:ligatures w14:val="none"/>
        </w:rPr>
        <w:t>(Pennisetum glaucum)</w:t>
      </w:r>
      <w:r w:rsidRPr="001443C1">
        <w:rPr>
          <w:rFonts w:ascii="Times New Roman" w:eastAsia="Calibri" w:hAnsi="Times New Roman" w:cs="Times New Roman"/>
          <w:kern w:val="0"/>
          <w:sz w:val="24"/>
          <w:szCs w:val="24"/>
          <w14:ligatures w14:val="none"/>
        </w:rPr>
        <w:t>, sorghum</w:t>
      </w:r>
      <w:r w:rsidR="00376D55">
        <w:rPr>
          <w:rFonts w:ascii="Times New Roman" w:eastAsia="Calibri" w:hAnsi="Times New Roman" w:cs="Times New Roman"/>
          <w:kern w:val="0"/>
          <w:sz w:val="24"/>
          <w:szCs w:val="24"/>
          <w14:ligatures w14:val="none"/>
        </w:rPr>
        <w:t xml:space="preserve"> </w:t>
      </w:r>
      <w:r w:rsidR="00376D55" w:rsidRPr="00E01D7E">
        <w:rPr>
          <w:rFonts w:ascii="Times New Roman" w:eastAsia="Calibri" w:hAnsi="Times New Roman" w:cs="Times New Roman"/>
          <w:i/>
          <w:iCs/>
          <w:kern w:val="0"/>
          <w:sz w:val="24"/>
          <w:szCs w:val="24"/>
          <w14:ligatures w14:val="none"/>
        </w:rPr>
        <w:t>(Sorghum bicolor)</w:t>
      </w:r>
      <w:r w:rsidRPr="001443C1">
        <w:rPr>
          <w:rFonts w:ascii="Times New Roman" w:eastAsia="Calibri" w:hAnsi="Times New Roman" w:cs="Times New Roman"/>
          <w:kern w:val="0"/>
          <w:sz w:val="24"/>
          <w:szCs w:val="24"/>
          <w14:ligatures w14:val="none"/>
        </w:rPr>
        <w:t>, groundnuts</w:t>
      </w:r>
      <w:r w:rsidR="00376D55">
        <w:rPr>
          <w:rFonts w:ascii="Times New Roman" w:eastAsia="Calibri" w:hAnsi="Times New Roman" w:cs="Times New Roman"/>
          <w:kern w:val="0"/>
          <w:sz w:val="24"/>
          <w:szCs w:val="24"/>
          <w14:ligatures w14:val="none"/>
        </w:rPr>
        <w:t xml:space="preserve"> </w:t>
      </w:r>
      <w:r w:rsidR="00376D55" w:rsidRPr="00E01D7E">
        <w:rPr>
          <w:rFonts w:ascii="Times New Roman" w:eastAsia="Calibri" w:hAnsi="Times New Roman" w:cs="Times New Roman"/>
          <w:i/>
          <w:iCs/>
          <w:kern w:val="0"/>
          <w:sz w:val="24"/>
          <w:szCs w:val="24"/>
          <w14:ligatures w14:val="none"/>
        </w:rPr>
        <w:t>(Arachis hypogaea)</w:t>
      </w:r>
      <w:r w:rsidRPr="001443C1">
        <w:rPr>
          <w:rFonts w:ascii="Times New Roman" w:eastAsia="Calibri" w:hAnsi="Times New Roman" w:cs="Times New Roman"/>
          <w:kern w:val="0"/>
          <w:sz w:val="24"/>
          <w:szCs w:val="24"/>
          <w14:ligatures w14:val="none"/>
        </w:rPr>
        <w:t>, yams</w:t>
      </w:r>
      <w:r w:rsidR="00376D55">
        <w:rPr>
          <w:rFonts w:ascii="Times New Roman" w:eastAsia="Calibri" w:hAnsi="Times New Roman" w:cs="Times New Roman"/>
          <w:kern w:val="0"/>
          <w:sz w:val="24"/>
          <w:szCs w:val="24"/>
          <w14:ligatures w14:val="none"/>
        </w:rPr>
        <w:t xml:space="preserve"> </w:t>
      </w:r>
      <w:r w:rsidR="00376D55" w:rsidRPr="00E01D7E">
        <w:rPr>
          <w:rFonts w:ascii="Times New Roman" w:eastAsia="Calibri" w:hAnsi="Times New Roman" w:cs="Times New Roman"/>
          <w:i/>
          <w:iCs/>
          <w:kern w:val="0"/>
          <w:sz w:val="24"/>
          <w:szCs w:val="24"/>
          <w14:ligatures w14:val="none"/>
        </w:rPr>
        <w:t>(Dioscorea rotundata)</w:t>
      </w:r>
      <w:r w:rsidRPr="001443C1">
        <w:rPr>
          <w:rFonts w:ascii="Times New Roman" w:eastAsia="Calibri" w:hAnsi="Times New Roman" w:cs="Times New Roman"/>
          <w:kern w:val="0"/>
          <w:sz w:val="24"/>
          <w:szCs w:val="24"/>
          <w14:ligatures w14:val="none"/>
        </w:rPr>
        <w:t>, and rice</w:t>
      </w:r>
      <w:r w:rsidR="00376D55">
        <w:rPr>
          <w:rFonts w:ascii="Times New Roman" w:eastAsia="Calibri" w:hAnsi="Times New Roman" w:cs="Times New Roman"/>
          <w:kern w:val="0"/>
          <w:sz w:val="24"/>
          <w:szCs w:val="24"/>
          <w14:ligatures w14:val="none"/>
        </w:rPr>
        <w:t xml:space="preserve"> </w:t>
      </w:r>
      <w:r w:rsidR="00376D55" w:rsidRPr="00376D55">
        <w:rPr>
          <w:rFonts w:ascii="Times New Roman" w:eastAsia="Calibri" w:hAnsi="Times New Roman" w:cs="Times New Roman"/>
          <w:i/>
          <w:iCs/>
          <w:kern w:val="0"/>
          <w:sz w:val="24"/>
          <w:szCs w:val="24"/>
          <w14:ligatures w14:val="none"/>
        </w:rPr>
        <w:t>(Oryza sativa)</w:t>
      </w:r>
      <w:r w:rsidRPr="001443C1">
        <w:rPr>
          <w:rFonts w:ascii="Times New Roman" w:eastAsia="Calibri" w:hAnsi="Times New Roman" w:cs="Times New Roman"/>
          <w:kern w:val="0"/>
          <w:sz w:val="24"/>
          <w:szCs w:val="24"/>
          <w14:ligatures w14:val="none"/>
        </w:rPr>
        <w:t>. These crops are primarily cultivated for subsistence, although some surplus is sold in local markets. The district's farmers face challenges such as unpredictable rainfall patterns, limited access to modern farming inputs, and inadequate extension services (World Bank, 2020).</w:t>
      </w:r>
      <w:r w:rsidR="009123E9">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 xml:space="preserve">Livestock rearing, particularly cattle, sheep, goats, and poultry, is also a significant economic activity. Livestock farming provides households with an </w:t>
      </w:r>
      <w:r w:rsidRPr="001443C1">
        <w:rPr>
          <w:rFonts w:ascii="Times New Roman" w:eastAsia="Calibri" w:hAnsi="Times New Roman" w:cs="Times New Roman"/>
          <w:kern w:val="0"/>
          <w:sz w:val="24"/>
          <w:szCs w:val="24"/>
          <w14:ligatures w14:val="none"/>
        </w:rPr>
        <w:lastRenderedPageBreak/>
        <w:t>additional source of income and serves as a form of financial security. Fishing is practi</w:t>
      </w:r>
      <w:r w:rsidR="00E35EE1">
        <w:rPr>
          <w:rFonts w:ascii="Times New Roman" w:eastAsia="Calibri" w:hAnsi="Times New Roman" w:cs="Times New Roman"/>
          <w:kern w:val="0"/>
          <w:sz w:val="24"/>
          <w:szCs w:val="24"/>
          <w14:ligatures w14:val="none"/>
        </w:rPr>
        <w:t>s</w:t>
      </w:r>
      <w:r w:rsidRPr="001443C1">
        <w:rPr>
          <w:rFonts w:ascii="Times New Roman" w:eastAsia="Calibri" w:hAnsi="Times New Roman" w:cs="Times New Roman"/>
          <w:kern w:val="0"/>
          <w:sz w:val="24"/>
          <w:szCs w:val="24"/>
          <w14:ligatures w14:val="none"/>
        </w:rPr>
        <w:t>ed along the White Volta River, which borders the district, though it remains a relatively small-scale activity compared to agriculture.</w:t>
      </w:r>
      <w:r w:rsidR="009123E9">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The district has a growing but underdeveloped trade sector, with local markets such as the Tolon Market serving as the primary centr</w:t>
      </w:r>
      <w:r w:rsidR="00E35EE1">
        <w:rPr>
          <w:rFonts w:ascii="Times New Roman" w:eastAsia="Calibri" w:hAnsi="Times New Roman" w:cs="Times New Roman"/>
          <w:kern w:val="0"/>
          <w:sz w:val="24"/>
          <w:szCs w:val="24"/>
          <w14:ligatures w14:val="none"/>
        </w:rPr>
        <w:t>e</w:t>
      </w:r>
      <w:r w:rsidRPr="001443C1">
        <w:rPr>
          <w:rFonts w:ascii="Times New Roman" w:eastAsia="Calibri" w:hAnsi="Times New Roman" w:cs="Times New Roman"/>
          <w:kern w:val="0"/>
          <w:sz w:val="24"/>
          <w:szCs w:val="24"/>
          <w14:ligatures w14:val="none"/>
        </w:rPr>
        <w:t xml:space="preserve">s for commerce. These markets are crucial for the sale of agricultural produce and livestock. Small-scale industries, such as shea butter extraction, weaving, and pottery, also contribute to the local economy. However, these industries </w:t>
      </w:r>
      <w:r w:rsidR="00714398" w:rsidRPr="00714398">
        <w:rPr>
          <w:rFonts w:ascii="Times New Roman" w:eastAsia="Calibri" w:hAnsi="Times New Roman" w:cs="Times New Roman"/>
          <w:kern w:val="0"/>
          <w:sz w:val="24"/>
          <w:szCs w:val="24"/>
          <w14:ligatures w14:val="none"/>
        </w:rPr>
        <w:t>encounter challenges like limited access to</w:t>
      </w:r>
      <w:r w:rsidR="00714398">
        <w:rPr>
          <w:rFonts w:ascii="Times New Roman" w:eastAsia="Calibri" w:hAnsi="Times New Roman" w:cs="Times New Roman"/>
          <w:kern w:val="0"/>
          <w:sz w:val="24"/>
          <w:szCs w:val="24"/>
          <w14:ligatures w14:val="none"/>
        </w:rPr>
        <w:t xml:space="preserve"> </w:t>
      </w:r>
      <w:r w:rsidRPr="001443C1">
        <w:rPr>
          <w:rFonts w:ascii="Times New Roman" w:eastAsia="Calibri" w:hAnsi="Times New Roman" w:cs="Times New Roman"/>
          <w:kern w:val="0"/>
          <w:sz w:val="24"/>
          <w:szCs w:val="24"/>
          <w14:ligatures w14:val="none"/>
        </w:rPr>
        <w:t>capital, markets, and modern technologies (International Fund for Agricultural Development, 2019).</w:t>
      </w:r>
    </w:p>
    <w:p w14:paraId="0054F050" w14:textId="2D7EE1C7" w:rsidR="00FE59E9" w:rsidRPr="001443C1" w:rsidRDefault="00C31B20" w:rsidP="00980565">
      <w:pPr>
        <w:pStyle w:val="Heading3"/>
        <w:rPr>
          <w:rFonts w:eastAsia="Calibri"/>
        </w:rPr>
      </w:pPr>
      <w:bookmarkStart w:id="114" w:name="_Toc199175848"/>
      <w:r>
        <w:rPr>
          <w:rFonts w:eastAsia="Calibri"/>
        </w:rPr>
        <w:t xml:space="preserve">3.1.6 </w:t>
      </w:r>
      <w:r w:rsidR="00FE59E9" w:rsidRPr="00DB51F3">
        <w:rPr>
          <w:rFonts w:eastAsia="Calibri"/>
        </w:rPr>
        <w:t>Challenges and Developmental Issues</w:t>
      </w:r>
      <w:bookmarkEnd w:id="114"/>
    </w:p>
    <w:p w14:paraId="262813A7" w14:textId="7D5D5952" w:rsidR="00FE59E9" w:rsidRPr="00714398" w:rsidRDefault="00714398" w:rsidP="000457D6">
      <w:pPr>
        <w:spacing w:line="480" w:lineRule="auto"/>
        <w:jc w:val="both"/>
        <w:rPr>
          <w:rFonts w:ascii="Times New Roman" w:eastAsia="Calibri" w:hAnsi="Times New Roman" w:cs="Times New Roman"/>
          <w:kern w:val="0"/>
          <w:sz w:val="24"/>
          <w:szCs w:val="24"/>
          <w14:ligatures w14:val="none"/>
        </w:rPr>
      </w:pPr>
      <w:r w:rsidRPr="00714398">
        <w:rPr>
          <w:rFonts w:ascii="Times New Roman" w:eastAsia="Calibri" w:hAnsi="Times New Roman" w:cs="Times New Roman"/>
          <w:kern w:val="0"/>
          <w:sz w:val="24"/>
          <w:szCs w:val="24"/>
          <w14:ligatures w14:val="none"/>
        </w:rPr>
        <w:t>Food insecurity, poverty, and limited access to healthcare and education are some of the major obstacles that Tolon District must overcome</w:t>
      </w:r>
      <w:r w:rsidR="00FE59E9" w:rsidRPr="001443C1">
        <w:rPr>
          <w:rFonts w:ascii="Times New Roman" w:eastAsia="Calibri" w:hAnsi="Times New Roman" w:cs="Times New Roman"/>
          <w:kern w:val="0"/>
          <w:sz w:val="24"/>
          <w:szCs w:val="24"/>
          <w14:ligatures w14:val="none"/>
        </w:rPr>
        <w:t>. The reliance on rain-fed agriculture makes the district vulnerable to climate change, with erratic rainfall patterns and prolonged dry spells affecting agricultural productivity. The district's poverty rate stands at 63.5%, with many households experiencing food insecurity during the lean season (World Food Programme, 2020).</w:t>
      </w:r>
      <w:r w:rsidR="00946056">
        <w:rPr>
          <w:rFonts w:ascii="Times New Roman" w:eastAsia="Calibri" w:hAnsi="Times New Roman" w:cs="Times New Roman"/>
          <w:kern w:val="0"/>
          <w:sz w:val="24"/>
          <w:szCs w:val="24"/>
          <w14:ligatures w14:val="none"/>
        </w:rPr>
        <w:t xml:space="preserve"> </w:t>
      </w:r>
      <w:r w:rsidR="00FE59E9" w:rsidRPr="001443C1">
        <w:rPr>
          <w:rFonts w:ascii="Times New Roman" w:eastAsia="Calibri" w:hAnsi="Times New Roman" w:cs="Times New Roman"/>
          <w:kern w:val="0"/>
          <w:sz w:val="24"/>
          <w:szCs w:val="24"/>
          <w14:ligatures w14:val="none"/>
        </w:rPr>
        <w:t xml:space="preserve">The district also grapples with issues related to </w:t>
      </w:r>
      <w:r>
        <w:rPr>
          <w:rFonts w:ascii="Times New Roman" w:eastAsia="Calibri" w:hAnsi="Times New Roman" w:cs="Times New Roman"/>
          <w:kern w:val="0"/>
          <w:sz w:val="24"/>
          <w:szCs w:val="24"/>
          <w14:ligatures w14:val="none"/>
        </w:rPr>
        <w:t xml:space="preserve">limited </w:t>
      </w:r>
      <w:r w:rsidR="00FE59E9" w:rsidRPr="001443C1">
        <w:rPr>
          <w:rFonts w:ascii="Times New Roman" w:eastAsia="Calibri" w:hAnsi="Times New Roman" w:cs="Times New Roman"/>
          <w:kern w:val="0"/>
          <w:sz w:val="24"/>
          <w:szCs w:val="24"/>
          <w14:ligatures w14:val="none"/>
        </w:rPr>
        <w:t>infrastructure, such as poor road networks and limited access to clean water and electricity. Additionally, the high population growth rate, which is estimated at 2.8% per annum, puts pressure on the available resources and social services (Ghana Statistical Service, 2021). Unemployment, particularly among the youth, is a significant concern, with limited opportunities for formal employment and skills training.</w:t>
      </w:r>
    </w:p>
    <w:p w14:paraId="6A86AB55" w14:textId="7BAB7296" w:rsidR="00FE59E9" w:rsidRPr="001443C1" w:rsidRDefault="00C31B20" w:rsidP="00980565">
      <w:pPr>
        <w:pStyle w:val="Heading3"/>
        <w:rPr>
          <w:rFonts w:eastAsia="Calibri"/>
        </w:rPr>
      </w:pPr>
      <w:bookmarkStart w:id="115" w:name="_Toc199175849"/>
      <w:r>
        <w:rPr>
          <w:rFonts w:eastAsia="Calibri"/>
        </w:rPr>
        <w:t xml:space="preserve">3.1.7 </w:t>
      </w:r>
      <w:r w:rsidR="00FE59E9" w:rsidRPr="001443C1">
        <w:rPr>
          <w:rFonts w:eastAsia="Calibri"/>
        </w:rPr>
        <w:t>Development Initiatives</w:t>
      </w:r>
      <w:bookmarkEnd w:id="115"/>
    </w:p>
    <w:p w14:paraId="4B67C886" w14:textId="1F41F603" w:rsidR="00FE59E9" w:rsidRPr="001443C1" w:rsidRDefault="00FE59E9" w:rsidP="000457D6">
      <w:pPr>
        <w:spacing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Various governmental and non-governmental </w:t>
      </w:r>
      <w:r w:rsidR="00116F15" w:rsidRPr="001443C1">
        <w:rPr>
          <w:rFonts w:ascii="Times New Roman" w:eastAsia="Calibri" w:hAnsi="Times New Roman" w:cs="Times New Roman"/>
          <w:kern w:val="0"/>
          <w:sz w:val="24"/>
          <w:szCs w:val="24"/>
          <w14:ligatures w14:val="none"/>
        </w:rPr>
        <w:t>organi</w:t>
      </w:r>
      <w:r w:rsidR="00116F15">
        <w:rPr>
          <w:rFonts w:ascii="Times New Roman" w:eastAsia="Calibri" w:hAnsi="Times New Roman" w:cs="Times New Roman"/>
          <w:kern w:val="0"/>
          <w:sz w:val="24"/>
          <w:szCs w:val="24"/>
          <w14:ligatures w14:val="none"/>
        </w:rPr>
        <w:t>s</w:t>
      </w:r>
      <w:r w:rsidR="00116F15" w:rsidRPr="001443C1">
        <w:rPr>
          <w:rFonts w:ascii="Times New Roman" w:eastAsia="Calibri" w:hAnsi="Times New Roman" w:cs="Times New Roman"/>
          <w:kern w:val="0"/>
          <w:sz w:val="24"/>
          <w:szCs w:val="24"/>
          <w14:ligatures w14:val="none"/>
        </w:rPr>
        <w:t xml:space="preserve">ations </w:t>
      </w:r>
      <w:r w:rsidRPr="001443C1">
        <w:rPr>
          <w:rFonts w:ascii="Times New Roman" w:eastAsia="Calibri" w:hAnsi="Times New Roman" w:cs="Times New Roman"/>
          <w:kern w:val="0"/>
          <w:sz w:val="24"/>
          <w:szCs w:val="24"/>
          <w14:ligatures w14:val="none"/>
        </w:rPr>
        <w:t xml:space="preserve">are working to address the challenges faced by the district. Initiatives include the construction of schools and healthcare facilities, the provision of agricultural extension services, and efforts to </w:t>
      </w:r>
      <w:r w:rsidRPr="001443C1">
        <w:rPr>
          <w:rFonts w:ascii="Times New Roman" w:eastAsia="Calibri" w:hAnsi="Times New Roman" w:cs="Times New Roman"/>
          <w:kern w:val="0"/>
          <w:sz w:val="24"/>
          <w:szCs w:val="24"/>
          <w14:ligatures w14:val="none"/>
        </w:rPr>
        <w:lastRenderedPageBreak/>
        <w:t xml:space="preserve">improve water and sanitation. For instance, the District Assembly, in collaboration with the World Bank, has implemented the </w:t>
      </w:r>
      <w:bookmarkStart w:id="116" w:name="_Hlk180605595"/>
      <w:r w:rsidRPr="001443C1">
        <w:rPr>
          <w:rFonts w:ascii="Times New Roman" w:eastAsia="Calibri" w:hAnsi="Times New Roman" w:cs="Times New Roman"/>
          <w:kern w:val="0"/>
          <w:sz w:val="24"/>
          <w:szCs w:val="24"/>
          <w14:ligatures w14:val="none"/>
        </w:rPr>
        <w:t xml:space="preserve">Ghana Productive Safety Net Project </w:t>
      </w:r>
      <w:bookmarkEnd w:id="116"/>
      <w:r w:rsidRPr="001443C1">
        <w:rPr>
          <w:rFonts w:ascii="Times New Roman" w:eastAsia="Calibri" w:hAnsi="Times New Roman" w:cs="Times New Roman"/>
          <w:kern w:val="0"/>
          <w:sz w:val="24"/>
          <w:szCs w:val="24"/>
          <w14:ligatures w14:val="none"/>
        </w:rPr>
        <w:t>(</w:t>
      </w:r>
      <w:bookmarkStart w:id="117" w:name="_Hlk180605585"/>
      <w:r w:rsidRPr="001443C1">
        <w:rPr>
          <w:rFonts w:ascii="Times New Roman" w:eastAsia="Calibri" w:hAnsi="Times New Roman" w:cs="Times New Roman"/>
          <w:kern w:val="0"/>
          <w:sz w:val="24"/>
          <w:szCs w:val="24"/>
          <w14:ligatures w14:val="none"/>
        </w:rPr>
        <w:t>GPSNP</w:t>
      </w:r>
      <w:bookmarkEnd w:id="117"/>
      <w:r w:rsidRPr="001443C1">
        <w:rPr>
          <w:rFonts w:ascii="Times New Roman" w:eastAsia="Calibri" w:hAnsi="Times New Roman" w:cs="Times New Roman"/>
          <w:kern w:val="0"/>
          <w:sz w:val="24"/>
          <w:szCs w:val="24"/>
          <w14:ligatures w14:val="none"/>
        </w:rPr>
        <w:t>), which aims to improve access to basic services and social protection for the most vulnerable households (World Bank, 2020). There are also programs aimed at empowering women and youth through skills training and microfinance schemes, such as the Rural Enterprises Programme (International Fund for Agricultural Development, 2019).</w:t>
      </w:r>
    </w:p>
    <w:p w14:paraId="3A3D3CCE" w14:textId="66D578E8" w:rsidR="00FE59E9" w:rsidRPr="001443C1" w:rsidRDefault="00A53292" w:rsidP="00A53292">
      <w:pPr>
        <w:pStyle w:val="Heading2"/>
        <w:rPr>
          <w:rFonts w:eastAsia="Calibri"/>
        </w:rPr>
      </w:pPr>
      <w:bookmarkStart w:id="118" w:name="_Toc170109185"/>
      <w:bookmarkStart w:id="119" w:name="_Toc181872040"/>
      <w:bookmarkStart w:id="120" w:name="_Toc199175850"/>
      <w:r>
        <w:rPr>
          <w:rFonts w:eastAsia="Calibri"/>
        </w:rPr>
        <w:t xml:space="preserve">3.2 </w:t>
      </w:r>
      <w:r w:rsidRPr="001443C1">
        <w:rPr>
          <w:rFonts w:eastAsia="Calibri"/>
        </w:rPr>
        <w:t>Research Methodology</w:t>
      </w:r>
      <w:bookmarkEnd w:id="118"/>
      <w:bookmarkEnd w:id="119"/>
      <w:bookmarkEnd w:id="120"/>
    </w:p>
    <w:p w14:paraId="5A529096" w14:textId="66CC27E5" w:rsidR="00FE59E9" w:rsidRPr="001443C1" w:rsidRDefault="00C31B20" w:rsidP="00A53292">
      <w:pPr>
        <w:pStyle w:val="Heading3"/>
        <w:rPr>
          <w:rFonts w:eastAsia="Calibri"/>
        </w:rPr>
      </w:pPr>
      <w:bookmarkStart w:id="121" w:name="_Toc170109186"/>
      <w:bookmarkStart w:id="122" w:name="_Toc199175851"/>
      <w:r>
        <w:rPr>
          <w:rFonts w:eastAsia="Calibri"/>
        </w:rPr>
        <w:t xml:space="preserve">3.2.1 </w:t>
      </w:r>
      <w:r w:rsidR="00FE59E9" w:rsidRPr="001443C1">
        <w:rPr>
          <w:rFonts w:eastAsia="Calibri"/>
        </w:rPr>
        <w:t>Research Philosophy</w:t>
      </w:r>
      <w:bookmarkEnd w:id="121"/>
      <w:bookmarkEnd w:id="122"/>
    </w:p>
    <w:p w14:paraId="08613653" w14:textId="7BD46C9B"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The research philosophy underpinning this study is pragmatism, a paradigm that </w:t>
      </w:r>
      <w:r w:rsidR="00116F15" w:rsidRPr="001443C1">
        <w:rPr>
          <w:rFonts w:ascii="Times New Roman" w:eastAsia="Calibri" w:hAnsi="Times New Roman" w:cs="Times New Roman"/>
          <w:kern w:val="0"/>
          <w:sz w:val="24"/>
          <w:szCs w:val="28"/>
          <w14:ligatures w14:val="none"/>
        </w:rPr>
        <w:t>emphasi</w:t>
      </w:r>
      <w:r w:rsidR="00116F15">
        <w:rPr>
          <w:rFonts w:ascii="Times New Roman" w:eastAsia="Calibri" w:hAnsi="Times New Roman" w:cs="Times New Roman"/>
          <w:kern w:val="0"/>
          <w:sz w:val="24"/>
          <w:szCs w:val="28"/>
          <w14:ligatures w14:val="none"/>
        </w:rPr>
        <w:t>s</w:t>
      </w:r>
      <w:r w:rsidR="00116F15" w:rsidRPr="001443C1">
        <w:rPr>
          <w:rFonts w:ascii="Times New Roman" w:eastAsia="Calibri" w:hAnsi="Times New Roman" w:cs="Times New Roman"/>
          <w:kern w:val="0"/>
          <w:sz w:val="24"/>
          <w:szCs w:val="28"/>
          <w14:ligatures w14:val="none"/>
        </w:rPr>
        <w:t xml:space="preserve">es </w:t>
      </w:r>
      <w:r w:rsidRPr="001443C1">
        <w:rPr>
          <w:rFonts w:ascii="Times New Roman" w:eastAsia="Calibri" w:hAnsi="Times New Roman" w:cs="Times New Roman"/>
          <w:kern w:val="0"/>
          <w:sz w:val="24"/>
          <w:szCs w:val="28"/>
          <w14:ligatures w14:val="none"/>
        </w:rPr>
        <w:t>the practical application of research methods to address real</w:t>
      </w:r>
      <w:r w:rsidR="00E35EE1">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world problems through the use of mixed methods (Johnson &amp; Onwuegbuzie, 2004). Pragmatism as a research philosophy is rooted in the works of philosophers such as John Dewey, William James, and Charles Sanders Peirce, who advocated for the idea that the value of any concept or theory lies in its practical consequences (Morgan, 2014). In contrast to more rigid paradigms like positivism or interpretivism, pragmatism is flexible and adaptive, permitting researchers to choose methods based on the nature of the research question rather than being confined by methodological purity (Creswell &amp; Creswell, 2017).</w:t>
      </w:r>
    </w:p>
    <w:p w14:paraId="2749634A" w14:textId="64E39442"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In the context of this study, which combines quantitative data (e.g., statistical analysis of </w:t>
      </w:r>
      <w:r w:rsidR="00D43684">
        <w:rPr>
          <w:rFonts w:ascii="Times New Roman" w:eastAsia="Calibri" w:hAnsi="Times New Roman" w:cs="Times New Roman"/>
          <w:kern w:val="0"/>
          <w:sz w:val="24"/>
          <w:szCs w:val="28"/>
          <w14:ligatures w14:val="none"/>
        </w:rPr>
        <w:t>LULC</w:t>
      </w:r>
      <w:r w:rsidRPr="001443C1">
        <w:rPr>
          <w:rFonts w:ascii="Times New Roman" w:eastAsia="Calibri" w:hAnsi="Times New Roman" w:cs="Times New Roman"/>
          <w:kern w:val="0"/>
          <w:sz w:val="24"/>
          <w:szCs w:val="28"/>
          <w14:ligatures w14:val="none"/>
        </w:rPr>
        <w:t xml:space="preserve"> trends) with qualitative insights (e.g., interviews with stakeholders), pragmatism provides a robust framework for integrating these different types of data. The emphasis is not on whether the data is quantitative or qualitative but on how each type contributes to answering the research questions and achieving the study's objectives (Tashakkori &amp; Teddlie, 2010).</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Pragmatism also allows for methodological </w:t>
      </w:r>
      <w:r w:rsidRPr="001443C1">
        <w:rPr>
          <w:rFonts w:ascii="Times New Roman" w:eastAsia="Calibri" w:hAnsi="Times New Roman" w:cs="Times New Roman"/>
          <w:kern w:val="0"/>
          <w:sz w:val="24"/>
          <w:szCs w:val="28"/>
          <w14:ligatures w14:val="none"/>
        </w:rPr>
        <w:lastRenderedPageBreak/>
        <w:t xml:space="preserve">pluralism, where the researcher is not bound to a single research method but can employ a combination of methods that are most suitable for the study at hand (Morgan, 2007). This aligns well with the dual approach of this study, which </w:t>
      </w:r>
      <w:r w:rsidR="00116F15" w:rsidRPr="001443C1">
        <w:rPr>
          <w:rFonts w:ascii="Times New Roman" w:eastAsia="Calibri" w:hAnsi="Times New Roman" w:cs="Times New Roman"/>
          <w:kern w:val="0"/>
          <w:sz w:val="24"/>
          <w:szCs w:val="28"/>
          <w14:ligatures w14:val="none"/>
        </w:rPr>
        <w:t>utili</w:t>
      </w:r>
      <w:r w:rsidR="00116F15">
        <w:rPr>
          <w:rFonts w:ascii="Times New Roman" w:eastAsia="Calibri" w:hAnsi="Times New Roman" w:cs="Times New Roman"/>
          <w:kern w:val="0"/>
          <w:sz w:val="24"/>
          <w:szCs w:val="28"/>
          <w14:ligatures w14:val="none"/>
        </w:rPr>
        <w:t>s</w:t>
      </w:r>
      <w:r w:rsidR="00116F15" w:rsidRPr="001443C1">
        <w:rPr>
          <w:rFonts w:ascii="Times New Roman" w:eastAsia="Calibri" w:hAnsi="Times New Roman" w:cs="Times New Roman"/>
          <w:kern w:val="0"/>
          <w:sz w:val="24"/>
          <w:szCs w:val="28"/>
          <w14:ligatures w14:val="none"/>
        </w:rPr>
        <w:t xml:space="preserve">es </w:t>
      </w:r>
      <w:r w:rsidRPr="001443C1">
        <w:rPr>
          <w:rFonts w:ascii="Times New Roman" w:eastAsia="Calibri" w:hAnsi="Times New Roman" w:cs="Times New Roman"/>
          <w:kern w:val="0"/>
          <w:sz w:val="24"/>
          <w:szCs w:val="28"/>
          <w14:ligatures w14:val="none"/>
        </w:rPr>
        <w:t>both numerical data to identify patterns and trends and qualitative data to explore underlying reasons and motivations. The ultimate goal is to provide a comprehensive understanding of the subject matter, using the strengths of both quantitative and qualitative research methods (Biesta, 2010).</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Moreover, pragmatism supports the idea of iterative research, where findings from one phase of the study can inform the next phase, leading to a deeper and more nuanced understanding of the research problem (Feilzer, 2010). This iterative process is essential for mixed-methods research, as it allows for continuous refinement and adjustment of research strategies based on emerging findings.</w:t>
      </w:r>
    </w:p>
    <w:p w14:paraId="4572E5B3" w14:textId="11D74AB4" w:rsidR="00FE59E9" w:rsidRPr="005867C5"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Based on the above, pragmatism is the most appropriate research philosophy for this study, as it accommodates the use of both quantitative and qualitative methods, promotes methodological flexibility, and </w:t>
      </w:r>
      <w:r w:rsidR="00116F15" w:rsidRPr="001443C1">
        <w:rPr>
          <w:rFonts w:ascii="Times New Roman" w:eastAsia="Calibri" w:hAnsi="Times New Roman" w:cs="Times New Roman"/>
          <w:kern w:val="0"/>
          <w:sz w:val="24"/>
          <w:szCs w:val="28"/>
          <w14:ligatures w14:val="none"/>
        </w:rPr>
        <w:t>emphasi</w:t>
      </w:r>
      <w:r w:rsidR="00116F15">
        <w:rPr>
          <w:rFonts w:ascii="Times New Roman" w:eastAsia="Calibri" w:hAnsi="Times New Roman" w:cs="Times New Roman"/>
          <w:kern w:val="0"/>
          <w:sz w:val="24"/>
          <w:szCs w:val="28"/>
          <w14:ligatures w14:val="none"/>
        </w:rPr>
        <w:t>s</w:t>
      </w:r>
      <w:r w:rsidR="00116F15" w:rsidRPr="001443C1">
        <w:rPr>
          <w:rFonts w:ascii="Times New Roman" w:eastAsia="Calibri" w:hAnsi="Times New Roman" w:cs="Times New Roman"/>
          <w:kern w:val="0"/>
          <w:sz w:val="24"/>
          <w:szCs w:val="28"/>
          <w14:ligatures w14:val="none"/>
        </w:rPr>
        <w:t xml:space="preserve">es </w:t>
      </w:r>
      <w:r w:rsidRPr="001443C1">
        <w:rPr>
          <w:rFonts w:ascii="Times New Roman" w:eastAsia="Calibri" w:hAnsi="Times New Roman" w:cs="Times New Roman"/>
          <w:kern w:val="0"/>
          <w:sz w:val="24"/>
          <w:szCs w:val="28"/>
          <w14:ligatures w14:val="none"/>
        </w:rPr>
        <w:t xml:space="preserve">practical solutions to real-world problems. By adopting a pragmatic approach, this study is well-positioned to generate meaningful insights </w:t>
      </w:r>
      <w:r w:rsidR="005867C5" w:rsidRPr="005867C5">
        <w:rPr>
          <w:rFonts w:ascii="Times New Roman" w:eastAsia="Calibri" w:hAnsi="Times New Roman" w:cs="Times New Roman"/>
          <w:kern w:val="0"/>
          <w:sz w:val="24"/>
          <w:szCs w:val="28"/>
          <w14:ligatures w14:val="none"/>
        </w:rPr>
        <w:t>that are both practically applicable and theoretically appropriate</w:t>
      </w:r>
      <w:r w:rsidRPr="001443C1">
        <w:rPr>
          <w:rFonts w:ascii="Times New Roman" w:eastAsia="Calibri" w:hAnsi="Times New Roman" w:cs="Times New Roman"/>
          <w:kern w:val="0"/>
          <w:sz w:val="24"/>
          <w:szCs w:val="28"/>
          <w14:ligatures w14:val="none"/>
        </w:rPr>
        <w:t>.</w:t>
      </w:r>
    </w:p>
    <w:p w14:paraId="10B9E715" w14:textId="5515DDB3" w:rsidR="00FE59E9" w:rsidRPr="001443C1" w:rsidRDefault="00C31B20" w:rsidP="00A53292">
      <w:pPr>
        <w:pStyle w:val="Heading3"/>
        <w:rPr>
          <w:rFonts w:eastAsia="Calibri"/>
        </w:rPr>
      </w:pPr>
      <w:bookmarkStart w:id="123" w:name="_Toc170109187"/>
      <w:bookmarkStart w:id="124" w:name="_Toc199175852"/>
      <w:r>
        <w:rPr>
          <w:rFonts w:eastAsia="Calibri"/>
        </w:rPr>
        <w:t xml:space="preserve">3.2.2 </w:t>
      </w:r>
      <w:r w:rsidR="00FE59E9" w:rsidRPr="001443C1">
        <w:rPr>
          <w:rFonts w:eastAsia="Calibri"/>
        </w:rPr>
        <w:t>Research Design</w:t>
      </w:r>
      <w:bookmarkEnd w:id="123"/>
      <w:bookmarkEnd w:id="124"/>
    </w:p>
    <w:p w14:paraId="070834C6" w14:textId="7D1076D2" w:rsidR="00FE59E9" w:rsidRPr="005867C5" w:rsidRDefault="005867C5" w:rsidP="000457D6">
      <w:pPr>
        <w:spacing w:line="480" w:lineRule="auto"/>
        <w:jc w:val="both"/>
        <w:rPr>
          <w:rFonts w:ascii="Times New Roman" w:eastAsia="Calibri" w:hAnsi="Times New Roman" w:cs="Times New Roman"/>
          <w:kern w:val="0"/>
          <w:sz w:val="24"/>
          <w:szCs w:val="28"/>
          <w14:ligatures w14:val="none"/>
        </w:rPr>
      </w:pPr>
      <w:r w:rsidRPr="005867C5">
        <w:rPr>
          <w:rFonts w:ascii="Times New Roman" w:eastAsia="Calibri" w:hAnsi="Times New Roman" w:cs="Times New Roman"/>
          <w:kern w:val="0"/>
          <w:sz w:val="24"/>
          <w:szCs w:val="28"/>
          <w14:ligatures w14:val="none"/>
        </w:rPr>
        <w:t>In order to give a thorough grasp of the study subject, this thesis uses a mixed-methods research design that combines quantitative and qualitative techniques</w:t>
      </w:r>
      <w:r w:rsidR="00FE59E9" w:rsidRPr="001443C1">
        <w:rPr>
          <w:rFonts w:ascii="Times New Roman" w:eastAsia="Calibri" w:hAnsi="Times New Roman" w:cs="Times New Roman"/>
          <w:kern w:val="0"/>
          <w:sz w:val="24"/>
          <w:szCs w:val="28"/>
          <w14:ligatures w14:val="none"/>
        </w:rPr>
        <w:t xml:space="preserve">. </w:t>
      </w:r>
      <w:r w:rsidRPr="005867C5">
        <w:rPr>
          <w:rFonts w:ascii="Times New Roman" w:eastAsia="Calibri" w:hAnsi="Times New Roman" w:cs="Times New Roman"/>
          <w:kern w:val="0"/>
          <w:sz w:val="24"/>
          <w:szCs w:val="28"/>
          <w14:ligatures w14:val="none"/>
        </w:rPr>
        <w:t>Research using mixed methodologies is especially appropriate for</w:t>
      </w:r>
      <w:r w:rsidR="00FE59E9" w:rsidRPr="001443C1">
        <w:rPr>
          <w:rFonts w:ascii="Times New Roman" w:eastAsia="Calibri" w:hAnsi="Times New Roman" w:cs="Times New Roman"/>
          <w:kern w:val="0"/>
          <w:sz w:val="24"/>
          <w:szCs w:val="28"/>
          <w14:ligatures w14:val="none"/>
        </w:rPr>
        <w:t xml:space="preserve"> addressing complex issues that require multiple perspectives and methodologies to fully capture the intricacies of the subject matter (Creswell &amp; Plano, 2011). This design aligns with the pragmatism research philosophy guiding this study, which </w:t>
      </w:r>
      <w:r w:rsidR="00080223" w:rsidRPr="001443C1">
        <w:rPr>
          <w:rFonts w:ascii="Times New Roman" w:eastAsia="Calibri" w:hAnsi="Times New Roman" w:cs="Times New Roman"/>
          <w:kern w:val="0"/>
          <w:sz w:val="24"/>
          <w:szCs w:val="28"/>
          <w14:ligatures w14:val="none"/>
        </w:rPr>
        <w:t>emphasi</w:t>
      </w:r>
      <w:r w:rsidR="00080223">
        <w:rPr>
          <w:rFonts w:ascii="Times New Roman" w:eastAsia="Calibri" w:hAnsi="Times New Roman" w:cs="Times New Roman"/>
          <w:kern w:val="0"/>
          <w:sz w:val="24"/>
          <w:szCs w:val="28"/>
          <w14:ligatures w14:val="none"/>
        </w:rPr>
        <w:t>s</w:t>
      </w:r>
      <w:r w:rsidR="00080223" w:rsidRPr="001443C1">
        <w:rPr>
          <w:rFonts w:ascii="Times New Roman" w:eastAsia="Calibri" w:hAnsi="Times New Roman" w:cs="Times New Roman"/>
          <w:kern w:val="0"/>
          <w:sz w:val="24"/>
          <w:szCs w:val="28"/>
          <w14:ligatures w14:val="none"/>
        </w:rPr>
        <w:t xml:space="preserve">es </w:t>
      </w:r>
      <w:r w:rsidR="00FE59E9" w:rsidRPr="001443C1">
        <w:rPr>
          <w:rFonts w:ascii="Times New Roman" w:eastAsia="Calibri" w:hAnsi="Times New Roman" w:cs="Times New Roman"/>
          <w:kern w:val="0"/>
          <w:sz w:val="24"/>
          <w:szCs w:val="28"/>
          <w14:ligatures w14:val="none"/>
        </w:rPr>
        <w:t>the practical application of diverse methods to address real-world problems (Morgan, 2014).</w:t>
      </w:r>
      <w:r w:rsidR="009123E9">
        <w:rPr>
          <w:rFonts w:ascii="Times New Roman" w:eastAsia="Calibri" w:hAnsi="Times New Roman" w:cs="Times New Roman"/>
          <w:kern w:val="0"/>
          <w:sz w:val="24"/>
          <w:szCs w:val="28"/>
          <w14:ligatures w14:val="none"/>
        </w:rPr>
        <w:t xml:space="preserve"> </w:t>
      </w:r>
      <w:r w:rsidRPr="005867C5">
        <w:rPr>
          <w:rFonts w:ascii="Times New Roman" w:eastAsia="Calibri" w:hAnsi="Times New Roman" w:cs="Times New Roman"/>
          <w:kern w:val="0"/>
          <w:sz w:val="24"/>
          <w:szCs w:val="28"/>
          <w14:ligatures w14:val="none"/>
        </w:rPr>
        <w:t xml:space="preserve">The sequential explanatory design, a mixed-methods design selected for this study, is distinguished by </w:t>
      </w:r>
      <w:r w:rsidRPr="005867C5">
        <w:rPr>
          <w:rFonts w:ascii="Times New Roman" w:eastAsia="Calibri" w:hAnsi="Times New Roman" w:cs="Times New Roman"/>
          <w:kern w:val="0"/>
          <w:sz w:val="24"/>
          <w:szCs w:val="28"/>
          <w14:ligatures w14:val="none"/>
        </w:rPr>
        <w:lastRenderedPageBreak/>
        <w:t>the gathering and examination of quantitative data first, followed by qualitative data</w:t>
      </w:r>
      <w:r w:rsidR="00FE59E9" w:rsidRPr="001443C1">
        <w:rPr>
          <w:rFonts w:ascii="Times New Roman" w:eastAsia="Calibri" w:hAnsi="Times New Roman" w:cs="Times New Roman"/>
          <w:kern w:val="0"/>
          <w:sz w:val="24"/>
          <w:szCs w:val="28"/>
          <w14:ligatures w14:val="none"/>
        </w:rPr>
        <w:t>. This design is particularly effective when the researcher seeks to explain and interpret the findings from the quantitative phase using qualitative insights (Ivankova</w:t>
      </w:r>
      <w:r w:rsidR="001E3481">
        <w:rPr>
          <w:rFonts w:ascii="Times New Roman" w:eastAsia="Calibri" w:hAnsi="Times New Roman" w:cs="Times New Roman"/>
          <w:kern w:val="0"/>
          <w:sz w:val="24"/>
          <w:szCs w:val="28"/>
          <w14:ligatures w14:val="none"/>
        </w:rPr>
        <w:t xml:space="preserve"> et al.</w:t>
      </w:r>
      <w:r w:rsidR="00FE59E9" w:rsidRPr="001443C1">
        <w:rPr>
          <w:rFonts w:ascii="Times New Roman" w:eastAsia="Calibri" w:hAnsi="Times New Roman" w:cs="Times New Roman"/>
          <w:kern w:val="0"/>
          <w:sz w:val="24"/>
          <w:szCs w:val="28"/>
          <w14:ligatures w14:val="none"/>
        </w:rPr>
        <w:t>, 2006).</w:t>
      </w:r>
    </w:p>
    <w:p w14:paraId="60DD48CC" w14:textId="5167E1D0"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The first phase of the study involves the collection and analysis of quantitative data. This </w:t>
      </w:r>
      <w:r w:rsidR="004B1BF2" w:rsidRPr="001443C1">
        <w:rPr>
          <w:rFonts w:ascii="Times New Roman" w:eastAsia="Calibri" w:hAnsi="Times New Roman" w:cs="Times New Roman"/>
          <w:kern w:val="0"/>
          <w:sz w:val="24"/>
          <w:szCs w:val="28"/>
          <w14:ligatures w14:val="none"/>
        </w:rPr>
        <w:t>includes</w:t>
      </w:r>
      <w:r w:rsidRPr="001443C1">
        <w:rPr>
          <w:rFonts w:ascii="Times New Roman" w:eastAsia="Calibri" w:hAnsi="Times New Roman" w:cs="Times New Roman"/>
          <w:kern w:val="0"/>
          <w:sz w:val="24"/>
          <w:szCs w:val="28"/>
          <w14:ligatures w14:val="none"/>
        </w:rPr>
        <w:t xml:space="preserve"> statistical analysis of land use patterns, demographic data, or other numerical datasets relevant to the research objectives. The quantitative phase </w:t>
      </w:r>
      <w:r w:rsidR="00850CF3" w:rsidRPr="001443C1">
        <w:rPr>
          <w:rFonts w:ascii="Times New Roman" w:eastAsia="Calibri" w:hAnsi="Times New Roman" w:cs="Times New Roman"/>
          <w:kern w:val="0"/>
          <w:sz w:val="24"/>
          <w:szCs w:val="28"/>
          <w14:ligatures w14:val="none"/>
        </w:rPr>
        <w:t>identif</w:t>
      </w:r>
      <w:r w:rsidR="00850CF3">
        <w:rPr>
          <w:rFonts w:ascii="Times New Roman" w:eastAsia="Calibri" w:hAnsi="Times New Roman" w:cs="Times New Roman"/>
          <w:kern w:val="0"/>
          <w:sz w:val="24"/>
          <w:szCs w:val="28"/>
          <w14:ligatures w14:val="none"/>
        </w:rPr>
        <w:t>ied</w:t>
      </w:r>
      <w:r w:rsidR="00850CF3" w:rsidRPr="001443C1">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trends, patterns, and relationships that are significant to the research questions. For example, a regression analysis </w:t>
      </w:r>
      <w:r w:rsidR="00B868EC">
        <w:rPr>
          <w:rFonts w:ascii="Times New Roman" w:eastAsia="Calibri" w:hAnsi="Times New Roman" w:cs="Times New Roman"/>
          <w:kern w:val="0"/>
          <w:sz w:val="24"/>
          <w:szCs w:val="28"/>
          <w14:ligatures w14:val="none"/>
        </w:rPr>
        <w:t>was</w:t>
      </w:r>
      <w:r w:rsidRPr="001443C1">
        <w:rPr>
          <w:rFonts w:ascii="Times New Roman" w:eastAsia="Calibri" w:hAnsi="Times New Roman" w:cs="Times New Roman"/>
          <w:kern w:val="0"/>
          <w:sz w:val="24"/>
          <w:szCs w:val="28"/>
          <w14:ligatures w14:val="none"/>
        </w:rPr>
        <w:t xml:space="preserve"> employed to examine the correlation between land use changes and environmental factors. The use of quantitative methods in this phase </w:t>
      </w:r>
      <w:r w:rsidR="00850CF3" w:rsidRPr="001443C1">
        <w:rPr>
          <w:rFonts w:ascii="Times New Roman" w:eastAsia="Calibri" w:hAnsi="Times New Roman" w:cs="Times New Roman"/>
          <w:kern w:val="0"/>
          <w:sz w:val="24"/>
          <w:szCs w:val="28"/>
          <w14:ligatures w14:val="none"/>
        </w:rPr>
        <w:t>ensure</w:t>
      </w:r>
      <w:r w:rsidR="00850CF3">
        <w:rPr>
          <w:rFonts w:ascii="Times New Roman" w:eastAsia="Calibri" w:hAnsi="Times New Roman" w:cs="Times New Roman"/>
          <w:kern w:val="0"/>
          <w:sz w:val="24"/>
          <w:szCs w:val="28"/>
          <w14:ligatures w14:val="none"/>
        </w:rPr>
        <w:t>d</w:t>
      </w:r>
      <w:r w:rsidR="00850CF3" w:rsidRPr="001443C1">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objectivity and the ability to </w:t>
      </w:r>
      <w:r w:rsidR="00080223" w:rsidRPr="001443C1">
        <w:rPr>
          <w:rFonts w:ascii="Times New Roman" w:eastAsia="Calibri" w:hAnsi="Times New Roman" w:cs="Times New Roman"/>
          <w:kern w:val="0"/>
          <w:sz w:val="24"/>
          <w:szCs w:val="28"/>
          <w14:ligatures w14:val="none"/>
        </w:rPr>
        <w:t>generali</w:t>
      </w:r>
      <w:r w:rsidR="00080223">
        <w:rPr>
          <w:rFonts w:ascii="Times New Roman" w:eastAsia="Calibri" w:hAnsi="Times New Roman" w:cs="Times New Roman"/>
          <w:kern w:val="0"/>
          <w:sz w:val="24"/>
          <w:szCs w:val="28"/>
          <w14:ligatures w14:val="none"/>
        </w:rPr>
        <w:t>s</w:t>
      </w:r>
      <w:r w:rsidR="00080223" w:rsidRPr="001443C1">
        <w:rPr>
          <w:rFonts w:ascii="Times New Roman" w:eastAsia="Calibri" w:hAnsi="Times New Roman" w:cs="Times New Roman"/>
          <w:kern w:val="0"/>
          <w:sz w:val="24"/>
          <w:szCs w:val="28"/>
          <w14:ligatures w14:val="none"/>
        </w:rPr>
        <w:t xml:space="preserve">e </w:t>
      </w:r>
      <w:r w:rsidRPr="001443C1">
        <w:rPr>
          <w:rFonts w:ascii="Times New Roman" w:eastAsia="Calibri" w:hAnsi="Times New Roman" w:cs="Times New Roman"/>
          <w:kern w:val="0"/>
          <w:sz w:val="24"/>
          <w:szCs w:val="28"/>
          <w14:ligatures w14:val="none"/>
        </w:rPr>
        <w:t>findings across larger populations or geographical areas (Teddlie &amp; Tashakkori, 2009). The results from this phase form</w:t>
      </w:r>
      <w:r w:rsidR="00850CF3">
        <w:rPr>
          <w:rFonts w:ascii="Times New Roman" w:eastAsia="Calibri" w:hAnsi="Times New Roman" w:cs="Times New Roman"/>
          <w:kern w:val="0"/>
          <w:sz w:val="24"/>
          <w:szCs w:val="28"/>
          <w14:ligatures w14:val="none"/>
        </w:rPr>
        <w:t>ed</w:t>
      </w:r>
      <w:r w:rsidRPr="001443C1">
        <w:rPr>
          <w:rFonts w:ascii="Times New Roman" w:eastAsia="Calibri" w:hAnsi="Times New Roman" w:cs="Times New Roman"/>
          <w:kern w:val="0"/>
          <w:sz w:val="24"/>
          <w:szCs w:val="28"/>
          <w14:ligatures w14:val="none"/>
        </w:rPr>
        <w:t xml:space="preserve"> the basis for the subsequent qualitative phase, where </w:t>
      </w:r>
      <w:r w:rsidR="00E35EE1">
        <w:rPr>
          <w:rFonts w:ascii="Times New Roman" w:eastAsia="Calibri" w:hAnsi="Times New Roman" w:cs="Times New Roman"/>
          <w:kern w:val="0"/>
          <w:sz w:val="24"/>
          <w:szCs w:val="28"/>
          <w14:ligatures w14:val="none"/>
        </w:rPr>
        <w:t xml:space="preserve">a </w:t>
      </w:r>
      <w:r w:rsidRPr="001443C1">
        <w:rPr>
          <w:rFonts w:ascii="Times New Roman" w:eastAsia="Calibri" w:hAnsi="Times New Roman" w:cs="Times New Roman"/>
          <w:kern w:val="0"/>
          <w:sz w:val="24"/>
          <w:szCs w:val="28"/>
          <w14:ligatures w14:val="none"/>
        </w:rPr>
        <w:t xml:space="preserve">more in-depth exploration of the identified trends </w:t>
      </w:r>
      <w:r w:rsidR="00850CF3">
        <w:rPr>
          <w:rFonts w:ascii="Times New Roman" w:eastAsia="Calibri" w:hAnsi="Times New Roman" w:cs="Times New Roman"/>
          <w:kern w:val="0"/>
          <w:sz w:val="24"/>
          <w:szCs w:val="28"/>
          <w14:ligatures w14:val="none"/>
        </w:rPr>
        <w:t>w</w:t>
      </w:r>
      <w:r w:rsidR="00E35EE1">
        <w:rPr>
          <w:rFonts w:ascii="Times New Roman" w:eastAsia="Calibri" w:hAnsi="Times New Roman" w:cs="Times New Roman"/>
          <w:kern w:val="0"/>
          <w:sz w:val="24"/>
          <w:szCs w:val="28"/>
          <w14:ligatures w14:val="none"/>
        </w:rPr>
        <w:t>as</w:t>
      </w:r>
      <w:r w:rsidRPr="001443C1">
        <w:rPr>
          <w:rFonts w:ascii="Times New Roman" w:eastAsia="Calibri" w:hAnsi="Times New Roman" w:cs="Times New Roman"/>
          <w:kern w:val="0"/>
          <w:sz w:val="24"/>
          <w:szCs w:val="28"/>
          <w14:ligatures w14:val="none"/>
        </w:rPr>
        <w:t xml:space="preserve"> conducted.</w:t>
      </w:r>
    </w:p>
    <w:p w14:paraId="14B809A9" w14:textId="78CE3E2C"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Following the quantitative analysis, qualitative data </w:t>
      </w:r>
      <w:r w:rsidR="00850CF3" w:rsidRPr="001443C1">
        <w:rPr>
          <w:rFonts w:ascii="Times New Roman" w:eastAsia="Calibri" w:hAnsi="Times New Roman" w:cs="Times New Roman"/>
          <w:kern w:val="0"/>
          <w:sz w:val="24"/>
          <w:szCs w:val="28"/>
          <w14:ligatures w14:val="none"/>
        </w:rPr>
        <w:t>w</w:t>
      </w:r>
      <w:r w:rsidR="00850CF3">
        <w:rPr>
          <w:rFonts w:ascii="Times New Roman" w:eastAsia="Calibri" w:hAnsi="Times New Roman" w:cs="Times New Roman"/>
          <w:kern w:val="0"/>
          <w:sz w:val="24"/>
          <w:szCs w:val="28"/>
          <w14:ligatures w14:val="none"/>
        </w:rPr>
        <w:t>as</w:t>
      </w:r>
      <w:r w:rsidRPr="001443C1">
        <w:rPr>
          <w:rFonts w:ascii="Times New Roman" w:eastAsia="Calibri" w:hAnsi="Times New Roman" w:cs="Times New Roman"/>
          <w:kern w:val="0"/>
          <w:sz w:val="24"/>
          <w:szCs w:val="28"/>
          <w14:ligatures w14:val="none"/>
        </w:rPr>
        <w:t xml:space="preserve"> collected to further explain and elaborate on the quantitative findings. This phase involve</w:t>
      </w:r>
      <w:r w:rsidR="00B868EC">
        <w:rPr>
          <w:rFonts w:ascii="Times New Roman" w:eastAsia="Calibri" w:hAnsi="Times New Roman" w:cs="Times New Roman"/>
          <w:kern w:val="0"/>
          <w:sz w:val="24"/>
          <w:szCs w:val="28"/>
          <w14:ligatures w14:val="none"/>
        </w:rPr>
        <w:t>s</w:t>
      </w:r>
      <w:r w:rsidRPr="001443C1">
        <w:rPr>
          <w:rFonts w:ascii="Times New Roman" w:eastAsia="Calibri" w:hAnsi="Times New Roman" w:cs="Times New Roman"/>
          <w:kern w:val="0"/>
          <w:sz w:val="24"/>
          <w:szCs w:val="28"/>
          <w14:ligatures w14:val="none"/>
        </w:rPr>
        <w:t xml:space="preserve"> interviews, focus groups, or case studies with key stakeholders, such as policymakers, local community members, or experts in the field. The qualitative phase </w:t>
      </w:r>
      <w:r w:rsidR="00850CF3" w:rsidRPr="001443C1">
        <w:rPr>
          <w:rFonts w:ascii="Times New Roman" w:eastAsia="Calibri" w:hAnsi="Times New Roman" w:cs="Times New Roman"/>
          <w:kern w:val="0"/>
          <w:sz w:val="24"/>
          <w:szCs w:val="28"/>
          <w14:ligatures w14:val="none"/>
        </w:rPr>
        <w:t>allow</w:t>
      </w:r>
      <w:r w:rsidR="00850CF3">
        <w:rPr>
          <w:rFonts w:ascii="Times New Roman" w:eastAsia="Calibri" w:hAnsi="Times New Roman" w:cs="Times New Roman"/>
          <w:kern w:val="0"/>
          <w:sz w:val="24"/>
          <w:szCs w:val="28"/>
          <w14:ligatures w14:val="none"/>
        </w:rPr>
        <w:t>ed</w:t>
      </w:r>
      <w:r w:rsidR="00850CF3" w:rsidRPr="001443C1">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for a deeper understanding of the underlying reasons, motivations, and contextual factors that influence the quantitative trends identified in the first phase (Morse, 1991).  </w:t>
      </w:r>
      <w:r w:rsidR="00605F28" w:rsidRPr="00605F28">
        <w:rPr>
          <w:rFonts w:ascii="Times New Roman" w:eastAsia="Calibri" w:hAnsi="Times New Roman" w:cs="Times New Roman"/>
          <w:kern w:val="0"/>
          <w:sz w:val="24"/>
          <w:szCs w:val="28"/>
          <w14:ligatures w14:val="none"/>
        </w:rPr>
        <w:t xml:space="preserve">Thematic analysis, which identifies recurrent themes, patterns, and insights and connects them to the quantitative findings, </w:t>
      </w:r>
      <w:r w:rsidR="00B868EC">
        <w:rPr>
          <w:rFonts w:ascii="Times New Roman" w:eastAsia="Calibri" w:hAnsi="Times New Roman" w:cs="Times New Roman"/>
          <w:kern w:val="0"/>
          <w:sz w:val="24"/>
          <w:szCs w:val="28"/>
          <w14:ligatures w14:val="none"/>
        </w:rPr>
        <w:t>was</w:t>
      </w:r>
      <w:r w:rsidR="00605F28" w:rsidRPr="00605F28">
        <w:rPr>
          <w:rFonts w:ascii="Times New Roman" w:eastAsia="Calibri" w:hAnsi="Times New Roman" w:cs="Times New Roman"/>
          <w:kern w:val="0"/>
          <w:sz w:val="24"/>
          <w:szCs w:val="28"/>
          <w14:ligatures w14:val="none"/>
        </w:rPr>
        <w:t xml:space="preserve"> used to analyze the qualitative data</w:t>
      </w:r>
      <w:r w:rsidRPr="001443C1">
        <w:rPr>
          <w:rFonts w:ascii="Times New Roman" w:eastAsia="Calibri" w:hAnsi="Times New Roman" w:cs="Times New Roman"/>
          <w:kern w:val="0"/>
          <w:sz w:val="24"/>
          <w:szCs w:val="28"/>
          <w14:ligatures w14:val="none"/>
        </w:rPr>
        <w:t>. This process enhances the richness of the data and provides a more nuanced interpretation of the research problem (Creswell &amp; Plano, 2011).</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The integration of quantitative and qualitative data is a critical component of the mixed-methods design. In the sequential </w:t>
      </w:r>
      <w:r w:rsidRPr="001443C1">
        <w:rPr>
          <w:rFonts w:ascii="Times New Roman" w:eastAsia="Calibri" w:hAnsi="Times New Roman" w:cs="Times New Roman"/>
          <w:kern w:val="0"/>
          <w:sz w:val="24"/>
          <w:szCs w:val="28"/>
          <w14:ligatures w14:val="none"/>
        </w:rPr>
        <w:lastRenderedPageBreak/>
        <w:t>explanatory design, integration typically occurs at two points: during the interpretation of the findings and in the discussion of the results (Creswell &amp; Plano, 2011).</w:t>
      </w:r>
    </w:p>
    <w:p w14:paraId="73575B3A" w14:textId="4B86C83B"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The findings from both phases </w:t>
      </w:r>
      <w:r w:rsidR="00B868EC">
        <w:rPr>
          <w:rFonts w:ascii="Times New Roman" w:eastAsia="Calibri" w:hAnsi="Times New Roman" w:cs="Times New Roman"/>
          <w:kern w:val="0"/>
          <w:sz w:val="24"/>
          <w:szCs w:val="28"/>
          <w14:ligatures w14:val="none"/>
        </w:rPr>
        <w:t>were</w:t>
      </w:r>
      <w:r w:rsidRPr="001443C1">
        <w:rPr>
          <w:rFonts w:ascii="Times New Roman" w:eastAsia="Calibri" w:hAnsi="Times New Roman" w:cs="Times New Roman"/>
          <w:kern w:val="0"/>
          <w:sz w:val="24"/>
          <w:szCs w:val="28"/>
          <w14:ligatures w14:val="none"/>
        </w:rPr>
        <w:t xml:space="preserve"> integrated during the interpretation stage, where the quantitative results are </w:t>
      </w:r>
      <w:r w:rsidR="00080223" w:rsidRPr="001443C1">
        <w:rPr>
          <w:rFonts w:ascii="Times New Roman" w:eastAsia="Calibri" w:hAnsi="Times New Roman" w:cs="Times New Roman"/>
          <w:kern w:val="0"/>
          <w:sz w:val="24"/>
          <w:szCs w:val="28"/>
          <w14:ligatures w14:val="none"/>
        </w:rPr>
        <w:t>contextuali</w:t>
      </w:r>
      <w:r w:rsidR="00080223">
        <w:rPr>
          <w:rFonts w:ascii="Times New Roman" w:eastAsia="Calibri" w:hAnsi="Times New Roman" w:cs="Times New Roman"/>
          <w:kern w:val="0"/>
          <w:sz w:val="24"/>
          <w:szCs w:val="28"/>
          <w14:ligatures w14:val="none"/>
        </w:rPr>
        <w:t>s</w:t>
      </w:r>
      <w:r w:rsidR="00080223" w:rsidRPr="001443C1">
        <w:rPr>
          <w:rFonts w:ascii="Times New Roman" w:eastAsia="Calibri" w:hAnsi="Times New Roman" w:cs="Times New Roman"/>
          <w:kern w:val="0"/>
          <w:sz w:val="24"/>
          <w:szCs w:val="28"/>
          <w14:ligatures w14:val="none"/>
        </w:rPr>
        <w:t xml:space="preserve">ed </w:t>
      </w:r>
      <w:r w:rsidRPr="001443C1">
        <w:rPr>
          <w:rFonts w:ascii="Times New Roman" w:eastAsia="Calibri" w:hAnsi="Times New Roman" w:cs="Times New Roman"/>
          <w:kern w:val="0"/>
          <w:sz w:val="24"/>
          <w:szCs w:val="28"/>
          <w14:ligatures w14:val="none"/>
        </w:rPr>
        <w:t>and enriched by the qualitative insights. This integration provide</w:t>
      </w:r>
      <w:r w:rsidR="00EF7158">
        <w:rPr>
          <w:rFonts w:ascii="Times New Roman" w:eastAsia="Calibri" w:hAnsi="Times New Roman" w:cs="Times New Roman"/>
          <w:kern w:val="0"/>
          <w:sz w:val="24"/>
          <w:szCs w:val="28"/>
          <w14:ligatures w14:val="none"/>
        </w:rPr>
        <w:t>d</w:t>
      </w:r>
      <w:r w:rsidRPr="001443C1">
        <w:rPr>
          <w:rFonts w:ascii="Times New Roman" w:eastAsia="Calibri" w:hAnsi="Times New Roman" w:cs="Times New Roman"/>
          <w:kern w:val="0"/>
          <w:sz w:val="24"/>
          <w:szCs w:val="28"/>
          <w14:ligatures w14:val="none"/>
        </w:rPr>
        <w:t xml:space="preserve"> a holistic understanding of the research problem, highlighting not only the "what" and "how" of the quantitative trends but also the "why" and "in what context" </w:t>
      </w:r>
      <w:r w:rsidR="00E35EE1">
        <w:rPr>
          <w:rFonts w:ascii="Times New Roman" w:eastAsia="Calibri" w:hAnsi="Times New Roman" w:cs="Times New Roman"/>
          <w:kern w:val="0"/>
          <w:sz w:val="24"/>
          <w:szCs w:val="28"/>
          <w14:ligatures w14:val="none"/>
        </w:rPr>
        <w:t>of</w:t>
      </w:r>
      <w:r w:rsidRPr="001443C1">
        <w:rPr>
          <w:rFonts w:ascii="Times New Roman" w:eastAsia="Calibri" w:hAnsi="Times New Roman" w:cs="Times New Roman"/>
          <w:kern w:val="0"/>
          <w:sz w:val="24"/>
          <w:szCs w:val="28"/>
          <w14:ligatures w14:val="none"/>
        </w:rPr>
        <w:t xml:space="preserve"> the qualitative data (Bryman, 2006). For example, if the quantitative analysis reveals a significant increase in land use changes in a particular region, the qualitative phase explore</w:t>
      </w:r>
      <w:r w:rsidR="00E35EE1">
        <w:rPr>
          <w:rFonts w:ascii="Times New Roman" w:eastAsia="Calibri" w:hAnsi="Times New Roman" w:cs="Times New Roman"/>
          <w:kern w:val="0"/>
          <w:sz w:val="24"/>
          <w:szCs w:val="28"/>
          <w14:ligatures w14:val="none"/>
        </w:rPr>
        <w:t>s</w:t>
      </w:r>
      <w:r w:rsidRPr="001443C1">
        <w:rPr>
          <w:rFonts w:ascii="Times New Roman" w:eastAsia="Calibri" w:hAnsi="Times New Roman" w:cs="Times New Roman"/>
          <w:kern w:val="0"/>
          <w:sz w:val="24"/>
          <w:szCs w:val="28"/>
          <w14:ligatures w14:val="none"/>
        </w:rPr>
        <w:t xml:space="preserve"> the socio-political factors, community perceptions, and policy implications driving these changes. This combination of data types enables the study to address the research questions more comprehensively and provides a stronger basis for conclusions and recommendations.</w:t>
      </w:r>
    </w:p>
    <w:p w14:paraId="1D268DA1" w14:textId="4B00039E"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The mixed-methods design enhances the validity and reliability of the research findings through triangulation, where the use of multiple data sources and methods provides a more robust and credible analysis (Jick, 1979). Triangulation helps to confirm the consistency of the results across different methods and reduces the biases that might arise from relying on a single methodological approach (Tashakkori &amp; Teddlie, 2010).</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Ethical considerations </w:t>
      </w:r>
      <w:r w:rsidR="00EF7158">
        <w:rPr>
          <w:rFonts w:ascii="Times New Roman" w:eastAsia="Calibri" w:hAnsi="Times New Roman" w:cs="Times New Roman"/>
          <w:kern w:val="0"/>
          <w:sz w:val="24"/>
          <w:szCs w:val="28"/>
          <w14:ligatures w14:val="none"/>
        </w:rPr>
        <w:t>were</w:t>
      </w:r>
      <w:r w:rsidRPr="001443C1">
        <w:rPr>
          <w:rFonts w:ascii="Times New Roman" w:eastAsia="Calibri" w:hAnsi="Times New Roman" w:cs="Times New Roman"/>
          <w:kern w:val="0"/>
          <w:sz w:val="24"/>
          <w:szCs w:val="28"/>
          <w14:ligatures w14:val="none"/>
        </w:rPr>
        <w:t xml:space="preserve"> rigorously observed throughout both phases of the study. In the quantitative phase, this </w:t>
      </w:r>
      <w:r w:rsidR="00EF7158" w:rsidRPr="001443C1">
        <w:rPr>
          <w:rFonts w:ascii="Times New Roman" w:eastAsia="Calibri" w:hAnsi="Times New Roman" w:cs="Times New Roman"/>
          <w:kern w:val="0"/>
          <w:sz w:val="24"/>
          <w:szCs w:val="28"/>
          <w14:ligatures w14:val="none"/>
        </w:rPr>
        <w:t>include</w:t>
      </w:r>
      <w:r w:rsidR="00EF7158">
        <w:rPr>
          <w:rFonts w:ascii="Times New Roman" w:eastAsia="Calibri" w:hAnsi="Times New Roman" w:cs="Times New Roman"/>
          <w:kern w:val="0"/>
          <w:sz w:val="24"/>
          <w:szCs w:val="28"/>
          <w14:ligatures w14:val="none"/>
        </w:rPr>
        <w:t>d</w:t>
      </w:r>
      <w:r w:rsidR="00EF7158" w:rsidRPr="001443C1">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ensuring the confidentiality and anonymity of any data sources. </w:t>
      </w:r>
      <w:r w:rsidR="002A6971">
        <w:rPr>
          <w:rFonts w:ascii="Times New Roman" w:eastAsia="Calibri" w:hAnsi="Times New Roman" w:cs="Times New Roman"/>
          <w:kern w:val="0"/>
          <w:sz w:val="24"/>
          <w:szCs w:val="28"/>
          <w14:ligatures w14:val="none"/>
        </w:rPr>
        <w:t>T</w:t>
      </w:r>
      <w:r w:rsidRPr="001443C1">
        <w:rPr>
          <w:rFonts w:ascii="Times New Roman" w:eastAsia="Calibri" w:hAnsi="Times New Roman" w:cs="Times New Roman"/>
          <w:kern w:val="0"/>
          <w:sz w:val="24"/>
          <w:szCs w:val="28"/>
          <w14:ligatures w14:val="none"/>
        </w:rPr>
        <w:t xml:space="preserve">he qualitative phase, </w:t>
      </w:r>
      <w:r w:rsidR="00EF7158" w:rsidRPr="001443C1">
        <w:rPr>
          <w:rFonts w:ascii="Times New Roman" w:eastAsia="Calibri" w:hAnsi="Times New Roman" w:cs="Times New Roman"/>
          <w:kern w:val="0"/>
          <w:sz w:val="24"/>
          <w:szCs w:val="28"/>
          <w14:ligatures w14:val="none"/>
        </w:rPr>
        <w:t>involve</w:t>
      </w:r>
      <w:r w:rsidR="00EF7158">
        <w:rPr>
          <w:rFonts w:ascii="Times New Roman" w:eastAsia="Calibri" w:hAnsi="Times New Roman" w:cs="Times New Roman"/>
          <w:kern w:val="0"/>
          <w:sz w:val="24"/>
          <w:szCs w:val="28"/>
          <w14:ligatures w14:val="none"/>
        </w:rPr>
        <w:t>d</w:t>
      </w:r>
      <w:r w:rsidR="00EF7158" w:rsidRPr="001443C1">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obtaining informed consent from all participants, ensuring their right to withdraw, and being sensitive to the power dynamics that influence</w:t>
      </w:r>
      <w:r w:rsidR="00EF7158">
        <w:rPr>
          <w:rFonts w:ascii="Times New Roman" w:eastAsia="Calibri" w:hAnsi="Times New Roman" w:cs="Times New Roman"/>
          <w:kern w:val="0"/>
          <w:sz w:val="24"/>
          <w:szCs w:val="28"/>
          <w14:ligatures w14:val="none"/>
        </w:rPr>
        <w:t>d</w:t>
      </w:r>
      <w:r w:rsidRPr="001443C1">
        <w:rPr>
          <w:rFonts w:ascii="Times New Roman" w:eastAsia="Calibri" w:hAnsi="Times New Roman" w:cs="Times New Roman"/>
          <w:kern w:val="0"/>
          <w:sz w:val="24"/>
          <w:szCs w:val="28"/>
          <w14:ligatures w14:val="none"/>
        </w:rPr>
        <w:t xml:space="preserve"> the data collection process (Hesse-Biber, 2010).</w:t>
      </w:r>
    </w:p>
    <w:p w14:paraId="7A95B929" w14:textId="5BE3AEF8" w:rsidR="00FE59E9" w:rsidRPr="001443C1" w:rsidRDefault="00C31B20" w:rsidP="00A53292">
      <w:pPr>
        <w:pStyle w:val="Heading3"/>
        <w:rPr>
          <w:rFonts w:eastAsia="Calibri"/>
        </w:rPr>
      </w:pPr>
      <w:bookmarkStart w:id="125" w:name="_Toc199175853"/>
      <w:r>
        <w:rPr>
          <w:rFonts w:eastAsia="Calibri"/>
        </w:rPr>
        <w:t xml:space="preserve">3.2.3 </w:t>
      </w:r>
      <w:r w:rsidR="00FE59E9" w:rsidRPr="001443C1">
        <w:rPr>
          <w:rFonts w:eastAsia="Calibri"/>
        </w:rPr>
        <w:t>Sampling</w:t>
      </w:r>
      <w:bookmarkEnd w:id="125"/>
    </w:p>
    <w:p w14:paraId="5CD64C76" w14:textId="011E9CDC" w:rsidR="00FE59E9" w:rsidRPr="00605F28"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Given the mixed-methods research design of this thesis, two distinct but complementary sampling strategies </w:t>
      </w:r>
      <w:r w:rsidR="00EF7158">
        <w:rPr>
          <w:rFonts w:ascii="Times New Roman" w:eastAsia="Calibri" w:hAnsi="Times New Roman" w:cs="Times New Roman"/>
          <w:kern w:val="0"/>
          <w:sz w:val="24"/>
          <w:szCs w:val="28"/>
          <w14:ligatures w14:val="none"/>
        </w:rPr>
        <w:t>were</w:t>
      </w:r>
      <w:r w:rsidRPr="001443C1">
        <w:rPr>
          <w:rFonts w:ascii="Times New Roman" w:eastAsia="Calibri" w:hAnsi="Times New Roman" w:cs="Times New Roman"/>
          <w:kern w:val="0"/>
          <w:sz w:val="24"/>
          <w:szCs w:val="28"/>
          <w14:ligatures w14:val="none"/>
        </w:rPr>
        <w:t xml:space="preserve"> employed: stratified random sampling for the </w:t>
      </w:r>
      <w:r w:rsidRPr="001443C1">
        <w:rPr>
          <w:rFonts w:ascii="Times New Roman" w:eastAsia="Calibri" w:hAnsi="Times New Roman" w:cs="Times New Roman"/>
          <w:kern w:val="0"/>
          <w:sz w:val="24"/>
          <w:szCs w:val="28"/>
          <w14:ligatures w14:val="none"/>
        </w:rPr>
        <w:lastRenderedPageBreak/>
        <w:t xml:space="preserve">quantitative component and purposive sampling for the qualitative component. These strategies </w:t>
      </w:r>
      <w:r w:rsidR="00EF7158">
        <w:rPr>
          <w:rFonts w:ascii="Times New Roman" w:eastAsia="Calibri" w:hAnsi="Times New Roman" w:cs="Times New Roman"/>
          <w:kern w:val="0"/>
          <w:sz w:val="24"/>
          <w:szCs w:val="28"/>
          <w14:ligatures w14:val="none"/>
        </w:rPr>
        <w:t>we</w:t>
      </w:r>
      <w:r w:rsidR="00EF7158" w:rsidRPr="001443C1">
        <w:rPr>
          <w:rFonts w:ascii="Times New Roman" w:eastAsia="Calibri" w:hAnsi="Times New Roman" w:cs="Times New Roman"/>
          <w:kern w:val="0"/>
          <w:sz w:val="24"/>
          <w:szCs w:val="28"/>
          <w14:ligatures w14:val="none"/>
        </w:rPr>
        <w:t xml:space="preserve">re </w:t>
      </w:r>
      <w:r w:rsidRPr="001443C1">
        <w:rPr>
          <w:rFonts w:ascii="Times New Roman" w:eastAsia="Calibri" w:hAnsi="Times New Roman" w:cs="Times New Roman"/>
          <w:kern w:val="0"/>
          <w:sz w:val="24"/>
          <w:szCs w:val="28"/>
          <w14:ligatures w14:val="none"/>
        </w:rPr>
        <w:t>chosen to ensure both the representativeness of the sample in the quantitative analysis and the richness of the data in the qualitative exploration.</w:t>
      </w:r>
      <w:r w:rsidR="009123E9">
        <w:rPr>
          <w:rFonts w:ascii="Times New Roman" w:eastAsia="Calibri" w:hAnsi="Times New Roman" w:cs="Times New Roman"/>
          <w:kern w:val="0"/>
          <w:sz w:val="24"/>
          <w:szCs w:val="28"/>
          <w14:ligatures w14:val="none"/>
        </w:rPr>
        <w:t xml:space="preserve"> </w:t>
      </w:r>
      <w:r w:rsidRPr="00823CFE">
        <w:rPr>
          <w:rFonts w:ascii="Times New Roman" w:eastAsia="Calibri" w:hAnsi="Times New Roman" w:cs="Times New Roman"/>
          <w:kern w:val="0"/>
          <w:sz w:val="24"/>
          <w:szCs w:val="28"/>
          <w14:ligatures w14:val="none"/>
        </w:rPr>
        <w:t>Stratified random sampling is a probability sampling technique that involves dividing the population into distinct subgroups or strata, each of which is homogeneous with respect to certain characteristics. A random sample is then drawn from each stratum, ensuring that all relevant subpopulations are proportionately represented in the final sample (Lohr, 2019).</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In the quantitative phase of this thesis, stratified random sampling </w:t>
      </w:r>
      <w:r w:rsidR="00EF7158">
        <w:rPr>
          <w:rFonts w:ascii="Times New Roman" w:eastAsia="Calibri" w:hAnsi="Times New Roman" w:cs="Times New Roman"/>
          <w:kern w:val="0"/>
          <w:sz w:val="24"/>
          <w:szCs w:val="28"/>
          <w14:ligatures w14:val="none"/>
        </w:rPr>
        <w:t>was</w:t>
      </w:r>
      <w:r w:rsidRPr="001443C1">
        <w:rPr>
          <w:rFonts w:ascii="Times New Roman" w:eastAsia="Calibri" w:hAnsi="Times New Roman" w:cs="Times New Roman"/>
          <w:kern w:val="0"/>
          <w:sz w:val="24"/>
          <w:szCs w:val="28"/>
          <w14:ligatures w14:val="none"/>
        </w:rPr>
        <w:t xml:space="preserve"> </w:t>
      </w:r>
      <w:r w:rsidR="00080223" w:rsidRPr="001443C1">
        <w:rPr>
          <w:rFonts w:ascii="Times New Roman" w:eastAsia="Calibri" w:hAnsi="Times New Roman" w:cs="Times New Roman"/>
          <w:kern w:val="0"/>
          <w:sz w:val="24"/>
          <w:szCs w:val="28"/>
          <w14:ligatures w14:val="none"/>
        </w:rPr>
        <w:t>utili</w:t>
      </w:r>
      <w:r w:rsidR="00080223">
        <w:rPr>
          <w:rFonts w:ascii="Times New Roman" w:eastAsia="Calibri" w:hAnsi="Times New Roman" w:cs="Times New Roman"/>
          <w:kern w:val="0"/>
          <w:sz w:val="24"/>
          <w:szCs w:val="28"/>
          <w14:ligatures w14:val="none"/>
        </w:rPr>
        <w:t>s</w:t>
      </w:r>
      <w:r w:rsidR="00080223" w:rsidRPr="001443C1">
        <w:rPr>
          <w:rFonts w:ascii="Times New Roman" w:eastAsia="Calibri" w:hAnsi="Times New Roman" w:cs="Times New Roman"/>
          <w:kern w:val="0"/>
          <w:sz w:val="24"/>
          <w:szCs w:val="28"/>
          <w14:ligatures w14:val="none"/>
        </w:rPr>
        <w:t xml:space="preserve">ed </w:t>
      </w:r>
      <w:r w:rsidRPr="001443C1">
        <w:rPr>
          <w:rFonts w:ascii="Times New Roman" w:eastAsia="Calibri" w:hAnsi="Times New Roman" w:cs="Times New Roman"/>
          <w:kern w:val="0"/>
          <w:sz w:val="24"/>
          <w:szCs w:val="28"/>
          <w14:ligatures w14:val="none"/>
        </w:rPr>
        <w:t xml:space="preserve">to </w:t>
      </w:r>
      <w:r w:rsidR="00BE7D30" w:rsidRPr="001443C1">
        <w:rPr>
          <w:rFonts w:ascii="Times New Roman" w:eastAsia="Calibri" w:hAnsi="Times New Roman" w:cs="Times New Roman"/>
          <w:kern w:val="0"/>
          <w:sz w:val="24"/>
          <w:szCs w:val="28"/>
          <w14:ligatures w14:val="none"/>
        </w:rPr>
        <w:t>analy</w:t>
      </w:r>
      <w:r w:rsidR="00BE7D30">
        <w:rPr>
          <w:rFonts w:ascii="Times New Roman" w:eastAsia="Calibri" w:hAnsi="Times New Roman" w:cs="Times New Roman"/>
          <w:kern w:val="0"/>
          <w:sz w:val="24"/>
          <w:szCs w:val="28"/>
          <w14:ligatures w14:val="none"/>
        </w:rPr>
        <w:t>s</w:t>
      </w:r>
      <w:r w:rsidR="00BE7D30" w:rsidRPr="001443C1">
        <w:rPr>
          <w:rFonts w:ascii="Times New Roman" w:eastAsia="Calibri" w:hAnsi="Times New Roman" w:cs="Times New Roman"/>
          <w:kern w:val="0"/>
          <w:sz w:val="24"/>
          <w:szCs w:val="28"/>
          <w14:ligatures w14:val="none"/>
        </w:rPr>
        <w:t xml:space="preserve">e </w:t>
      </w:r>
      <w:r w:rsidRPr="001443C1">
        <w:rPr>
          <w:rFonts w:ascii="Times New Roman" w:eastAsia="Calibri" w:hAnsi="Times New Roman" w:cs="Times New Roman"/>
          <w:kern w:val="0"/>
          <w:sz w:val="24"/>
          <w:szCs w:val="28"/>
          <w14:ligatures w14:val="none"/>
        </w:rPr>
        <w:t xml:space="preserve">land use trends and other relevant data. The population </w:t>
      </w:r>
      <w:r w:rsidR="00823CFE">
        <w:rPr>
          <w:rFonts w:ascii="Times New Roman" w:eastAsia="Calibri" w:hAnsi="Times New Roman" w:cs="Times New Roman"/>
          <w:kern w:val="0"/>
          <w:sz w:val="24"/>
          <w:szCs w:val="28"/>
          <w14:ligatures w14:val="none"/>
        </w:rPr>
        <w:t>was</w:t>
      </w:r>
      <w:r w:rsidRPr="001443C1">
        <w:rPr>
          <w:rFonts w:ascii="Times New Roman" w:eastAsia="Calibri" w:hAnsi="Times New Roman" w:cs="Times New Roman"/>
          <w:kern w:val="0"/>
          <w:sz w:val="24"/>
          <w:szCs w:val="28"/>
          <w14:ligatures w14:val="none"/>
        </w:rPr>
        <w:t xml:space="preserve"> divided into </w:t>
      </w:r>
      <w:r w:rsidR="00823CFE">
        <w:rPr>
          <w:rFonts w:ascii="Times New Roman" w:eastAsia="Calibri" w:hAnsi="Times New Roman" w:cs="Times New Roman"/>
          <w:kern w:val="0"/>
          <w:sz w:val="24"/>
          <w:szCs w:val="28"/>
          <w14:ligatures w14:val="none"/>
        </w:rPr>
        <w:t>rural and urban communities</w:t>
      </w:r>
      <w:r w:rsidRPr="001443C1">
        <w:rPr>
          <w:rFonts w:ascii="Times New Roman" w:eastAsia="Calibri" w:hAnsi="Times New Roman" w:cs="Times New Roman"/>
          <w:kern w:val="0"/>
          <w:sz w:val="24"/>
          <w:szCs w:val="28"/>
          <w14:ligatures w14:val="none"/>
        </w:rPr>
        <w:t xml:space="preserve">. This approach ensures that the study captures the diversity within the population, allowing for more accurate and </w:t>
      </w:r>
      <w:r w:rsidR="00080223" w:rsidRPr="001443C1">
        <w:rPr>
          <w:rFonts w:ascii="Times New Roman" w:eastAsia="Calibri" w:hAnsi="Times New Roman" w:cs="Times New Roman"/>
          <w:kern w:val="0"/>
          <w:sz w:val="24"/>
          <w:szCs w:val="28"/>
          <w14:ligatures w14:val="none"/>
        </w:rPr>
        <w:t>generali</w:t>
      </w:r>
      <w:r w:rsidR="002A6971">
        <w:rPr>
          <w:rFonts w:ascii="Times New Roman" w:eastAsia="Calibri" w:hAnsi="Times New Roman" w:cs="Times New Roman"/>
          <w:kern w:val="0"/>
          <w:sz w:val="24"/>
          <w:szCs w:val="28"/>
          <w14:ligatures w14:val="none"/>
        </w:rPr>
        <w:t>z</w:t>
      </w:r>
      <w:r w:rsidR="00080223" w:rsidRPr="001443C1">
        <w:rPr>
          <w:rFonts w:ascii="Times New Roman" w:eastAsia="Calibri" w:hAnsi="Times New Roman" w:cs="Times New Roman"/>
          <w:kern w:val="0"/>
          <w:sz w:val="24"/>
          <w:szCs w:val="28"/>
          <w14:ligatures w14:val="none"/>
        </w:rPr>
        <w:t xml:space="preserve">able </w:t>
      </w:r>
      <w:r w:rsidRPr="001443C1">
        <w:rPr>
          <w:rFonts w:ascii="Times New Roman" w:eastAsia="Calibri" w:hAnsi="Times New Roman" w:cs="Times New Roman"/>
          <w:kern w:val="0"/>
          <w:sz w:val="24"/>
          <w:szCs w:val="28"/>
          <w14:ligatures w14:val="none"/>
        </w:rPr>
        <w:t>conclusions.</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 xml:space="preserve">The choice of stratified random sampling is driven by its ability to enhance the precision and reliability of the estimates compared to simple random sampling. By ensuring that each stratum is adequately represented, this method reduces sampling error and provides more meaningful comparisons between subgroups (Thompson, 2012). Additionally, stratified random sampling is particularly valuable when certain subgroups are expected to have distinct characteristics or </w:t>
      </w:r>
      <w:r w:rsidR="00BD7B77">
        <w:rPr>
          <w:rFonts w:ascii="Times New Roman" w:eastAsia="Calibri" w:hAnsi="Times New Roman" w:cs="Times New Roman"/>
          <w:kern w:val="0"/>
          <w:sz w:val="24"/>
          <w:szCs w:val="28"/>
          <w14:ligatures w14:val="none"/>
        </w:rPr>
        <w:t>behaviour</w:t>
      </w:r>
      <w:r w:rsidRPr="001443C1">
        <w:rPr>
          <w:rFonts w:ascii="Times New Roman" w:eastAsia="Calibri" w:hAnsi="Times New Roman" w:cs="Times New Roman"/>
          <w:kern w:val="0"/>
          <w:sz w:val="24"/>
          <w:szCs w:val="28"/>
          <w14:ligatures w14:val="none"/>
        </w:rPr>
        <w:t>s that are critical to the research objectives (Holt &amp; Smith, 1979).</w:t>
      </w:r>
      <w:r w:rsidR="009123E9">
        <w:rPr>
          <w:rFonts w:ascii="Times New Roman" w:eastAsia="Calibri" w:hAnsi="Times New Roman" w:cs="Times New Roman"/>
          <w:kern w:val="0"/>
          <w:sz w:val="24"/>
          <w:szCs w:val="28"/>
          <w14:ligatures w14:val="none"/>
        </w:rPr>
        <w:t xml:space="preserve"> </w:t>
      </w:r>
      <w:r w:rsidRPr="001443C1">
        <w:rPr>
          <w:rFonts w:ascii="Times New Roman" w:eastAsia="Calibri" w:hAnsi="Times New Roman" w:cs="Times New Roman"/>
          <w:kern w:val="0"/>
          <w:sz w:val="24"/>
          <w:szCs w:val="28"/>
          <w14:ligatures w14:val="none"/>
        </w:rPr>
        <w:t>While stratified random sampling offers significant advantages, it also requires careful consideration in defining the strata and ensuring accurate classification. The effectiveness of this sampling strategy depends on the correct identification of strata that are homogeneous internally but heterogeneous relative to other strata (Cochran, 1977). Misclassification or the creation of too many strata could complicate the sampling process and analysis, so it is essential to balance the need for precision with the practicalities of data collection.</w:t>
      </w:r>
      <w:r w:rsidR="009123E9">
        <w:rPr>
          <w:rFonts w:ascii="Times New Roman" w:eastAsia="Calibri" w:hAnsi="Times New Roman" w:cs="Times New Roman"/>
          <w:kern w:val="0"/>
          <w:sz w:val="24"/>
          <w:szCs w:val="28"/>
          <w14:ligatures w14:val="none"/>
        </w:rPr>
        <w:t xml:space="preserve"> </w:t>
      </w:r>
      <w:r w:rsidR="00605F28" w:rsidRPr="00605F28">
        <w:rPr>
          <w:rFonts w:ascii="Times New Roman" w:eastAsia="Calibri" w:hAnsi="Times New Roman" w:cs="Times New Roman"/>
          <w:kern w:val="0"/>
          <w:sz w:val="24"/>
          <w:szCs w:val="28"/>
          <w14:ligatures w14:val="none"/>
        </w:rPr>
        <w:t xml:space="preserve">Purposive sampling is a non-probability sampling technique in which the researcher purposefully chooses </w:t>
      </w:r>
      <w:r w:rsidR="00605F28" w:rsidRPr="00605F28">
        <w:rPr>
          <w:rFonts w:ascii="Times New Roman" w:eastAsia="Calibri" w:hAnsi="Times New Roman" w:cs="Times New Roman"/>
          <w:kern w:val="0"/>
          <w:sz w:val="24"/>
          <w:szCs w:val="28"/>
          <w14:ligatures w14:val="none"/>
        </w:rPr>
        <w:lastRenderedPageBreak/>
        <w:t>participants according to particular standards pertinent to the study questions. It is sometimes referred to as judgmental or selective sampling</w:t>
      </w:r>
      <w:r w:rsidRPr="001443C1">
        <w:rPr>
          <w:rFonts w:ascii="Times New Roman" w:eastAsia="Calibri" w:hAnsi="Times New Roman" w:cs="Times New Roman"/>
          <w:kern w:val="0"/>
          <w:sz w:val="24"/>
          <w:szCs w:val="28"/>
          <w14:ligatures w14:val="none"/>
        </w:rPr>
        <w:t>. Unlike random sampling methods, purposive sampling focuses on selecting information-rich cases that can provide deep insights into the research problem (Palinkas et al., 2015).</w:t>
      </w:r>
    </w:p>
    <w:p w14:paraId="4F287EC2" w14:textId="2B0D1852" w:rsidR="00FE59E9" w:rsidRPr="001443C1" w:rsidRDefault="00FE59E9" w:rsidP="000457D6">
      <w:pPr>
        <w:spacing w:line="480" w:lineRule="auto"/>
        <w:jc w:val="both"/>
        <w:rPr>
          <w:rFonts w:ascii="Times New Roman" w:eastAsia="Calibri" w:hAnsi="Times New Roman" w:cs="Times New Roman"/>
          <w:kern w:val="0"/>
          <w:sz w:val="24"/>
          <w:szCs w:val="28"/>
          <w14:ligatures w14:val="none"/>
        </w:rPr>
      </w:pPr>
      <w:r w:rsidRPr="001443C1">
        <w:rPr>
          <w:rFonts w:ascii="Times New Roman" w:eastAsia="Calibri" w:hAnsi="Times New Roman" w:cs="Times New Roman"/>
          <w:kern w:val="0"/>
          <w:sz w:val="24"/>
          <w:szCs w:val="28"/>
          <w14:ligatures w14:val="none"/>
        </w:rPr>
        <w:t xml:space="preserve">In the qualitative phase of this thesis, purposive sampling </w:t>
      </w:r>
      <w:r w:rsidR="00EF7158">
        <w:rPr>
          <w:rFonts w:ascii="Times New Roman" w:eastAsia="Calibri" w:hAnsi="Times New Roman" w:cs="Times New Roman"/>
          <w:kern w:val="0"/>
          <w:sz w:val="24"/>
          <w:szCs w:val="28"/>
          <w14:ligatures w14:val="none"/>
        </w:rPr>
        <w:t>was</w:t>
      </w:r>
      <w:r w:rsidRPr="001443C1">
        <w:rPr>
          <w:rFonts w:ascii="Times New Roman" w:eastAsia="Calibri" w:hAnsi="Times New Roman" w:cs="Times New Roman"/>
          <w:kern w:val="0"/>
          <w:sz w:val="24"/>
          <w:szCs w:val="28"/>
          <w14:ligatures w14:val="none"/>
        </w:rPr>
        <w:t xml:space="preserve"> employed to select participants for interviews, focus groups, or case studies. These participants </w:t>
      </w:r>
      <w:r w:rsidR="00EF7158">
        <w:rPr>
          <w:rFonts w:ascii="Times New Roman" w:eastAsia="Calibri" w:hAnsi="Times New Roman" w:cs="Times New Roman"/>
          <w:kern w:val="0"/>
          <w:sz w:val="24"/>
          <w:szCs w:val="28"/>
          <w14:ligatures w14:val="none"/>
        </w:rPr>
        <w:t>were</w:t>
      </w:r>
      <w:r w:rsidRPr="001443C1">
        <w:rPr>
          <w:rFonts w:ascii="Times New Roman" w:eastAsia="Calibri" w:hAnsi="Times New Roman" w:cs="Times New Roman"/>
          <w:kern w:val="0"/>
          <w:sz w:val="24"/>
          <w:szCs w:val="28"/>
          <w14:ligatures w14:val="none"/>
        </w:rPr>
        <w:t xml:space="preserve"> chosen based on their expertise, experiences, or roles in relation to the research topic. Purposive sampling is particularly well-suited for the qualitative component of this study because it allows for the selection of participants who are most likely to provide relevant, detailed, and insightful data. This approach is essential when the research aims to explore complex phenomena that cannot be adequately captured through random sampling (Patton, 2002). By focusing on key informants, purposive sampling ensures that the qualitative data is rich and directly applicable to the research questions (Gentles et al., 2015).</w:t>
      </w:r>
    </w:p>
    <w:p w14:paraId="2E72A4CC" w14:textId="164484AB" w:rsidR="00FE59E9" w:rsidRPr="00A53292" w:rsidRDefault="00C31B20" w:rsidP="00A53292">
      <w:pPr>
        <w:pStyle w:val="Heading3"/>
      </w:pPr>
      <w:bookmarkStart w:id="126" w:name="_Toc125484552"/>
      <w:bookmarkStart w:id="127" w:name="_Toc199175854"/>
      <w:r w:rsidRPr="00A53292">
        <w:t xml:space="preserve">3.2.4 </w:t>
      </w:r>
      <w:r w:rsidR="00FE59E9" w:rsidRPr="00A53292">
        <w:t>Sample size</w:t>
      </w:r>
      <w:bookmarkEnd w:id="126"/>
      <w:r w:rsidR="00FE59E9" w:rsidRPr="00A53292">
        <w:t xml:space="preserve"> determination</w:t>
      </w:r>
      <w:bookmarkEnd w:id="127"/>
    </w:p>
    <w:p w14:paraId="7F290198" w14:textId="77777777" w:rsidR="00FE59E9" w:rsidRPr="001443C1" w:rsidRDefault="00FE59E9" w:rsidP="000457D6">
      <w:pPr>
        <w:spacing w:line="480" w:lineRule="auto"/>
        <w:jc w:val="both"/>
        <w:rPr>
          <w:rFonts w:ascii="Times New Roman" w:eastAsia="Calibri" w:hAnsi="Times New Roman" w:cs="Times New Roman"/>
          <w:kern w:val="0"/>
          <w:sz w:val="24"/>
          <w:szCs w:val="24"/>
          <w:lang w:val="en-US"/>
          <w14:ligatures w14:val="none"/>
        </w:rPr>
      </w:pPr>
      <w:r w:rsidRPr="001443C1">
        <w:rPr>
          <w:rFonts w:ascii="Times New Roman" w:eastAsia="Calibri" w:hAnsi="Times New Roman" w:cs="Times New Roman"/>
          <w:kern w:val="0"/>
          <w:sz w:val="24"/>
          <w:szCs w:val="24"/>
          <w:lang w:val="en-US"/>
          <w14:ligatures w14:val="none"/>
        </w:rPr>
        <w:t>The study employed the Yamen sample determination formula. According to the formular, the minimum sample for the study can be determined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3"/>
        <w:gridCol w:w="7266"/>
        <w:gridCol w:w="767"/>
      </w:tblGrid>
      <w:tr w:rsidR="00FE59E9" w:rsidRPr="001443C1" w14:paraId="417A8B34" w14:textId="77777777" w:rsidTr="00175D11">
        <w:tc>
          <w:tcPr>
            <w:tcW w:w="279" w:type="dxa"/>
            <w:vAlign w:val="center"/>
          </w:tcPr>
          <w:p w14:paraId="632F1C1A" w14:textId="77777777" w:rsidR="00FE59E9" w:rsidRPr="001443C1" w:rsidRDefault="00FE59E9" w:rsidP="000457D6">
            <w:pPr>
              <w:spacing w:line="480" w:lineRule="auto"/>
              <w:jc w:val="center"/>
              <w:rPr>
                <w:rFonts w:ascii="Times New Roman" w:eastAsia="Calibri" w:hAnsi="Times New Roman" w:cs="Times New Roman"/>
                <w:sz w:val="24"/>
                <w:szCs w:val="24"/>
              </w:rPr>
            </w:pPr>
          </w:p>
        </w:tc>
        <w:tc>
          <w:tcPr>
            <w:tcW w:w="7938" w:type="dxa"/>
            <w:vAlign w:val="center"/>
          </w:tcPr>
          <w:p w14:paraId="21560343" w14:textId="77777777" w:rsidR="00FE59E9" w:rsidRPr="001443C1" w:rsidRDefault="00FE59E9" w:rsidP="000457D6">
            <w:pPr>
              <w:spacing w:before="240" w:line="480" w:lineRule="auto"/>
              <w:jc w:val="center"/>
              <w:rPr>
                <w:rFonts w:ascii="Times New Roman" w:eastAsia="Calibri" w:hAnsi="Times New Roman" w:cs="Times New Roman"/>
                <w:sz w:val="24"/>
                <w:szCs w:val="24"/>
              </w:rPr>
            </w:pPr>
            <m:oMathPara>
              <m:oMath>
                <m:r>
                  <w:rPr>
                    <w:rFonts w:ascii="Cambria Math" w:eastAsia="Calibri" w:hAnsi="Cambria Math" w:cs="Times New Roman"/>
                    <w:sz w:val="24"/>
                    <w:szCs w:val="24"/>
                  </w:rPr>
                  <m:t xml:space="preserve">n=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N</m:t>
                    </m:r>
                  </m:num>
                  <m:den>
                    <m:r>
                      <w:rPr>
                        <w:rFonts w:ascii="Cambria Math" w:eastAsia="Calibri" w:hAnsi="Cambria Math" w:cs="Times New Roman"/>
                        <w:sz w:val="24"/>
                        <w:szCs w:val="24"/>
                      </w:rPr>
                      <m:t>1+N</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(e)</m:t>
                        </m:r>
                      </m:e>
                      <m:sup>
                        <m:r>
                          <w:rPr>
                            <w:rFonts w:ascii="Cambria Math" w:eastAsia="Calibri" w:hAnsi="Cambria Math" w:cs="Times New Roman"/>
                            <w:sz w:val="24"/>
                            <w:szCs w:val="24"/>
                          </w:rPr>
                          <m:t>2</m:t>
                        </m:r>
                      </m:sup>
                    </m:sSup>
                  </m:den>
                </m:f>
              </m:oMath>
            </m:oMathPara>
          </w:p>
        </w:tc>
        <w:tc>
          <w:tcPr>
            <w:tcW w:w="799" w:type="dxa"/>
            <w:vAlign w:val="center"/>
          </w:tcPr>
          <w:p w14:paraId="7BC7F7CE" w14:textId="77777777" w:rsidR="00FE59E9" w:rsidRPr="001443C1" w:rsidRDefault="00FE59E9" w:rsidP="000457D6">
            <w:pPr>
              <w:spacing w:before="240" w:line="480" w:lineRule="auto"/>
              <w:jc w:val="right"/>
              <w:rPr>
                <w:rFonts w:ascii="Times New Roman" w:eastAsia="Calibri" w:hAnsi="Times New Roman" w:cs="Times New Roman"/>
                <w:sz w:val="24"/>
                <w:szCs w:val="24"/>
                <w:lang w:val="en-US"/>
              </w:rPr>
            </w:pPr>
            <w:r w:rsidRPr="001443C1">
              <w:rPr>
                <w:rFonts w:ascii="Times New Roman" w:eastAsia="Calibri" w:hAnsi="Times New Roman" w:cs="Times New Roman"/>
                <w:sz w:val="24"/>
                <w:szCs w:val="24"/>
                <w:lang w:val="en-US"/>
              </w:rPr>
              <w:t>(1)</w:t>
            </w:r>
          </w:p>
        </w:tc>
      </w:tr>
    </w:tbl>
    <w:p w14:paraId="153B1CFD" w14:textId="078099B2" w:rsidR="00FE59E9" w:rsidRPr="00605F28" w:rsidRDefault="00605F28" w:rsidP="000457D6">
      <w:pPr>
        <w:spacing w:before="240" w:line="480" w:lineRule="auto"/>
        <w:jc w:val="both"/>
        <w:rPr>
          <w:rFonts w:ascii="Times New Roman" w:eastAsia="Calibri" w:hAnsi="Times New Roman" w:cs="Times New Roman"/>
          <w:kern w:val="0"/>
          <w:sz w:val="24"/>
          <w:szCs w:val="24"/>
          <w14:ligatures w14:val="none"/>
        </w:rPr>
      </w:pPr>
      <w:r w:rsidRPr="00605F28">
        <w:rPr>
          <w:rFonts w:ascii="Times New Roman" w:eastAsia="Calibri" w:hAnsi="Times New Roman" w:cs="Times New Roman"/>
          <w:kern w:val="0"/>
          <w:sz w:val="24"/>
          <w:szCs w:val="24"/>
          <w14:ligatures w14:val="none"/>
        </w:rPr>
        <w:t>where e is the margin of error, N is the population, and n is the expected sample</w:t>
      </w:r>
      <w:r w:rsidR="00FE59E9" w:rsidRPr="001443C1">
        <w:rPr>
          <w:rFonts w:ascii="Times New Roman" w:eastAsia="Times New Roman" w:hAnsi="Times New Roman" w:cs="Times New Roman"/>
          <w:kern w:val="0"/>
          <w:sz w:val="24"/>
          <w:szCs w:val="24"/>
          <w:lang w:val="en-US"/>
          <w14:ligatures w14:val="none"/>
        </w:rPr>
        <w:t xml:space="preserve">. According to the </w:t>
      </w:r>
      <w:r w:rsidR="00E05DCC">
        <w:rPr>
          <w:rFonts w:ascii="Times New Roman" w:eastAsia="Times New Roman" w:hAnsi="Times New Roman" w:cs="Times New Roman"/>
          <w:kern w:val="0"/>
          <w:sz w:val="24"/>
          <w:szCs w:val="24"/>
          <w:lang w:val="en-US"/>
          <w14:ligatures w14:val="none"/>
        </w:rPr>
        <w:t xml:space="preserve">Ghana population census 2021, </w:t>
      </w:r>
      <w:r w:rsidR="00FE59E9" w:rsidRPr="001443C1">
        <w:rPr>
          <w:rFonts w:ascii="Times New Roman" w:eastAsia="Times New Roman" w:hAnsi="Times New Roman" w:cs="Times New Roman"/>
          <w:kern w:val="0"/>
          <w:sz w:val="24"/>
          <w:szCs w:val="24"/>
          <w:lang w:val="en-US"/>
          <w14:ligatures w14:val="none"/>
        </w:rPr>
        <w:t xml:space="preserve">the total </w:t>
      </w:r>
      <w:r w:rsidR="00E05DCC">
        <w:rPr>
          <w:rFonts w:ascii="Times New Roman" w:eastAsia="Times New Roman" w:hAnsi="Times New Roman" w:cs="Times New Roman"/>
          <w:kern w:val="0"/>
          <w:sz w:val="24"/>
          <w:szCs w:val="24"/>
          <w:lang w:val="en-US"/>
          <w14:ligatures w14:val="none"/>
        </w:rPr>
        <w:t xml:space="preserve">adult </w:t>
      </w:r>
      <w:r w:rsidR="00FE59E9" w:rsidRPr="001443C1">
        <w:rPr>
          <w:rFonts w:ascii="Times New Roman" w:eastAsia="Times New Roman" w:hAnsi="Times New Roman" w:cs="Times New Roman"/>
          <w:kern w:val="0"/>
          <w:sz w:val="24"/>
          <w:szCs w:val="24"/>
          <w:lang w:val="en-US"/>
          <w14:ligatures w14:val="none"/>
        </w:rPr>
        <w:t xml:space="preserve">population of the district </w:t>
      </w:r>
      <w:r w:rsidR="00E05DCC">
        <w:rPr>
          <w:rFonts w:ascii="Times New Roman" w:eastAsia="Times New Roman" w:hAnsi="Times New Roman" w:cs="Times New Roman"/>
          <w:kern w:val="0"/>
          <w:sz w:val="24"/>
          <w:szCs w:val="24"/>
          <w:lang w:val="en-US"/>
          <w14:ligatures w14:val="none"/>
        </w:rPr>
        <w:t>is</w:t>
      </w:r>
      <w:r w:rsidR="00E05DCC" w:rsidRPr="001443C1">
        <w:rPr>
          <w:rFonts w:ascii="Times New Roman" w:eastAsia="Times New Roman" w:hAnsi="Times New Roman" w:cs="Times New Roman"/>
          <w:kern w:val="0"/>
          <w:sz w:val="24"/>
          <w:szCs w:val="24"/>
          <w:lang w:val="en-US"/>
          <w14:ligatures w14:val="none"/>
        </w:rPr>
        <w:t xml:space="preserve"> </w:t>
      </w:r>
      <w:r w:rsidR="00E05DCC" w:rsidRPr="00E05DCC">
        <w:rPr>
          <w:rFonts w:ascii="Times New Roman" w:eastAsia="Times New Roman" w:hAnsi="Times New Roman" w:cs="Times New Roman"/>
          <w:kern w:val="0"/>
          <w:sz w:val="24"/>
          <w:szCs w:val="24"/>
          <w14:ligatures w14:val="none"/>
        </w:rPr>
        <w:t>72,990</w:t>
      </w:r>
      <w:r w:rsidR="00E05DCC">
        <w:rPr>
          <w:rFonts w:ascii="Times New Roman" w:eastAsia="Times New Roman" w:hAnsi="Times New Roman" w:cs="Times New Roman"/>
          <w:kern w:val="0"/>
          <w:sz w:val="24"/>
          <w:szCs w:val="24"/>
          <w14:ligatures w14:val="none"/>
        </w:rPr>
        <w:t xml:space="preserve"> (GSS, 2021)</w:t>
      </w:r>
      <w:r w:rsidR="00FE59E9" w:rsidRPr="001443C1">
        <w:rPr>
          <w:rFonts w:ascii="Times New Roman" w:eastAsia="Times New Roman" w:hAnsi="Times New Roman" w:cs="Times New Roman"/>
          <w:kern w:val="0"/>
          <w:sz w:val="24"/>
          <w:szCs w:val="24"/>
          <w:lang w:val="en-US"/>
          <w14:ligatures w14:val="none"/>
        </w:rPr>
        <w:t>. A 5% margin of error (</w:t>
      </w:r>
      <m:oMath>
        <m:r>
          <w:rPr>
            <w:rFonts w:ascii="Cambria Math" w:eastAsia="Calibri" w:hAnsi="Cambria Math" w:cs="Times New Roman"/>
            <w:kern w:val="0"/>
            <w:sz w:val="24"/>
            <w:szCs w:val="24"/>
            <w14:ligatures w14:val="none"/>
          </w:rPr>
          <m:t>e</m:t>
        </m:r>
      </m:oMath>
      <w:r w:rsidR="00FE59E9" w:rsidRPr="001443C1">
        <w:rPr>
          <w:rFonts w:ascii="Times New Roman" w:eastAsia="Times New Roman" w:hAnsi="Times New Roman" w:cs="Times New Roman"/>
          <w:kern w:val="0"/>
          <w:sz w:val="24"/>
          <w:szCs w:val="24"/>
          <w14:ligatures w14:val="none"/>
        </w:rPr>
        <w:t>)</w:t>
      </w:r>
      <w:r w:rsidR="00FE59E9" w:rsidRPr="001443C1">
        <w:rPr>
          <w:rFonts w:ascii="Times New Roman" w:eastAsia="Times New Roman" w:hAnsi="Times New Roman" w:cs="Times New Roman"/>
          <w:kern w:val="0"/>
          <w:sz w:val="24"/>
          <w:szCs w:val="24"/>
          <w:lang w:val="en-US"/>
          <w14:ligatures w14:val="none"/>
        </w:rPr>
        <w:t xml:space="preserve"> was used. Given this information, </w:t>
      </w:r>
      <m:oMath>
        <m:r>
          <w:rPr>
            <w:rFonts w:ascii="Cambria Math" w:eastAsia="Times New Roman" w:hAnsi="Cambria Math" w:cs="Times New Roman"/>
            <w:kern w:val="0"/>
            <w:sz w:val="24"/>
            <w:szCs w:val="24"/>
            <w:lang w:val="en-US"/>
            <w14:ligatures w14:val="none"/>
          </w:rPr>
          <m:t>n</m:t>
        </m:r>
      </m:oMath>
      <w:r w:rsidR="00FE59E9" w:rsidRPr="001443C1">
        <w:rPr>
          <w:rFonts w:ascii="Times New Roman" w:eastAsia="Times New Roman" w:hAnsi="Times New Roman" w:cs="Times New Roman"/>
          <w:kern w:val="0"/>
          <w:sz w:val="24"/>
          <w:szCs w:val="24"/>
          <w:lang w:val="en-US"/>
          <w14:ligatures w14:val="none"/>
        </w:rPr>
        <w:t xml:space="preserve"> was calculated as given below:</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
        <w:gridCol w:w="7272"/>
        <w:gridCol w:w="762"/>
      </w:tblGrid>
      <w:tr w:rsidR="00FE59E9" w:rsidRPr="001443C1" w14:paraId="49510028" w14:textId="77777777" w:rsidTr="00175D11">
        <w:tc>
          <w:tcPr>
            <w:tcW w:w="279" w:type="dxa"/>
            <w:vAlign w:val="center"/>
          </w:tcPr>
          <w:p w14:paraId="17D3DA3F" w14:textId="77777777" w:rsidR="00FE59E9" w:rsidRPr="001443C1" w:rsidRDefault="00FE59E9" w:rsidP="000457D6">
            <w:pPr>
              <w:spacing w:line="480" w:lineRule="auto"/>
              <w:jc w:val="center"/>
              <w:rPr>
                <w:rFonts w:ascii="Times New Roman" w:eastAsia="Calibri" w:hAnsi="Times New Roman" w:cs="Times New Roman"/>
                <w:sz w:val="24"/>
                <w:szCs w:val="24"/>
              </w:rPr>
            </w:pPr>
          </w:p>
        </w:tc>
        <w:tc>
          <w:tcPr>
            <w:tcW w:w="7938" w:type="dxa"/>
            <w:vAlign w:val="center"/>
          </w:tcPr>
          <w:p w14:paraId="35686F8A" w14:textId="5964A9A7" w:rsidR="00FE59E9" w:rsidRPr="001443C1" w:rsidRDefault="00FE59E9" w:rsidP="000457D6">
            <w:pPr>
              <w:spacing w:before="240" w:line="480" w:lineRule="auto"/>
              <w:jc w:val="center"/>
              <w:rPr>
                <w:rFonts w:ascii="Times New Roman" w:eastAsia="Calibri" w:hAnsi="Times New Roman" w:cs="Times New Roman"/>
                <w:sz w:val="24"/>
                <w:szCs w:val="24"/>
              </w:rPr>
            </w:pPr>
            <m:oMathPara>
              <m:oMath>
                <m:r>
                  <w:rPr>
                    <w:rFonts w:ascii="Cambria Math" w:eastAsia="Calibri" w:hAnsi="Cambria Math" w:cs="Times New Roman"/>
                    <w:sz w:val="24"/>
                    <w:szCs w:val="24"/>
                  </w:rPr>
                  <m:t xml:space="preserve">n=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72,990</m:t>
                    </m:r>
                  </m:num>
                  <m:den>
                    <m:r>
                      <w:rPr>
                        <w:rFonts w:ascii="Cambria Math" w:eastAsia="Calibri" w:hAnsi="Cambria Math" w:cs="Times New Roman"/>
                        <w:sz w:val="24"/>
                        <w:szCs w:val="24"/>
                      </w:rPr>
                      <m:t xml:space="preserve">1+72,990 </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(0.05)</m:t>
                        </m:r>
                      </m:e>
                      <m:sup>
                        <m:r>
                          <w:rPr>
                            <w:rFonts w:ascii="Cambria Math" w:eastAsia="Calibri" w:hAnsi="Cambria Math" w:cs="Times New Roman"/>
                            <w:sz w:val="24"/>
                            <w:szCs w:val="24"/>
                          </w:rPr>
                          <m:t>2</m:t>
                        </m:r>
                      </m:sup>
                    </m:sSup>
                  </m:den>
                </m:f>
                <m:r>
                  <w:rPr>
                    <w:rFonts w:ascii="Cambria Math" w:eastAsia="Calibri" w:hAnsi="Cambria Math" w:cs="Times New Roman"/>
                    <w:sz w:val="24"/>
                    <w:szCs w:val="24"/>
                  </w:rPr>
                  <m:t>=397.8</m:t>
                </m:r>
              </m:oMath>
            </m:oMathPara>
          </w:p>
        </w:tc>
        <w:tc>
          <w:tcPr>
            <w:tcW w:w="799" w:type="dxa"/>
            <w:vAlign w:val="center"/>
          </w:tcPr>
          <w:p w14:paraId="028BD402" w14:textId="30660D16" w:rsidR="00FE59E9" w:rsidRPr="001443C1" w:rsidRDefault="00FE59E9" w:rsidP="000457D6">
            <w:pPr>
              <w:spacing w:before="240" w:line="480" w:lineRule="auto"/>
              <w:jc w:val="right"/>
              <w:rPr>
                <w:rFonts w:ascii="Times New Roman" w:eastAsia="Calibri" w:hAnsi="Times New Roman" w:cs="Times New Roman"/>
                <w:sz w:val="24"/>
                <w:szCs w:val="24"/>
                <w:lang w:val="en-US"/>
              </w:rPr>
            </w:pPr>
            <w:r w:rsidRPr="001443C1">
              <w:rPr>
                <w:rFonts w:ascii="Times New Roman" w:eastAsia="Calibri" w:hAnsi="Times New Roman" w:cs="Times New Roman"/>
                <w:sz w:val="24"/>
                <w:szCs w:val="24"/>
                <w:lang w:val="en-US"/>
              </w:rPr>
              <w:t>(</w:t>
            </w:r>
            <w:r w:rsidR="000905D9">
              <w:rPr>
                <w:rFonts w:ascii="Times New Roman" w:eastAsia="Calibri" w:hAnsi="Times New Roman" w:cs="Times New Roman"/>
                <w:sz w:val="24"/>
                <w:szCs w:val="24"/>
                <w:lang w:val="en-US"/>
              </w:rPr>
              <w:t>1)</w:t>
            </w:r>
          </w:p>
        </w:tc>
      </w:tr>
    </w:tbl>
    <w:p w14:paraId="437FD78C" w14:textId="5610DFBB" w:rsidR="00FE59E9" w:rsidRPr="001443C1" w:rsidRDefault="00FE59E9" w:rsidP="000457D6">
      <w:pPr>
        <w:spacing w:before="240" w:line="480" w:lineRule="auto"/>
        <w:jc w:val="both"/>
        <w:rPr>
          <w:rFonts w:ascii="Times New Roman" w:eastAsia="Calibri" w:hAnsi="Times New Roman" w:cs="Times New Roman"/>
          <w:iCs/>
          <w:kern w:val="0"/>
          <w:sz w:val="24"/>
          <w:szCs w:val="24"/>
          <w:lang w:val="en-US"/>
          <w14:ligatures w14:val="none"/>
        </w:rPr>
      </w:pPr>
      <w:r w:rsidRPr="001443C1">
        <w:rPr>
          <w:rFonts w:ascii="Times New Roman" w:eastAsia="Calibri" w:hAnsi="Times New Roman" w:cs="Times New Roman"/>
          <w:iCs/>
          <w:kern w:val="0"/>
          <w:sz w:val="24"/>
          <w:szCs w:val="24"/>
          <w:lang w:val="en-US"/>
          <w14:ligatures w14:val="none"/>
        </w:rPr>
        <w:t xml:space="preserve">Thus, a maximum of </w:t>
      </w:r>
      <w:bookmarkStart w:id="128" w:name="_Hlk188856909"/>
      <w:r w:rsidRPr="001443C1">
        <w:rPr>
          <w:rFonts w:ascii="Times New Roman" w:eastAsia="Calibri" w:hAnsi="Times New Roman" w:cs="Times New Roman"/>
          <w:iCs/>
          <w:kern w:val="0"/>
          <w:sz w:val="24"/>
          <w:szCs w:val="24"/>
          <w:lang w:val="en-US"/>
          <w14:ligatures w14:val="none"/>
        </w:rPr>
        <w:t>39</w:t>
      </w:r>
      <w:r w:rsidR="000905D9">
        <w:rPr>
          <w:rFonts w:ascii="Times New Roman" w:eastAsia="Calibri" w:hAnsi="Times New Roman" w:cs="Times New Roman"/>
          <w:iCs/>
          <w:kern w:val="0"/>
          <w:sz w:val="24"/>
          <w:szCs w:val="24"/>
          <w:lang w:val="en-US"/>
          <w14:ligatures w14:val="none"/>
        </w:rPr>
        <w:t>8</w:t>
      </w:r>
      <w:r w:rsidRPr="001443C1">
        <w:rPr>
          <w:rFonts w:ascii="Times New Roman" w:eastAsia="Calibri" w:hAnsi="Times New Roman" w:cs="Times New Roman"/>
          <w:iCs/>
          <w:kern w:val="0"/>
          <w:sz w:val="24"/>
          <w:szCs w:val="24"/>
          <w:lang w:val="en-US"/>
          <w14:ligatures w14:val="none"/>
        </w:rPr>
        <w:t xml:space="preserve"> households </w:t>
      </w:r>
      <w:bookmarkEnd w:id="128"/>
      <w:r w:rsidRPr="001443C1">
        <w:rPr>
          <w:rFonts w:ascii="Times New Roman" w:eastAsia="Calibri" w:hAnsi="Times New Roman" w:cs="Times New Roman"/>
          <w:iCs/>
          <w:kern w:val="0"/>
          <w:sz w:val="24"/>
          <w:szCs w:val="24"/>
          <w:lang w:val="en-US"/>
          <w14:ligatures w14:val="none"/>
        </w:rPr>
        <w:t xml:space="preserve">were sampled for the study. </w:t>
      </w:r>
    </w:p>
    <w:p w14:paraId="1A7CFE9D" w14:textId="028B7396" w:rsidR="00FE59E9" w:rsidRDefault="00FE59E9" w:rsidP="000457D6">
      <w:pPr>
        <w:spacing w:before="240"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lang w:val="en-US"/>
          <w14:ligatures w14:val="none"/>
        </w:rPr>
        <w:t xml:space="preserve">The study employed a multi-stage sampling technique to sample household </w:t>
      </w:r>
      <w:r w:rsidR="00217FB8">
        <w:rPr>
          <w:rFonts w:ascii="Times New Roman" w:eastAsia="Calibri" w:hAnsi="Times New Roman" w:cs="Times New Roman"/>
          <w:kern w:val="0"/>
          <w:sz w:val="24"/>
          <w:szCs w:val="24"/>
          <w:lang w:val="en-US"/>
          <w14:ligatures w14:val="none"/>
        </w:rPr>
        <w:t xml:space="preserve">heads </w:t>
      </w:r>
      <w:r w:rsidRPr="001443C1">
        <w:rPr>
          <w:rFonts w:ascii="Times New Roman" w:eastAsia="Calibri" w:hAnsi="Times New Roman" w:cs="Times New Roman"/>
          <w:kern w:val="0"/>
          <w:sz w:val="24"/>
          <w:szCs w:val="24"/>
          <w:lang w:val="en-US"/>
          <w14:ligatures w14:val="none"/>
        </w:rPr>
        <w:t>for the research. In the first stage, Tolon District was purposively selected due to the rapid trends of land use in the district and the district</w:t>
      </w:r>
      <w:r w:rsidR="001D1E29">
        <w:rPr>
          <w:rFonts w:ascii="Times New Roman" w:eastAsia="Calibri" w:hAnsi="Times New Roman" w:cs="Times New Roman"/>
          <w:kern w:val="0"/>
          <w:sz w:val="24"/>
          <w:szCs w:val="24"/>
          <w:lang w:val="en-US"/>
          <w14:ligatures w14:val="none"/>
        </w:rPr>
        <w:t>’</w:t>
      </w:r>
      <w:r w:rsidRPr="001443C1">
        <w:rPr>
          <w:rFonts w:ascii="Times New Roman" w:eastAsia="Calibri" w:hAnsi="Times New Roman" w:cs="Times New Roman"/>
          <w:kern w:val="0"/>
          <w:sz w:val="24"/>
          <w:szCs w:val="24"/>
          <w:lang w:val="en-US"/>
          <w14:ligatures w14:val="none"/>
        </w:rPr>
        <w:t xml:space="preserve">s proximity to the researcher.  In the second stage, stratified sampling was used to classify the communities in the district into urban and rural communities. This was done to accommodate and account for the unique features </w:t>
      </w:r>
      <w:r w:rsidR="00887196">
        <w:rPr>
          <w:rFonts w:ascii="Times New Roman" w:eastAsia="Calibri" w:hAnsi="Times New Roman" w:cs="Times New Roman"/>
          <w:kern w:val="0"/>
          <w:sz w:val="24"/>
          <w:szCs w:val="24"/>
          <w:lang w:val="en-US"/>
          <w14:ligatures w14:val="none"/>
        </w:rPr>
        <w:t xml:space="preserve">of </w:t>
      </w:r>
      <w:r w:rsidRPr="001443C1">
        <w:rPr>
          <w:rFonts w:ascii="Times New Roman" w:eastAsia="Calibri" w:hAnsi="Times New Roman" w:cs="Times New Roman"/>
          <w:kern w:val="0"/>
          <w:sz w:val="24"/>
          <w:szCs w:val="24"/>
          <w:lang w:val="en-US"/>
          <w14:ligatures w14:val="none"/>
        </w:rPr>
        <w:t>these communities and the households within the selected communities in terms of land use</w:t>
      </w:r>
      <w:r w:rsidR="001D1E29">
        <w:rPr>
          <w:rFonts w:ascii="Times New Roman" w:eastAsia="Calibri" w:hAnsi="Times New Roman" w:cs="Times New Roman"/>
          <w:kern w:val="0"/>
          <w:sz w:val="24"/>
          <w:szCs w:val="24"/>
          <w:lang w:val="en-US"/>
          <w14:ligatures w14:val="none"/>
        </w:rPr>
        <w:t>/</w:t>
      </w:r>
      <w:r w:rsidRPr="001443C1">
        <w:rPr>
          <w:rFonts w:ascii="Times New Roman" w:eastAsia="Calibri" w:hAnsi="Times New Roman" w:cs="Times New Roman"/>
          <w:kern w:val="0"/>
          <w:sz w:val="24"/>
          <w:szCs w:val="24"/>
          <w:lang w:val="en-US"/>
          <w14:ligatures w14:val="none"/>
        </w:rPr>
        <w:t xml:space="preserve">land cover and other peculiar demographic and geographic characteristics. Urban communities were defined to be communities with </w:t>
      </w:r>
      <w:r w:rsidR="001D1E29">
        <w:rPr>
          <w:rFonts w:ascii="Times New Roman" w:eastAsia="Calibri" w:hAnsi="Times New Roman" w:cs="Times New Roman"/>
          <w:kern w:val="0"/>
          <w:sz w:val="24"/>
          <w:szCs w:val="24"/>
          <w:lang w:val="en-US"/>
          <w14:ligatures w14:val="none"/>
        </w:rPr>
        <w:t xml:space="preserve">a </w:t>
      </w:r>
      <w:r w:rsidRPr="001443C1">
        <w:rPr>
          <w:rFonts w:ascii="Times New Roman" w:eastAsia="Calibri" w:hAnsi="Times New Roman" w:cs="Times New Roman"/>
          <w:kern w:val="0"/>
          <w:sz w:val="24"/>
          <w:szCs w:val="24"/>
          <w:lang w:val="en-US"/>
          <w14:ligatures w14:val="none"/>
        </w:rPr>
        <w:t xml:space="preserve">population of ≥ 5000 populace whereas rural communities entail communities with </w:t>
      </w:r>
      <w:r w:rsidR="001D1E29">
        <w:rPr>
          <w:rFonts w:ascii="Times New Roman" w:eastAsia="Calibri" w:hAnsi="Times New Roman" w:cs="Times New Roman"/>
          <w:kern w:val="0"/>
          <w:sz w:val="24"/>
          <w:szCs w:val="24"/>
          <w:lang w:val="en-US"/>
          <w14:ligatures w14:val="none"/>
        </w:rPr>
        <w:t xml:space="preserve">a </w:t>
      </w:r>
      <w:r w:rsidRPr="001443C1">
        <w:rPr>
          <w:rFonts w:ascii="Times New Roman" w:eastAsia="Calibri" w:hAnsi="Times New Roman" w:cs="Times New Roman"/>
          <w:kern w:val="0"/>
          <w:sz w:val="24"/>
          <w:szCs w:val="24"/>
          <w:lang w:val="en-US"/>
          <w14:ligatures w14:val="none"/>
        </w:rPr>
        <w:t xml:space="preserve">population </w:t>
      </w:r>
      <w:r w:rsidR="001D1E29">
        <w:rPr>
          <w:rFonts w:ascii="Times New Roman" w:eastAsia="Calibri" w:hAnsi="Times New Roman" w:cs="Times New Roman"/>
          <w:kern w:val="0"/>
          <w:sz w:val="24"/>
          <w:szCs w:val="24"/>
          <w:lang w:val="en-US"/>
          <w14:ligatures w14:val="none"/>
        </w:rPr>
        <w:t xml:space="preserve">of </w:t>
      </w:r>
      <w:r w:rsidRPr="001443C1">
        <w:rPr>
          <w:rFonts w:ascii="Times New Roman" w:eastAsia="Calibri" w:hAnsi="Times New Roman" w:cs="Times New Roman"/>
          <w:kern w:val="0"/>
          <w:sz w:val="24"/>
          <w:szCs w:val="24"/>
          <w:lang w:val="en-US"/>
          <w14:ligatures w14:val="none"/>
        </w:rPr>
        <w:t xml:space="preserve">≤5000 populace according to the Ghana Statistical Service. </w:t>
      </w:r>
      <w:r w:rsidR="001D1E29">
        <w:rPr>
          <w:rFonts w:ascii="Times New Roman" w:eastAsia="Calibri" w:hAnsi="Times New Roman" w:cs="Times New Roman"/>
          <w:kern w:val="0"/>
          <w:sz w:val="24"/>
          <w:szCs w:val="24"/>
          <w:lang w:val="en-US"/>
          <w14:ligatures w14:val="none"/>
        </w:rPr>
        <w:t>T</w:t>
      </w:r>
      <w:r w:rsidRPr="001443C1">
        <w:rPr>
          <w:rFonts w:ascii="Times New Roman" w:eastAsia="Calibri" w:hAnsi="Times New Roman" w:cs="Times New Roman"/>
          <w:kern w:val="0"/>
          <w:sz w:val="24"/>
          <w:szCs w:val="24"/>
          <w:lang w:val="en-US"/>
          <w14:ligatures w14:val="none"/>
        </w:rPr>
        <w:t xml:space="preserve">he third stage </w:t>
      </w:r>
      <w:r w:rsidR="00520952" w:rsidRPr="001443C1">
        <w:rPr>
          <w:rFonts w:ascii="Times New Roman" w:eastAsia="Calibri" w:hAnsi="Times New Roman" w:cs="Times New Roman"/>
          <w:kern w:val="0"/>
          <w:sz w:val="24"/>
          <w:szCs w:val="24"/>
          <w:lang w:val="en-US"/>
          <w14:ligatures w14:val="none"/>
        </w:rPr>
        <w:t>involves</w:t>
      </w:r>
      <w:r w:rsidRPr="001443C1">
        <w:rPr>
          <w:rFonts w:ascii="Times New Roman" w:eastAsia="Calibri" w:hAnsi="Times New Roman" w:cs="Times New Roman"/>
          <w:kern w:val="0"/>
          <w:sz w:val="24"/>
          <w:szCs w:val="24"/>
          <w:lang w:val="en-US"/>
          <w14:ligatures w14:val="none"/>
        </w:rPr>
        <w:t xml:space="preserve"> a random selection of communities from the strata created from the second stage of the sampling process. In the final stage</w:t>
      </w:r>
      <w:r w:rsidR="001A76ED">
        <w:rPr>
          <w:rFonts w:ascii="Times New Roman" w:eastAsia="Calibri" w:hAnsi="Times New Roman" w:cs="Times New Roman"/>
          <w:kern w:val="0"/>
          <w:sz w:val="24"/>
          <w:szCs w:val="24"/>
          <w:lang w:val="en-US"/>
          <w14:ligatures w14:val="none"/>
        </w:rPr>
        <w:t>,</w:t>
      </w:r>
      <w:r w:rsidRPr="001443C1">
        <w:rPr>
          <w:rFonts w:ascii="Times New Roman" w:eastAsia="Calibri" w:hAnsi="Times New Roman" w:cs="Times New Roman"/>
          <w:kern w:val="0"/>
          <w:sz w:val="24"/>
          <w:szCs w:val="24"/>
          <w:lang w:val="en-US"/>
          <w14:ligatures w14:val="none"/>
        </w:rPr>
        <w:t xml:space="preserve"> proportionate sampling was used to </w:t>
      </w:r>
      <w:r w:rsidR="00C443F0">
        <w:rPr>
          <w:rFonts w:ascii="Times New Roman" w:eastAsia="Calibri" w:hAnsi="Times New Roman" w:cs="Times New Roman"/>
          <w:kern w:val="0"/>
          <w:sz w:val="24"/>
          <w:szCs w:val="24"/>
          <w:lang w:val="en-US"/>
          <w14:ligatures w14:val="none"/>
        </w:rPr>
        <w:t>distribute the sampl</w:t>
      </w:r>
      <w:r w:rsidR="001A76ED">
        <w:rPr>
          <w:rFonts w:ascii="Times New Roman" w:eastAsia="Calibri" w:hAnsi="Times New Roman" w:cs="Times New Roman"/>
          <w:kern w:val="0"/>
          <w:sz w:val="24"/>
          <w:szCs w:val="24"/>
          <w:lang w:val="en-US"/>
          <w14:ligatures w14:val="none"/>
        </w:rPr>
        <w:t>e</w:t>
      </w:r>
      <w:r w:rsidR="00C443F0">
        <w:rPr>
          <w:rFonts w:ascii="Times New Roman" w:eastAsia="Calibri" w:hAnsi="Times New Roman" w:cs="Times New Roman"/>
          <w:kern w:val="0"/>
          <w:sz w:val="24"/>
          <w:szCs w:val="24"/>
          <w:lang w:val="en-US"/>
          <w14:ligatures w14:val="none"/>
        </w:rPr>
        <w:t xml:space="preserve"> size</w:t>
      </w:r>
      <w:r w:rsidR="001D1E29">
        <w:rPr>
          <w:rFonts w:ascii="Times New Roman" w:eastAsia="Calibri" w:hAnsi="Times New Roman" w:cs="Times New Roman"/>
          <w:kern w:val="0"/>
          <w:sz w:val="24"/>
          <w:szCs w:val="24"/>
          <w:lang w:val="en-US"/>
          <w14:ligatures w14:val="none"/>
        </w:rPr>
        <w:t xml:space="preserve"> of</w:t>
      </w:r>
      <w:r w:rsidR="0011094B">
        <w:rPr>
          <w:rFonts w:ascii="Times New Roman" w:eastAsia="Calibri" w:hAnsi="Times New Roman" w:cs="Times New Roman"/>
          <w:kern w:val="0"/>
          <w:sz w:val="24"/>
          <w:szCs w:val="24"/>
          <w:lang w:val="en-US"/>
          <w14:ligatures w14:val="none"/>
        </w:rPr>
        <w:t xml:space="preserve"> </w:t>
      </w:r>
      <w:r w:rsidRPr="001443C1">
        <w:rPr>
          <w:rFonts w:ascii="Times New Roman" w:eastAsia="Calibri" w:hAnsi="Times New Roman" w:cs="Times New Roman"/>
          <w:kern w:val="0"/>
          <w:sz w:val="24"/>
          <w:szCs w:val="24"/>
          <w:lang w:val="en-US"/>
          <w14:ligatures w14:val="none"/>
        </w:rPr>
        <w:t>(39</w:t>
      </w:r>
      <w:r w:rsidR="00823CFE">
        <w:rPr>
          <w:rFonts w:ascii="Times New Roman" w:eastAsia="Calibri" w:hAnsi="Times New Roman" w:cs="Times New Roman"/>
          <w:kern w:val="0"/>
          <w:sz w:val="24"/>
          <w:szCs w:val="24"/>
          <w:lang w:val="en-US"/>
          <w14:ligatures w14:val="none"/>
        </w:rPr>
        <w:t>8</w:t>
      </w:r>
      <w:r w:rsidRPr="001443C1">
        <w:rPr>
          <w:rFonts w:ascii="Times New Roman" w:eastAsia="Calibri" w:hAnsi="Times New Roman" w:cs="Times New Roman"/>
          <w:kern w:val="0"/>
          <w:sz w:val="24"/>
          <w:szCs w:val="24"/>
          <w:lang w:val="en-US"/>
          <w14:ligatures w14:val="none"/>
        </w:rPr>
        <w:t xml:space="preserve">) </w:t>
      </w:r>
      <w:r w:rsidR="00C443F0">
        <w:rPr>
          <w:rFonts w:ascii="Times New Roman" w:eastAsia="Calibri" w:hAnsi="Times New Roman" w:cs="Times New Roman"/>
          <w:kern w:val="0"/>
          <w:sz w:val="24"/>
          <w:szCs w:val="24"/>
          <w:lang w:val="en-US"/>
          <w14:ligatures w14:val="none"/>
        </w:rPr>
        <w:t>among</w:t>
      </w:r>
      <w:r w:rsidRPr="001443C1">
        <w:rPr>
          <w:rFonts w:ascii="Times New Roman" w:eastAsia="Calibri" w:hAnsi="Times New Roman" w:cs="Times New Roman"/>
          <w:kern w:val="0"/>
          <w:sz w:val="24"/>
          <w:szCs w:val="24"/>
          <w:lang w:val="en-US"/>
          <w14:ligatures w14:val="none"/>
        </w:rPr>
        <w:t xml:space="preserve"> the</w:t>
      </w:r>
      <w:r w:rsidR="00C443F0">
        <w:rPr>
          <w:rFonts w:ascii="Times New Roman" w:eastAsia="Calibri" w:hAnsi="Times New Roman" w:cs="Times New Roman"/>
          <w:kern w:val="0"/>
          <w:sz w:val="24"/>
          <w:szCs w:val="24"/>
          <w:lang w:val="en-US"/>
          <w14:ligatures w14:val="none"/>
        </w:rPr>
        <w:t xml:space="preserve"> 20 most populated</w:t>
      </w:r>
      <w:r w:rsidRPr="001443C1">
        <w:rPr>
          <w:rFonts w:ascii="Times New Roman" w:eastAsia="Calibri" w:hAnsi="Times New Roman" w:cs="Times New Roman"/>
          <w:kern w:val="0"/>
          <w:sz w:val="24"/>
          <w:szCs w:val="24"/>
          <w:lang w:val="en-US"/>
          <w14:ligatures w14:val="none"/>
        </w:rPr>
        <w:t xml:space="preserve"> communities</w:t>
      </w:r>
      <w:r w:rsidR="00C443F0">
        <w:rPr>
          <w:rFonts w:ascii="Times New Roman" w:eastAsia="Calibri" w:hAnsi="Times New Roman" w:cs="Times New Roman"/>
          <w:kern w:val="0"/>
          <w:sz w:val="24"/>
          <w:szCs w:val="24"/>
          <w:lang w:val="en-US"/>
          <w14:ligatures w14:val="none"/>
        </w:rPr>
        <w:t xml:space="preserve"> in the district</w:t>
      </w:r>
      <w:r w:rsidR="00520952">
        <w:rPr>
          <w:rFonts w:ascii="Times New Roman" w:eastAsia="Calibri" w:hAnsi="Times New Roman" w:cs="Times New Roman"/>
          <w:kern w:val="0"/>
          <w:sz w:val="24"/>
          <w:szCs w:val="24"/>
          <w:lang w:val="en-US"/>
          <w14:ligatures w14:val="none"/>
        </w:rPr>
        <w:t xml:space="preserve"> (see Table </w:t>
      </w:r>
      <w:r w:rsidR="004B1BF2">
        <w:rPr>
          <w:rFonts w:ascii="Times New Roman" w:eastAsia="Calibri" w:hAnsi="Times New Roman" w:cs="Times New Roman"/>
          <w:kern w:val="0"/>
          <w:sz w:val="24"/>
          <w:szCs w:val="24"/>
          <w:lang w:val="en-US"/>
          <w14:ligatures w14:val="none"/>
        </w:rPr>
        <w:t>1</w:t>
      </w:r>
      <w:r w:rsidR="00520952">
        <w:rPr>
          <w:rFonts w:ascii="Times New Roman" w:eastAsia="Calibri" w:hAnsi="Times New Roman" w:cs="Times New Roman"/>
          <w:kern w:val="0"/>
          <w:sz w:val="24"/>
          <w:szCs w:val="24"/>
          <w:lang w:val="en-US"/>
          <w14:ligatures w14:val="none"/>
        </w:rPr>
        <w:t>)</w:t>
      </w:r>
      <w:r w:rsidRPr="001443C1">
        <w:rPr>
          <w:rFonts w:ascii="Times New Roman" w:eastAsia="Calibri" w:hAnsi="Times New Roman" w:cs="Times New Roman"/>
          <w:kern w:val="0"/>
          <w:sz w:val="24"/>
          <w:szCs w:val="24"/>
          <w:lang w:val="en-US"/>
          <w14:ligatures w14:val="none"/>
        </w:rPr>
        <w:t xml:space="preserve">. </w:t>
      </w:r>
      <w:r w:rsidR="001A76ED">
        <w:rPr>
          <w:rFonts w:ascii="Times New Roman" w:eastAsia="Calibri" w:hAnsi="Times New Roman" w:cs="Times New Roman"/>
          <w:kern w:val="0"/>
          <w:sz w:val="24"/>
          <w:szCs w:val="24"/>
          <w:lang w:val="en-US"/>
          <w14:ligatures w14:val="none"/>
        </w:rPr>
        <w:t xml:space="preserve">At </w:t>
      </w:r>
      <w:r w:rsidR="001D1E29">
        <w:rPr>
          <w:rFonts w:ascii="Times New Roman" w:eastAsia="Calibri" w:hAnsi="Times New Roman" w:cs="Times New Roman"/>
          <w:kern w:val="0"/>
          <w:sz w:val="24"/>
          <w:szCs w:val="24"/>
          <w:lang w:val="en-US"/>
          <w14:ligatures w14:val="none"/>
        </w:rPr>
        <w:t xml:space="preserve">the </w:t>
      </w:r>
      <w:r w:rsidR="001A76ED">
        <w:rPr>
          <w:rFonts w:ascii="Times New Roman" w:eastAsia="Calibri" w:hAnsi="Times New Roman" w:cs="Times New Roman"/>
          <w:kern w:val="0"/>
          <w:sz w:val="24"/>
          <w:szCs w:val="24"/>
          <w:lang w:val="en-US"/>
          <w14:ligatures w14:val="none"/>
        </w:rPr>
        <w:t xml:space="preserve">community level, respondents (household heads) were </w:t>
      </w:r>
      <w:r w:rsidR="001A76ED" w:rsidRPr="001A76ED">
        <w:rPr>
          <w:rFonts w:ascii="Times New Roman" w:eastAsia="Calibri" w:hAnsi="Times New Roman" w:cs="Times New Roman"/>
          <w:kern w:val="0"/>
          <w:sz w:val="24"/>
          <w:szCs w:val="24"/>
          <w14:ligatures w14:val="none"/>
        </w:rPr>
        <w:t>purposiv</w:t>
      </w:r>
      <w:r w:rsidR="001A76ED">
        <w:rPr>
          <w:rFonts w:ascii="Times New Roman" w:eastAsia="Calibri" w:hAnsi="Times New Roman" w:cs="Times New Roman"/>
          <w:kern w:val="0"/>
          <w:sz w:val="24"/>
          <w:szCs w:val="24"/>
          <w14:ligatures w14:val="none"/>
        </w:rPr>
        <w:t>ely selected to respond to the questionnaire.</w:t>
      </w:r>
    </w:p>
    <w:p w14:paraId="56DECAD4" w14:textId="77777777" w:rsidR="00A53292" w:rsidRDefault="00A53292" w:rsidP="000457D6">
      <w:pPr>
        <w:spacing w:before="240" w:after="0" w:line="480" w:lineRule="auto"/>
        <w:jc w:val="both"/>
        <w:rPr>
          <w:rFonts w:ascii="Times New Roman" w:eastAsia="Calibri" w:hAnsi="Times New Roman" w:cs="Times New Roman"/>
          <w:kern w:val="0"/>
          <w:sz w:val="24"/>
          <w:szCs w:val="24"/>
          <w14:ligatures w14:val="none"/>
        </w:rPr>
      </w:pPr>
    </w:p>
    <w:p w14:paraId="7F13CCAB" w14:textId="77777777" w:rsidR="00A53292" w:rsidRDefault="00A53292" w:rsidP="000457D6">
      <w:pPr>
        <w:spacing w:before="240" w:after="0" w:line="480" w:lineRule="auto"/>
        <w:jc w:val="both"/>
        <w:rPr>
          <w:rFonts w:ascii="Times New Roman" w:eastAsia="Calibri" w:hAnsi="Times New Roman" w:cs="Times New Roman"/>
          <w:kern w:val="0"/>
          <w:sz w:val="24"/>
          <w:szCs w:val="24"/>
          <w14:ligatures w14:val="none"/>
        </w:rPr>
      </w:pPr>
    </w:p>
    <w:p w14:paraId="7D5478E7" w14:textId="77777777" w:rsidR="00A53292" w:rsidRDefault="00A53292" w:rsidP="000457D6">
      <w:pPr>
        <w:spacing w:before="240" w:after="0" w:line="480" w:lineRule="auto"/>
        <w:jc w:val="both"/>
        <w:rPr>
          <w:rFonts w:ascii="Times New Roman" w:eastAsia="Calibri" w:hAnsi="Times New Roman" w:cs="Times New Roman"/>
          <w:kern w:val="0"/>
          <w:sz w:val="24"/>
          <w:szCs w:val="24"/>
          <w14:ligatures w14:val="none"/>
        </w:rPr>
      </w:pPr>
    </w:p>
    <w:p w14:paraId="08E0BE7B" w14:textId="77777777" w:rsidR="00A53292" w:rsidRPr="001443C1" w:rsidRDefault="00A53292" w:rsidP="000457D6">
      <w:pPr>
        <w:spacing w:before="240" w:after="0" w:line="480" w:lineRule="auto"/>
        <w:jc w:val="both"/>
        <w:rPr>
          <w:rFonts w:ascii="Times New Roman" w:eastAsia="Calibri" w:hAnsi="Times New Roman" w:cs="Times New Roman"/>
          <w:kern w:val="0"/>
          <w:sz w:val="24"/>
          <w:szCs w:val="24"/>
          <w:lang w:val="en-US"/>
          <w14:ligatures w14:val="none"/>
        </w:rPr>
      </w:pPr>
    </w:p>
    <w:p w14:paraId="5B138722" w14:textId="77777777" w:rsidR="00F02764" w:rsidRDefault="00F02764" w:rsidP="004B1BF2">
      <w:pPr>
        <w:pStyle w:val="Caption"/>
        <w:jc w:val="both"/>
        <w:rPr>
          <w:rFonts w:ascii="Times New Roman" w:hAnsi="Times New Roman" w:cs="Times New Roman"/>
          <w:i w:val="0"/>
          <w:iCs w:val="0"/>
          <w:color w:val="auto"/>
          <w:sz w:val="24"/>
          <w:szCs w:val="24"/>
        </w:rPr>
      </w:pPr>
      <w:bookmarkStart w:id="129" w:name="_Toc181753921"/>
    </w:p>
    <w:p w14:paraId="6D2D37A8" w14:textId="5AB7DFDA" w:rsidR="00FE59E9" w:rsidRPr="00520952" w:rsidRDefault="00520952" w:rsidP="00A53292">
      <w:pPr>
        <w:pStyle w:val="Heading6"/>
        <w:rPr>
          <w:rFonts w:eastAsia="Calibri"/>
          <w:i/>
          <w:kern w:val="0"/>
          <w14:ligatures w14:val="none"/>
        </w:rPr>
      </w:pPr>
      <w:bookmarkStart w:id="130" w:name="_Toc199167244"/>
      <w:bookmarkStart w:id="131" w:name="_Toc199167435"/>
      <w:r w:rsidRPr="00520952">
        <w:lastRenderedPageBreak/>
        <w:t xml:space="preserve">Table </w:t>
      </w:r>
      <w:r w:rsidR="004B1BF2">
        <w:t>1</w:t>
      </w:r>
      <w:r w:rsidRPr="00520952">
        <w:t>: Sampled communities and sampling size</w:t>
      </w:r>
      <w:bookmarkEnd w:id="129"/>
      <w:bookmarkEnd w:id="130"/>
      <w:bookmarkEnd w:id="131"/>
    </w:p>
    <w:tbl>
      <w:tblPr>
        <w:tblStyle w:val="TableGrid"/>
        <w:tblW w:w="5093"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0"/>
        <w:gridCol w:w="3086"/>
        <w:gridCol w:w="4084"/>
      </w:tblGrid>
      <w:tr w:rsidR="00FE59E9" w:rsidRPr="001443C1" w14:paraId="0C31893A" w14:textId="77777777" w:rsidTr="00551238">
        <w:tc>
          <w:tcPr>
            <w:tcW w:w="762" w:type="pct"/>
            <w:tcBorders>
              <w:top w:val="single" w:sz="4" w:space="0" w:color="auto"/>
              <w:bottom w:val="single" w:sz="4" w:space="0" w:color="auto"/>
            </w:tcBorders>
          </w:tcPr>
          <w:p w14:paraId="7ABD1A72"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No.</w:t>
            </w:r>
          </w:p>
        </w:tc>
        <w:tc>
          <w:tcPr>
            <w:tcW w:w="1824" w:type="pct"/>
            <w:tcBorders>
              <w:top w:val="single" w:sz="4" w:space="0" w:color="auto"/>
              <w:bottom w:val="single" w:sz="4" w:space="0" w:color="auto"/>
            </w:tcBorders>
          </w:tcPr>
          <w:p w14:paraId="43AC6F57" w14:textId="77777777" w:rsidR="00FE59E9" w:rsidRPr="001443C1" w:rsidRDefault="00FE59E9" w:rsidP="00464B9F">
            <w:pPr>
              <w:spacing w:line="276"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Community</w:t>
            </w:r>
          </w:p>
        </w:tc>
        <w:tc>
          <w:tcPr>
            <w:tcW w:w="2413" w:type="pct"/>
            <w:tcBorders>
              <w:top w:val="single" w:sz="4" w:space="0" w:color="auto"/>
              <w:bottom w:val="single" w:sz="4" w:space="0" w:color="auto"/>
            </w:tcBorders>
          </w:tcPr>
          <w:p w14:paraId="4938340C" w14:textId="77777777" w:rsidR="00FE59E9" w:rsidRPr="001443C1" w:rsidRDefault="00FE59E9" w:rsidP="00464B9F">
            <w:pPr>
              <w:spacing w:line="276"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Sample Size</w:t>
            </w:r>
          </w:p>
        </w:tc>
      </w:tr>
      <w:tr w:rsidR="00FE59E9" w:rsidRPr="001443C1" w14:paraId="7D3B5556" w14:textId="77777777" w:rsidTr="00551238">
        <w:tc>
          <w:tcPr>
            <w:tcW w:w="5000" w:type="pct"/>
            <w:gridSpan w:val="3"/>
            <w:tcBorders>
              <w:top w:val="single" w:sz="4" w:space="0" w:color="auto"/>
              <w:bottom w:val="single" w:sz="4" w:space="0" w:color="auto"/>
            </w:tcBorders>
          </w:tcPr>
          <w:p w14:paraId="636A39E1" w14:textId="77777777" w:rsidR="00FE59E9" w:rsidRPr="001443C1" w:rsidRDefault="00FE59E9" w:rsidP="00464B9F">
            <w:pPr>
              <w:spacing w:line="276" w:lineRule="auto"/>
              <w:jc w:val="center"/>
              <w:rPr>
                <w:rFonts w:ascii="Times New Roman" w:eastAsia="Calibri" w:hAnsi="Times New Roman" w:cs="Times New Roman"/>
                <w:sz w:val="24"/>
                <w:szCs w:val="24"/>
              </w:rPr>
            </w:pPr>
            <w:r w:rsidRPr="001443C1">
              <w:rPr>
                <w:rFonts w:ascii="Times New Roman" w:eastAsia="Calibri" w:hAnsi="Times New Roman" w:cs="Times New Roman"/>
                <w:sz w:val="24"/>
                <w:szCs w:val="24"/>
              </w:rPr>
              <w:t>Top populous unban (≥5000) communities</w:t>
            </w:r>
          </w:p>
        </w:tc>
      </w:tr>
      <w:tr w:rsidR="00FE59E9" w:rsidRPr="001443C1" w14:paraId="3BAA9F1C" w14:textId="77777777" w:rsidTr="00551238">
        <w:tc>
          <w:tcPr>
            <w:tcW w:w="762" w:type="pct"/>
            <w:tcBorders>
              <w:top w:val="single" w:sz="4" w:space="0" w:color="auto"/>
            </w:tcBorders>
          </w:tcPr>
          <w:p w14:paraId="6845B3F5"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w:t>
            </w:r>
          </w:p>
        </w:tc>
        <w:tc>
          <w:tcPr>
            <w:tcW w:w="1824" w:type="pct"/>
            <w:tcBorders>
              <w:top w:val="single" w:sz="4" w:space="0" w:color="auto"/>
            </w:tcBorders>
          </w:tcPr>
          <w:p w14:paraId="5515B79D"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Nyankpala</w:t>
            </w:r>
          </w:p>
        </w:tc>
        <w:tc>
          <w:tcPr>
            <w:tcW w:w="2413" w:type="pct"/>
            <w:tcBorders>
              <w:top w:val="single" w:sz="4" w:space="0" w:color="auto"/>
            </w:tcBorders>
          </w:tcPr>
          <w:p w14:paraId="3D31D44F" w14:textId="0E2ABCC6" w:rsidR="00FE59E9" w:rsidRPr="001443C1" w:rsidRDefault="00217FB8" w:rsidP="00464B9F">
            <w:pPr>
              <w:spacing w:line="276" w:lineRule="auto"/>
              <w:rPr>
                <w:rFonts w:ascii="Times New Roman" w:eastAsia="Calibri" w:hAnsi="Times New Roman" w:cs="Times New Roman"/>
                <w:sz w:val="24"/>
                <w:szCs w:val="24"/>
              </w:rPr>
            </w:pPr>
            <w:r>
              <w:rPr>
                <w:rFonts w:ascii="Times New Roman" w:eastAsia="Calibri" w:hAnsi="Times New Roman" w:cs="Times New Roman"/>
                <w:sz w:val="24"/>
                <w:szCs w:val="24"/>
              </w:rPr>
              <w:t>99</w:t>
            </w:r>
          </w:p>
        </w:tc>
      </w:tr>
      <w:tr w:rsidR="00FE59E9" w:rsidRPr="001443C1" w14:paraId="63E49DD4" w14:textId="77777777" w:rsidTr="00551238">
        <w:tc>
          <w:tcPr>
            <w:tcW w:w="762" w:type="pct"/>
          </w:tcPr>
          <w:p w14:paraId="1BA6C8CB"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2</w:t>
            </w:r>
          </w:p>
        </w:tc>
        <w:tc>
          <w:tcPr>
            <w:tcW w:w="1824" w:type="pct"/>
          </w:tcPr>
          <w:p w14:paraId="6871E27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Tolon</w:t>
            </w:r>
          </w:p>
        </w:tc>
        <w:tc>
          <w:tcPr>
            <w:tcW w:w="2413" w:type="pct"/>
          </w:tcPr>
          <w:p w14:paraId="740AF84D"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38</w:t>
            </w:r>
          </w:p>
        </w:tc>
      </w:tr>
      <w:tr w:rsidR="00FE59E9" w:rsidRPr="001443C1" w14:paraId="42385550" w14:textId="77777777" w:rsidTr="00551238">
        <w:tc>
          <w:tcPr>
            <w:tcW w:w="762" w:type="pct"/>
          </w:tcPr>
          <w:p w14:paraId="5487B198"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3</w:t>
            </w:r>
          </w:p>
        </w:tc>
        <w:tc>
          <w:tcPr>
            <w:tcW w:w="1824" w:type="pct"/>
          </w:tcPr>
          <w:p w14:paraId="74B4FD6A"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Wantugu</w:t>
            </w:r>
          </w:p>
        </w:tc>
        <w:tc>
          <w:tcPr>
            <w:tcW w:w="2413" w:type="pct"/>
          </w:tcPr>
          <w:p w14:paraId="5E6ACC9C"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22</w:t>
            </w:r>
          </w:p>
        </w:tc>
      </w:tr>
      <w:tr w:rsidR="00FE59E9" w:rsidRPr="001443C1" w14:paraId="4AF42EBE" w14:textId="77777777" w:rsidTr="00551238">
        <w:tc>
          <w:tcPr>
            <w:tcW w:w="762" w:type="pct"/>
          </w:tcPr>
          <w:p w14:paraId="062DB356"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4</w:t>
            </w:r>
          </w:p>
        </w:tc>
        <w:tc>
          <w:tcPr>
            <w:tcW w:w="1824" w:type="pct"/>
          </w:tcPr>
          <w:p w14:paraId="2245927B"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Gbulahagu</w:t>
            </w:r>
          </w:p>
        </w:tc>
        <w:tc>
          <w:tcPr>
            <w:tcW w:w="2413" w:type="pct"/>
          </w:tcPr>
          <w:p w14:paraId="621140EA"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21</w:t>
            </w:r>
          </w:p>
        </w:tc>
      </w:tr>
      <w:tr w:rsidR="00FE59E9" w:rsidRPr="001443C1" w14:paraId="0734580D" w14:textId="77777777" w:rsidTr="00551238">
        <w:tc>
          <w:tcPr>
            <w:tcW w:w="762" w:type="pct"/>
          </w:tcPr>
          <w:p w14:paraId="14B211C8"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5</w:t>
            </w:r>
          </w:p>
        </w:tc>
        <w:tc>
          <w:tcPr>
            <w:tcW w:w="1824" w:type="pct"/>
          </w:tcPr>
          <w:p w14:paraId="0E60E892"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Chirifoyili</w:t>
            </w:r>
          </w:p>
        </w:tc>
        <w:tc>
          <w:tcPr>
            <w:tcW w:w="2413" w:type="pct"/>
          </w:tcPr>
          <w:p w14:paraId="36C6E462"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20</w:t>
            </w:r>
          </w:p>
        </w:tc>
      </w:tr>
      <w:tr w:rsidR="00FE59E9" w:rsidRPr="001443C1" w14:paraId="35135C41" w14:textId="77777777" w:rsidTr="00551238">
        <w:tc>
          <w:tcPr>
            <w:tcW w:w="762" w:type="pct"/>
          </w:tcPr>
          <w:p w14:paraId="7E229308"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6</w:t>
            </w:r>
          </w:p>
        </w:tc>
        <w:tc>
          <w:tcPr>
            <w:tcW w:w="1824" w:type="pct"/>
          </w:tcPr>
          <w:p w14:paraId="0F6F8F79"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Lungbunga</w:t>
            </w:r>
          </w:p>
        </w:tc>
        <w:tc>
          <w:tcPr>
            <w:tcW w:w="2413" w:type="pct"/>
          </w:tcPr>
          <w:p w14:paraId="45DFC848"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20</w:t>
            </w:r>
          </w:p>
        </w:tc>
      </w:tr>
      <w:tr w:rsidR="00FE59E9" w:rsidRPr="001443C1" w14:paraId="3E5F81F4" w14:textId="77777777" w:rsidTr="00551238">
        <w:tc>
          <w:tcPr>
            <w:tcW w:w="762" w:type="pct"/>
          </w:tcPr>
          <w:p w14:paraId="42C70B3F"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7</w:t>
            </w:r>
          </w:p>
        </w:tc>
        <w:tc>
          <w:tcPr>
            <w:tcW w:w="1824" w:type="pct"/>
          </w:tcPr>
          <w:p w14:paraId="69073D5C"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Gundaa</w:t>
            </w:r>
          </w:p>
        </w:tc>
        <w:tc>
          <w:tcPr>
            <w:tcW w:w="2413" w:type="pct"/>
          </w:tcPr>
          <w:p w14:paraId="55C9EB94"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19</w:t>
            </w:r>
          </w:p>
        </w:tc>
      </w:tr>
      <w:tr w:rsidR="00FE59E9" w:rsidRPr="001443C1" w14:paraId="0AB841AB" w14:textId="77777777" w:rsidTr="00551238">
        <w:tc>
          <w:tcPr>
            <w:tcW w:w="762" w:type="pct"/>
            <w:tcBorders>
              <w:bottom w:val="single" w:sz="4" w:space="0" w:color="auto"/>
            </w:tcBorders>
          </w:tcPr>
          <w:p w14:paraId="71094AC6"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8</w:t>
            </w:r>
          </w:p>
        </w:tc>
        <w:tc>
          <w:tcPr>
            <w:tcW w:w="1824" w:type="pct"/>
            <w:tcBorders>
              <w:bottom w:val="single" w:sz="4" w:space="0" w:color="auto"/>
            </w:tcBorders>
          </w:tcPr>
          <w:p w14:paraId="0C8685AB"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Yipelgu</w:t>
            </w:r>
          </w:p>
        </w:tc>
        <w:tc>
          <w:tcPr>
            <w:tcW w:w="2413" w:type="pct"/>
            <w:tcBorders>
              <w:bottom w:val="single" w:sz="4" w:space="0" w:color="auto"/>
            </w:tcBorders>
          </w:tcPr>
          <w:p w14:paraId="1FC2AECA"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19</w:t>
            </w:r>
          </w:p>
        </w:tc>
      </w:tr>
      <w:tr w:rsidR="00FE59E9" w:rsidRPr="001443C1" w14:paraId="1C37962B" w14:textId="77777777" w:rsidTr="00551238">
        <w:tc>
          <w:tcPr>
            <w:tcW w:w="5000" w:type="pct"/>
            <w:gridSpan w:val="3"/>
            <w:tcBorders>
              <w:top w:val="single" w:sz="4" w:space="0" w:color="auto"/>
              <w:bottom w:val="single" w:sz="4" w:space="0" w:color="auto"/>
            </w:tcBorders>
          </w:tcPr>
          <w:p w14:paraId="59BBFF22" w14:textId="77777777" w:rsidR="00FE59E9" w:rsidRPr="001443C1" w:rsidRDefault="00FE59E9" w:rsidP="00464B9F">
            <w:pPr>
              <w:spacing w:line="276" w:lineRule="auto"/>
              <w:jc w:val="center"/>
              <w:rPr>
                <w:rFonts w:ascii="Times New Roman" w:eastAsia="Calibri" w:hAnsi="Times New Roman" w:cs="Times New Roman"/>
                <w:sz w:val="24"/>
                <w:szCs w:val="24"/>
              </w:rPr>
            </w:pPr>
            <w:r w:rsidRPr="001443C1">
              <w:rPr>
                <w:rFonts w:ascii="Times New Roman" w:eastAsia="Calibri" w:hAnsi="Times New Roman" w:cs="Times New Roman"/>
                <w:sz w:val="24"/>
                <w:szCs w:val="24"/>
              </w:rPr>
              <w:t>Top populous rural (≤5000) communities</w:t>
            </w:r>
          </w:p>
        </w:tc>
      </w:tr>
      <w:tr w:rsidR="00FE59E9" w:rsidRPr="001443C1" w14:paraId="3386C280" w14:textId="77777777" w:rsidTr="00551238">
        <w:tc>
          <w:tcPr>
            <w:tcW w:w="762" w:type="pct"/>
            <w:tcBorders>
              <w:top w:val="single" w:sz="4" w:space="0" w:color="auto"/>
            </w:tcBorders>
          </w:tcPr>
          <w:p w14:paraId="1B88A8CB"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w:t>
            </w:r>
          </w:p>
        </w:tc>
        <w:tc>
          <w:tcPr>
            <w:tcW w:w="1824" w:type="pct"/>
            <w:tcBorders>
              <w:top w:val="single" w:sz="4" w:space="0" w:color="auto"/>
            </w:tcBorders>
          </w:tcPr>
          <w:p w14:paraId="64C03DEC"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Tali</w:t>
            </w:r>
          </w:p>
        </w:tc>
        <w:tc>
          <w:tcPr>
            <w:tcW w:w="2413" w:type="pct"/>
            <w:tcBorders>
              <w:top w:val="single" w:sz="4" w:space="0" w:color="auto"/>
            </w:tcBorders>
          </w:tcPr>
          <w:p w14:paraId="3E148032"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18</w:t>
            </w:r>
          </w:p>
        </w:tc>
      </w:tr>
      <w:tr w:rsidR="00FE59E9" w:rsidRPr="001443C1" w14:paraId="1CA19B9D" w14:textId="77777777" w:rsidTr="00551238">
        <w:tc>
          <w:tcPr>
            <w:tcW w:w="762" w:type="pct"/>
          </w:tcPr>
          <w:p w14:paraId="53E07527"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2</w:t>
            </w:r>
          </w:p>
        </w:tc>
        <w:tc>
          <w:tcPr>
            <w:tcW w:w="1824" w:type="pct"/>
          </w:tcPr>
          <w:p w14:paraId="64FB2C09"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Kpendua</w:t>
            </w:r>
          </w:p>
        </w:tc>
        <w:tc>
          <w:tcPr>
            <w:tcW w:w="2413" w:type="pct"/>
          </w:tcPr>
          <w:p w14:paraId="12D5516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16</w:t>
            </w:r>
          </w:p>
        </w:tc>
      </w:tr>
      <w:tr w:rsidR="00FE59E9" w:rsidRPr="001443C1" w14:paraId="035294D2" w14:textId="77777777" w:rsidTr="00551238">
        <w:tc>
          <w:tcPr>
            <w:tcW w:w="762" w:type="pct"/>
          </w:tcPr>
          <w:p w14:paraId="7EDBA7C7"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3</w:t>
            </w:r>
          </w:p>
        </w:tc>
        <w:tc>
          <w:tcPr>
            <w:tcW w:w="1824" w:type="pct"/>
          </w:tcPr>
          <w:p w14:paraId="4BC08403"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Yoggu</w:t>
            </w:r>
          </w:p>
        </w:tc>
        <w:tc>
          <w:tcPr>
            <w:tcW w:w="2413" w:type="pct"/>
          </w:tcPr>
          <w:p w14:paraId="339557B5"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14</w:t>
            </w:r>
          </w:p>
        </w:tc>
      </w:tr>
      <w:tr w:rsidR="00FE59E9" w:rsidRPr="001443C1" w14:paraId="46DDC532" w14:textId="77777777" w:rsidTr="00551238">
        <w:tc>
          <w:tcPr>
            <w:tcW w:w="762" w:type="pct"/>
          </w:tcPr>
          <w:p w14:paraId="1223FC81"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4</w:t>
            </w:r>
          </w:p>
        </w:tc>
        <w:tc>
          <w:tcPr>
            <w:tcW w:w="1824" w:type="pct"/>
          </w:tcPr>
          <w:p w14:paraId="099AADE5"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Dimabi No. 3</w:t>
            </w:r>
          </w:p>
        </w:tc>
        <w:tc>
          <w:tcPr>
            <w:tcW w:w="2413" w:type="pct"/>
          </w:tcPr>
          <w:p w14:paraId="0E0DEA2F"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13</w:t>
            </w:r>
          </w:p>
        </w:tc>
      </w:tr>
      <w:tr w:rsidR="00FE59E9" w:rsidRPr="001443C1" w14:paraId="5EEB65B0" w14:textId="77777777" w:rsidTr="00551238">
        <w:tc>
          <w:tcPr>
            <w:tcW w:w="762" w:type="pct"/>
          </w:tcPr>
          <w:p w14:paraId="44E2EAE0"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5</w:t>
            </w:r>
          </w:p>
        </w:tc>
        <w:tc>
          <w:tcPr>
            <w:tcW w:w="1824" w:type="pct"/>
          </w:tcPr>
          <w:p w14:paraId="505979CD"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Gburumani</w:t>
            </w:r>
          </w:p>
        </w:tc>
        <w:tc>
          <w:tcPr>
            <w:tcW w:w="2413" w:type="pct"/>
          </w:tcPr>
          <w:p w14:paraId="13A292E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12</w:t>
            </w:r>
          </w:p>
        </w:tc>
      </w:tr>
      <w:tr w:rsidR="00FE59E9" w:rsidRPr="001443C1" w14:paraId="047C7CB8" w14:textId="77777777" w:rsidTr="00551238">
        <w:tc>
          <w:tcPr>
            <w:tcW w:w="762" w:type="pct"/>
          </w:tcPr>
          <w:p w14:paraId="07A8F7B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6</w:t>
            </w:r>
          </w:p>
        </w:tc>
        <w:tc>
          <w:tcPr>
            <w:tcW w:w="1824" w:type="pct"/>
          </w:tcPr>
          <w:p w14:paraId="7834EF97"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Kasuliyili</w:t>
            </w:r>
          </w:p>
        </w:tc>
        <w:tc>
          <w:tcPr>
            <w:tcW w:w="2413" w:type="pct"/>
          </w:tcPr>
          <w:p w14:paraId="21D85D35"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12</w:t>
            </w:r>
          </w:p>
        </w:tc>
      </w:tr>
      <w:tr w:rsidR="00FE59E9" w:rsidRPr="001443C1" w14:paraId="2498632B" w14:textId="77777777" w:rsidTr="00551238">
        <w:tc>
          <w:tcPr>
            <w:tcW w:w="762" w:type="pct"/>
          </w:tcPr>
          <w:p w14:paraId="36C956B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7</w:t>
            </w:r>
          </w:p>
        </w:tc>
        <w:tc>
          <w:tcPr>
            <w:tcW w:w="1824" w:type="pct"/>
          </w:tcPr>
          <w:p w14:paraId="65117DD4"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Zantani</w:t>
            </w:r>
          </w:p>
        </w:tc>
        <w:tc>
          <w:tcPr>
            <w:tcW w:w="2413" w:type="pct"/>
          </w:tcPr>
          <w:p w14:paraId="6B1520C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11</w:t>
            </w:r>
          </w:p>
        </w:tc>
      </w:tr>
      <w:tr w:rsidR="00FE59E9" w:rsidRPr="001443C1" w14:paraId="13C466CD" w14:textId="77777777" w:rsidTr="00551238">
        <w:tc>
          <w:tcPr>
            <w:tcW w:w="762" w:type="pct"/>
          </w:tcPr>
          <w:p w14:paraId="0521247E"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8</w:t>
            </w:r>
          </w:p>
        </w:tc>
        <w:tc>
          <w:tcPr>
            <w:tcW w:w="1824" w:type="pct"/>
          </w:tcPr>
          <w:p w14:paraId="6381AE44"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Tingoli</w:t>
            </w:r>
          </w:p>
        </w:tc>
        <w:tc>
          <w:tcPr>
            <w:tcW w:w="2413" w:type="pct"/>
          </w:tcPr>
          <w:p w14:paraId="01076543"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10</w:t>
            </w:r>
          </w:p>
        </w:tc>
      </w:tr>
      <w:tr w:rsidR="00FE59E9" w:rsidRPr="001443C1" w14:paraId="00E8C800" w14:textId="77777777" w:rsidTr="00551238">
        <w:tc>
          <w:tcPr>
            <w:tcW w:w="762" w:type="pct"/>
          </w:tcPr>
          <w:p w14:paraId="70A8876F"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9</w:t>
            </w:r>
          </w:p>
        </w:tc>
        <w:tc>
          <w:tcPr>
            <w:tcW w:w="1824" w:type="pct"/>
          </w:tcPr>
          <w:p w14:paraId="0C60A52D"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Kunguri</w:t>
            </w:r>
          </w:p>
        </w:tc>
        <w:tc>
          <w:tcPr>
            <w:tcW w:w="2413" w:type="pct"/>
          </w:tcPr>
          <w:p w14:paraId="72AD642B"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10</w:t>
            </w:r>
          </w:p>
        </w:tc>
      </w:tr>
      <w:tr w:rsidR="00FE59E9" w:rsidRPr="001443C1" w14:paraId="33C8C6BF" w14:textId="77777777" w:rsidTr="00551238">
        <w:tc>
          <w:tcPr>
            <w:tcW w:w="762" w:type="pct"/>
          </w:tcPr>
          <w:p w14:paraId="7D4D5D92"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10</w:t>
            </w:r>
          </w:p>
        </w:tc>
        <w:tc>
          <w:tcPr>
            <w:tcW w:w="1824" w:type="pct"/>
          </w:tcPr>
          <w:p w14:paraId="1C0BA560"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Nagbligu</w:t>
            </w:r>
          </w:p>
        </w:tc>
        <w:tc>
          <w:tcPr>
            <w:tcW w:w="2413" w:type="pct"/>
          </w:tcPr>
          <w:p w14:paraId="05D41225"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8</w:t>
            </w:r>
          </w:p>
        </w:tc>
      </w:tr>
      <w:tr w:rsidR="00FE59E9" w:rsidRPr="001443C1" w14:paraId="0ABE7DDB" w14:textId="77777777" w:rsidTr="00551238">
        <w:tc>
          <w:tcPr>
            <w:tcW w:w="762" w:type="pct"/>
          </w:tcPr>
          <w:p w14:paraId="387D54CB"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11</w:t>
            </w:r>
          </w:p>
        </w:tc>
        <w:tc>
          <w:tcPr>
            <w:tcW w:w="1824" w:type="pct"/>
          </w:tcPr>
          <w:p w14:paraId="3B2ACD8F"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Waribogu</w:t>
            </w:r>
          </w:p>
        </w:tc>
        <w:tc>
          <w:tcPr>
            <w:tcW w:w="2413" w:type="pct"/>
          </w:tcPr>
          <w:p w14:paraId="741CAA4F"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8</w:t>
            </w:r>
          </w:p>
        </w:tc>
      </w:tr>
      <w:tr w:rsidR="00FE59E9" w:rsidRPr="001443C1" w14:paraId="7B9D007C" w14:textId="77777777" w:rsidTr="00551238">
        <w:tc>
          <w:tcPr>
            <w:tcW w:w="762" w:type="pct"/>
            <w:tcBorders>
              <w:bottom w:val="single" w:sz="4" w:space="0" w:color="auto"/>
            </w:tcBorders>
          </w:tcPr>
          <w:p w14:paraId="48EEF66D"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12</w:t>
            </w:r>
          </w:p>
        </w:tc>
        <w:tc>
          <w:tcPr>
            <w:tcW w:w="1824" w:type="pct"/>
            <w:tcBorders>
              <w:bottom w:val="single" w:sz="4" w:space="0" w:color="auto"/>
            </w:tcBorders>
          </w:tcPr>
          <w:p w14:paraId="12709276"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Kpalsogu</w:t>
            </w:r>
          </w:p>
        </w:tc>
        <w:tc>
          <w:tcPr>
            <w:tcW w:w="2413" w:type="pct"/>
            <w:tcBorders>
              <w:bottom w:val="single" w:sz="4" w:space="0" w:color="auto"/>
            </w:tcBorders>
          </w:tcPr>
          <w:p w14:paraId="03AF6AB3"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8</w:t>
            </w:r>
          </w:p>
        </w:tc>
      </w:tr>
      <w:tr w:rsidR="00FE59E9" w:rsidRPr="001443C1" w14:paraId="4BA08C6C" w14:textId="77777777" w:rsidTr="00551238">
        <w:tc>
          <w:tcPr>
            <w:tcW w:w="762" w:type="pct"/>
            <w:tcBorders>
              <w:top w:val="single" w:sz="4" w:space="0" w:color="auto"/>
              <w:bottom w:val="single" w:sz="4" w:space="0" w:color="auto"/>
            </w:tcBorders>
          </w:tcPr>
          <w:p w14:paraId="51287C5F" w14:textId="77777777" w:rsidR="00FE59E9" w:rsidRPr="001443C1" w:rsidRDefault="00FE59E9" w:rsidP="00464B9F">
            <w:pPr>
              <w:spacing w:line="276" w:lineRule="auto"/>
              <w:rPr>
                <w:rFonts w:ascii="Times New Roman" w:eastAsia="Calibri" w:hAnsi="Times New Roman" w:cs="Times New Roman"/>
                <w:sz w:val="24"/>
                <w:szCs w:val="24"/>
              </w:rPr>
            </w:pPr>
          </w:p>
        </w:tc>
        <w:tc>
          <w:tcPr>
            <w:tcW w:w="1824" w:type="pct"/>
            <w:tcBorders>
              <w:top w:val="single" w:sz="4" w:space="0" w:color="auto"/>
              <w:bottom w:val="single" w:sz="4" w:space="0" w:color="auto"/>
            </w:tcBorders>
          </w:tcPr>
          <w:p w14:paraId="193834F0" w14:textId="77777777"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Total </w:t>
            </w:r>
          </w:p>
        </w:tc>
        <w:tc>
          <w:tcPr>
            <w:tcW w:w="2413" w:type="pct"/>
            <w:tcBorders>
              <w:top w:val="single" w:sz="4" w:space="0" w:color="auto"/>
              <w:bottom w:val="single" w:sz="4" w:space="0" w:color="auto"/>
            </w:tcBorders>
          </w:tcPr>
          <w:p w14:paraId="1C53884C" w14:textId="1898B4D9" w:rsidR="00FE59E9" w:rsidRPr="001443C1" w:rsidRDefault="00FE59E9" w:rsidP="00464B9F">
            <w:pPr>
              <w:spacing w:line="276" w:lineRule="auto"/>
              <w:rPr>
                <w:rFonts w:ascii="Times New Roman" w:eastAsia="Calibri" w:hAnsi="Times New Roman" w:cs="Times New Roman"/>
                <w:sz w:val="24"/>
                <w:szCs w:val="24"/>
              </w:rPr>
            </w:pPr>
            <w:r w:rsidRPr="001443C1">
              <w:rPr>
                <w:rFonts w:ascii="Times New Roman" w:eastAsia="Calibri" w:hAnsi="Times New Roman" w:cs="Times New Roman"/>
                <w:sz w:val="24"/>
                <w:szCs w:val="24"/>
              </w:rPr>
              <w:t>39</w:t>
            </w:r>
            <w:r w:rsidR="00823CFE">
              <w:rPr>
                <w:rFonts w:ascii="Times New Roman" w:eastAsia="Calibri" w:hAnsi="Times New Roman" w:cs="Times New Roman"/>
                <w:sz w:val="24"/>
                <w:szCs w:val="24"/>
              </w:rPr>
              <w:t>8</w:t>
            </w:r>
            <w:r w:rsidRPr="001443C1">
              <w:rPr>
                <w:rFonts w:ascii="Times New Roman" w:eastAsia="Calibri" w:hAnsi="Times New Roman" w:cs="Times New Roman"/>
                <w:sz w:val="24"/>
                <w:szCs w:val="24"/>
              </w:rPr>
              <w:t xml:space="preserve"> </w:t>
            </w:r>
          </w:p>
        </w:tc>
      </w:tr>
    </w:tbl>
    <w:p w14:paraId="6937E9A4" w14:textId="77777777" w:rsidR="00FE59E9" w:rsidRDefault="00FE59E9" w:rsidP="000457D6">
      <w:pPr>
        <w:spacing w:line="480" w:lineRule="auto"/>
        <w:rPr>
          <w:rFonts w:ascii="Times New Roman" w:eastAsia="Calibri" w:hAnsi="Times New Roman" w:cs="Times New Roman"/>
          <w:kern w:val="0"/>
          <w:lang w:val="en-US"/>
          <w14:ligatures w14:val="none"/>
        </w:rPr>
      </w:pPr>
    </w:p>
    <w:p w14:paraId="0C5449B9" w14:textId="35F298DA" w:rsidR="00FE59E9" w:rsidRPr="001443C1" w:rsidRDefault="00A53292" w:rsidP="00A53292">
      <w:pPr>
        <w:pStyle w:val="Heading2"/>
        <w:rPr>
          <w:rFonts w:eastAsia="Calibri"/>
        </w:rPr>
      </w:pPr>
      <w:bookmarkStart w:id="132" w:name="_Toc170109188"/>
      <w:bookmarkStart w:id="133" w:name="_Toc181872041"/>
      <w:bookmarkStart w:id="134" w:name="_Toc199175855"/>
      <w:r>
        <w:rPr>
          <w:rFonts w:eastAsia="Calibri"/>
        </w:rPr>
        <w:t xml:space="preserve">3.3 </w:t>
      </w:r>
      <w:r w:rsidRPr="001443C1">
        <w:rPr>
          <w:rFonts w:eastAsia="Calibri"/>
        </w:rPr>
        <w:t>Data Collection</w:t>
      </w:r>
      <w:bookmarkEnd w:id="132"/>
      <w:bookmarkEnd w:id="133"/>
      <w:bookmarkEnd w:id="134"/>
    </w:p>
    <w:p w14:paraId="189CECE4" w14:textId="2945D077" w:rsidR="00FE59E9" w:rsidRPr="001443C1" w:rsidRDefault="00C31B20" w:rsidP="00A53292">
      <w:pPr>
        <w:pStyle w:val="Heading3"/>
        <w:rPr>
          <w:rFonts w:eastAsia="Times New Roman"/>
        </w:rPr>
      </w:pPr>
      <w:bookmarkStart w:id="135" w:name="_Toc519800612"/>
      <w:bookmarkStart w:id="136" w:name="_Toc105484445"/>
      <w:bookmarkStart w:id="137" w:name="_Toc170109190"/>
      <w:bookmarkStart w:id="138" w:name="_Toc199175856"/>
      <w:r>
        <w:rPr>
          <w:rFonts w:eastAsia="Calibri"/>
        </w:rPr>
        <w:t>3.3.</w:t>
      </w:r>
      <w:r w:rsidR="00FE59E9" w:rsidRPr="001443C1">
        <w:rPr>
          <w:rFonts w:eastAsia="Times New Roman"/>
        </w:rPr>
        <w:t>1 Trends in land use/ land cover in the Tolon District between 1990 to 2022</w:t>
      </w:r>
      <w:bookmarkEnd w:id="138"/>
    </w:p>
    <w:bookmarkEnd w:id="135"/>
    <w:bookmarkEnd w:id="136"/>
    <w:bookmarkEnd w:id="137"/>
    <w:p w14:paraId="5738A086" w14:textId="5239C0BE"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r w:rsidRPr="00B7503C">
        <w:rPr>
          <w:rFonts w:ascii="Times New Roman" w:eastAsia="Calibri" w:hAnsi="Times New Roman" w:cs="Times New Roman"/>
          <w:kern w:val="0"/>
          <w:sz w:val="24"/>
          <w:szCs w:val="24"/>
          <w14:ligatures w14:val="none"/>
        </w:rPr>
        <w:t xml:space="preserve">To </w:t>
      </w:r>
      <w:r w:rsidR="00BE7D30" w:rsidRPr="00B7503C">
        <w:rPr>
          <w:rFonts w:ascii="Times New Roman" w:eastAsia="Calibri" w:hAnsi="Times New Roman" w:cs="Times New Roman"/>
          <w:kern w:val="0"/>
          <w:sz w:val="24"/>
          <w:szCs w:val="24"/>
          <w14:ligatures w14:val="none"/>
        </w:rPr>
        <w:t xml:space="preserve">analyse </w:t>
      </w:r>
      <w:r w:rsidR="00605F28" w:rsidRPr="00B7503C">
        <w:rPr>
          <w:rFonts w:ascii="Times New Roman" w:eastAsia="Calibri" w:hAnsi="Times New Roman" w:cs="Times New Roman"/>
          <w:kern w:val="0"/>
          <w:sz w:val="24"/>
          <w:szCs w:val="24"/>
          <w14:ligatures w14:val="none"/>
        </w:rPr>
        <w:t>LULCC</w:t>
      </w:r>
      <w:r w:rsidRPr="00B7503C">
        <w:rPr>
          <w:rFonts w:ascii="Times New Roman" w:eastAsia="Calibri" w:hAnsi="Times New Roman" w:cs="Times New Roman"/>
          <w:kern w:val="0"/>
          <w:sz w:val="24"/>
          <w:szCs w:val="24"/>
          <w14:ligatures w14:val="none"/>
        </w:rPr>
        <w:t xml:space="preserve"> trends in the Tolon district, Landsat satellite images of high quality were obtained for the years 1990, 2002, 2012, and 2022</w:t>
      </w:r>
      <w:r w:rsidRPr="001443C1">
        <w:rPr>
          <w:rFonts w:ascii="Times New Roman" w:eastAsia="Calibri" w:hAnsi="Times New Roman" w:cs="Times New Roman"/>
          <w:kern w:val="0"/>
          <w:sz w:val="24"/>
          <w:szCs w:val="24"/>
          <w14:ligatures w14:val="none"/>
        </w:rPr>
        <w:t xml:space="preserve"> (</w:t>
      </w:r>
      <w:r w:rsidRPr="00E70503">
        <w:rPr>
          <w:rFonts w:ascii="Times New Roman" w:eastAsia="Calibri" w:hAnsi="Times New Roman" w:cs="Times New Roman"/>
          <w:kern w:val="0"/>
          <w:sz w:val="24"/>
          <w:szCs w:val="24"/>
          <w14:ligatures w14:val="none"/>
        </w:rPr>
        <w:t xml:space="preserve">Table </w:t>
      </w:r>
      <w:r w:rsidR="004B1BF2">
        <w:rPr>
          <w:rFonts w:ascii="Times New Roman" w:eastAsia="Calibri" w:hAnsi="Times New Roman" w:cs="Times New Roman"/>
          <w:kern w:val="0"/>
          <w:sz w:val="24"/>
          <w:szCs w:val="24"/>
          <w14:ligatures w14:val="none"/>
        </w:rPr>
        <w:t>2</w:t>
      </w:r>
      <w:r w:rsidRPr="001443C1">
        <w:rPr>
          <w:rFonts w:ascii="Times New Roman" w:eastAsia="Calibri" w:hAnsi="Times New Roman" w:cs="Times New Roman"/>
          <w:kern w:val="0"/>
          <w:sz w:val="24"/>
          <w:szCs w:val="24"/>
          <w14:ligatures w14:val="none"/>
        </w:rPr>
        <w:t xml:space="preserve">). </w:t>
      </w:r>
      <w:r w:rsidR="00441995" w:rsidRPr="00441995">
        <w:rPr>
          <w:rFonts w:ascii="Times New Roman" w:eastAsia="Calibri" w:hAnsi="Times New Roman" w:cs="Times New Roman"/>
          <w:kern w:val="0"/>
          <w:sz w:val="24"/>
          <w:szCs w:val="24"/>
          <w14:ligatures w14:val="none"/>
        </w:rPr>
        <w:t xml:space="preserve">Numerous studies have demonstrated that land cover transformations often require extended temporal analyses due to the complexity of underlying socio-economic and climatic factors (Ampim et al., 2021; Abebe et al., 2022; Xu et al., 2023). Long-term studies spanning approximately 30 years have proven critical for detecting gradual trends in land use, such as urban expansion, deforestation, and agricultural intensification (RongFeng et </w:t>
      </w:r>
      <w:r w:rsidR="00441995" w:rsidRPr="00441995">
        <w:rPr>
          <w:rFonts w:ascii="Times New Roman" w:eastAsia="Calibri" w:hAnsi="Times New Roman" w:cs="Times New Roman"/>
          <w:kern w:val="0"/>
          <w:sz w:val="24"/>
          <w:szCs w:val="24"/>
          <w14:ligatures w14:val="none"/>
        </w:rPr>
        <w:lastRenderedPageBreak/>
        <w:t xml:space="preserve">al., 2019; Tran et al., 2019). </w:t>
      </w:r>
      <w:r w:rsidRPr="001443C1">
        <w:rPr>
          <w:rFonts w:ascii="Times New Roman" w:eastAsia="Calibri" w:hAnsi="Times New Roman" w:cs="Times New Roman"/>
          <w:kern w:val="0"/>
          <w:sz w:val="24"/>
          <w:szCs w:val="24"/>
          <w14:ligatures w14:val="none"/>
        </w:rPr>
        <w:t>These images were accessed through the System for Earth Observation Data Access, Processing, &amp; Analysis for Land Monitoring (</w:t>
      </w:r>
      <w:bookmarkStart w:id="139" w:name="_Hlk180605843"/>
      <w:r w:rsidRPr="001443C1">
        <w:rPr>
          <w:rFonts w:ascii="Times New Roman" w:eastAsia="Calibri" w:hAnsi="Times New Roman" w:cs="Times New Roman"/>
          <w:kern w:val="0"/>
          <w:sz w:val="24"/>
          <w:szCs w:val="24"/>
          <w14:ligatures w14:val="none"/>
        </w:rPr>
        <w:t>SEPAL</w:t>
      </w:r>
      <w:bookmarkEnd w:id="139"/>
      <w:r w:rsidRPr="001443C1">
        <w:rPr>
          <w:rFonts w:ascii="Times New Roman" w:eastAsia="Calibri" w:hAnsi="Times New Roman" w:cs="Times New Roman"/>
          <w:kern w:val="0"/>
          <w:sz w:val="24"/>
          <w:szCs w:val="24"/>
          <w14:ligatures w14:val="none"/>
        </w:rPr>
        <w:t xml:space="preserve">), a cloud-based platform designed by the </w:t>
      </w:r>
      <w:bookmarkStart w:id="140" w:name="_Hlk180605898"/>
      <w:r w:rsidRPr="001443C1">
        <w:rPr>
          <w:rFonts w:ascii="Times New Roman" w:eastAsia="Calibri" w:hAnsi="Times New Roman" w:cs="Times New Roman"/>
          <w:kern w:val="0"/>
          <w:sz w:val="24"/>
          <w:szCs w:val="24"/>
          <w14:ligatures w14:val="none"/>
        </w:rPr>
        <w:t xml:space="preserve">European Space Agency </w:t>
      </w:r>
      <w:bookmarkEnd w:id="140"/>
      <w:r w:rsidRPr="001443C1">
        <w:rPr>
          <w:rFonts w:ascii="Times New Roman" w:eastAsia="Calibri" w:hAnsi="Times New Roman" w:cs="Times New Roman"/>
          <w:kern w:val="0"/>
          <w:sz w:val="24"/>
          <w:szCs w:val="24"/>
          <w14:ligatures w14:val="none"/>
        </w:rPr>
        <w:t>(</w:t>
      </w:r>
      <w:bookmarkStart w:id="141" w:name="_Hlk180605887"/>
      <w:r w:rsidRPr="001443C1">
        <w:rPr>
          <w:rFonts w:ascii="Times New Roman" w:eastAsia="Calibri" w:hAnsi="Times New Roman" w:cs="Times New Roman"/>
          <w:kern w:val="0"/>
          <w:sz w:val="24"/>
          <w:szCs w:val="24"/>
          <w14:ligatures w14:val="none"/>
        </w:rPr>
        <w:t>ESA</w:t>
      </w:r>
      <w:bookmarkEnd w:id="141"/>
      <w:r w:rsidRPr="001443C1">
        <w:rPr>
          <w:rFonts w:ascii="Times New Roman" w:eastAsia="Calibri" w:hAnsi="Times New Roman" w:cs="Times New Roman"/>
          <w:kern w:val="0"/>
          <w:sz w:val="24"/>
          <w:szCs w:val="24"/>
          <w14:ligatures w14:val="none"/>
        </w:rPr>
        <w:t xml:space="preserve">) to support land monitoring applications. The study focused exclusively on Landsat satellite data due to its historical availability, which is well-suited for assessing long-term land use and land cover changes. The Landsat images, with a spatial resolution of 30 meters, were deemed sufficient for detailed land cover analysis. </w:t>
      </w:r>
      <w:r w:rsidRPr="003330B0">
        <w:rPr>
          <w:rFonts w:ascii="Times New Roman" w:eastAsia="Calibri" w:hAnsi="Times New Roman" w:cs="Times New Roman"/>
          <w:kern w:val="0"/>
          <w:sz w:val="24"/>
          <w:szCs w:val="24"/>
          <w14:ligatures w14:val="none"/>
        </w:rPr>
        <w:t>To ensure consistency in reflectance, all images were acquired during the last quarter of each selected year</w:t>
      </w:r>
      <w:r w:rsidR="003330B0">
        <w:rPr>
          <w:rFonts w:ascii="Times New Roman" w:eastAsia="Calibri" w:hAnsi="Times New Roman" w:cs="Times New Roman"/>
          <w:kern w:val="0"/>
          <w:sz w:val="24"/>
          <w:szCs w:val="24"/>
          <w14:ligatures w14:val="none"/>
        </w:rPr>
        <w:t xml:space="preserve"> </w:t>
      </w:r>
      <w:r w:rsidR="003330B0" w:rsidRPr="00D17BEC">
        <w:rPr>
          <w:rFonts w:ascii="Times New Roman" w:hAnsi="Times New Roman" w:cs="Times New Roman"/>
          <w:sz w:val="24"/>
          <w:szCs w:val="24"/>
        </w:rPr>
        <w:t>due to climatic conditions</w:t>
      </w:r>
      <w:r w:rsidRPr="001443C1">
        <w:rPr>
          <w:rFonts w:ascii="Times New Roman" w:eastAsia="Calibri" w:hAnsi="Times New Roman" w:cs="Times New Roman"/>
          <w:kern w:val="0"/>
          <w:sz w:val="24"/>
          <w:szCs w:val="24"/>
          <w14:ligatures w14:val="none"/>
        </w:rPr>
        <w:t xml:space="preserve">. </w:t>
      </w:r>
    </w:p>
    <w:p w14:paraId="32730946" w14:textId="6152860E" w:rsidR="00FE59E9"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Accurate land cover classification requires the connection of remotely sensed data to on-the-ground observations, known as ground truth data (Lillesand et al., 2015). A simple random sampling technique was </w:t>
      </w:r>
      <w:r w:rsidR="00080223" w:rsidRPr="001443C1">
        <w:rPr>
          <w:rFonts w:ascii="Times New Roman" w:eastAsia="Calibri" w:hAnsi="Times New Roman" w:cs="Times New Roman"/>
          <w:kern w:val="0"/>
          <w:sz w:val="24"/>
          <w:szCs w:val="24"/>
          <w14:ligatures w14:val="none"/>
        </w:rPr>
        <w:t>utili</w:t>
      </w:r>
      <w:r w:rsidR="00080223">
        <w:rPr>
          <w:rFonts w:ascii="Times New Roman" w:eastAsia="Calibri" w:hAnsi="Times New Roman" w:cs="Times New Roman"/>
          <w:kern w:val="0"/>
          <w:sz w:val="24"/>
          <w:szCs w:val="24"/>
          <w14:ligatures w14:val="none"/>
        </w:rPr>
        <w:t>s</w:t>
      </w:r>
      <w:r w:rsidR="00080223" w:rsidRPr="001443C1">
        <w:rPr>
          <w:rFonts w:ascii="Times New Roman" w:eastAsia="Calibri" w:hAnsi="Times New Roman" w:cs="Times New Roman"/>
          <w:kern w:val="0"/>
          <w:sz w:val="24"/>
          <w:szCs w:val="24"/>
          <w14:ligatures w14:val="none"/>
        </w:rPr>
        <w:t xml:space="preserve">ed </w:t>
      </w:r>
      <w:r w:rsidRPr="001443C1">
        <w:rPr>
          <w:rFonts w:ascii="Times New Roman" w:eastAsia="Calibri" w:hAnsi="Times New Roman" w:cs="Times New Roman"/>
          <w:kern w:val="0"/>
          <w:sz w:val="24"/>
          <w:szCs w:val="24"/>
          <w14:ligatures w14:val="none"/>
        </w:rPr>
        <w:t>to collect ground truth points for supervised classification, ensuring that all parts of the study area had an equal probability of being sampled. The ground truthing involved mapping observed land cover classes using a handheld GPS receiver for validation and accuracy assessment. The number of ground truth points varied by land cover type, up to 200 GPS points were collected for each land cover type, depending on their spatial distribution.</w:t>
      </w:r>
      <w:r w:rsidR="00E06A50">
        <w:rPr>
          <w:rFonts w:ascii="Times New Roman" w:eastAsia="Calibri" w:hAnsi="Times New Roman" w:cs="Times New Roman"/>
          <w:kern w:val="0"/>
          <w:sz w:val="24"/>
          <w:szCs w:val="24"/>
          <w14:ligatures w14:val="none"/>
        </w:rPr>
        <w:t xml:space="preserve"> A total of 600 ground truth points were collected for validation and accuracy assessment. </w:t>
      </w:r>
      <w:r w:rsidRPr="001443C1">
        <w:rPr>
          <w:rFonts w:ascii="Times New Roman" w:eastAsia="Calibri" w:hAnsi="Times New Roman" w:cs="Times New Roman"/>
          <w:kern w:val="0"/>
          <w:sz w:val="24"/>
          <w:szCs w:val="24"/>
          <w14:ligatures w14:val="none"/>
        </w:rPr>
        <w:t xml:space="preserve"> Additionally, the study </w:t>
      </w:r>
      <w:r w:rsidR="00080223" w:rsidRPr="001443C1">
        <w:rPr>
          <w:rFonts w:ascii="Times New Roman" w:eastAsia="Calibri" w:hAnsi="Times New Roman" w:cs="Times New Roman"/>
          <w:kern w:val="0"/>
          <w:sz w:val="24"/>
          <w:szCs w:val="24"/>
          <w14:ligatures w14:val="none"/>
        </w:rPr>
        <w:t>utili</w:t>
      </w:r>
      <w:r w:rsidR="00080223">
        <w:rPr>
          <w:rFonts w:ascii="Times New Roman" w:eastAsia="Calibri" w:hAnsi="Times New Roman" w:cs="Times New Roman"/>
          <w:kern w:val="0"/>
          <w:sz w:val="24"/>
          <w:szCs w:val="24"/>
          <w14:ligatures w14:val="none"/>
        </w:rPr>
        <w:t>s</w:t>
      </w:r>
      <w:r w:rsidR="00080223" w:rsidRPr="001443C1">
        <w:rPr>
          <w:rFonts w:ascii="Times New Roman" w:eastAsia="Calibri" w:hAnsi="Times New Roman" w:cs="Times New Roman"/>
          <w:kern w:val="0"/>
          <w:sz w:val="24"/>
          <w:szCs w:val="24"/>
          <w14:ligatures w14:val="none"/>
        </w:rPr>
        <w:t xml:space="preserve">ed </w:t>
      </w:r>
      <w:bookmarkStart w:id="142" w:name="_Hlk180605971"/>
      <w:r w:rsidRPr="001443C1">
        <w:rPr>
          <w:rFonts w:ascii="Times New Roman" w:eastAsia="Calibri" w:hAnsi="Times New Roman" w:cs="Times New Roman"/>
          <w:kern w:val="0"/>
          <w:sz w:val="24"/>
          <w:szCs w:val="24"/>
          <w14:ligatures w14:val="none"/>
        </w:rPr>
        <w:t>Norway's International Climate and Forest Initiative</w:t>
      </w:r>
      <w:bookmarkEnd w:id="142"/>
      <w:r w:rsidRPr="001443C1">
        <w:rPr>
          <w:rFonts w:ascii="Times New Roman" w:eastAsia="Calibri" w:hAnsi="Times New Roman" w:cs="Times New Roman"/>
          <w:kern w:val="0"/>
          <w:sz w:val="24"/>
          <w:szCs w:val="24"/>
          <w14:ligatures w14:val="none"/>
        </w:rPr>
        <w:t xml:space="preserve"> (</w:t>
      </w:r>
      <w:bookmarkStart w:id="143" w:name="_Hlk180605953"/>
      <w:r w:rsidRPr="001443C1">
        <w:rPr>
          <w:rFonts w:ascii="Times New Roman" w:eastAsia="Calibri" w:hAnsi="Times New Roman" w:cs="Times New Roman"/>
          <w:kern w:val="0"/>
          <w:sz w:val="24"/>
          <w:szCs w:val="24"/>
          <w14:ligatures w14:val="none"/>
        </w:rPr>
        <w:t>NICFI</w:t>
      </w:r>
      <w:bookmarkEnd w:id="143"/>
      <w:r w:rsidRPr="001443C1">
        <w:rPr>
          <w:rFonts w:ascii="Times New Roman" w:eastAsia="Calibri" w:hAnsi="Times New Roman" w:cs="Times New Roman"/>
          <w:kern w:val="0"/>
          <w:sz w:val="24"/>
          <w:szCs w:val="24"/>
          <w14:ligatures w14:val="none"/>
        </w:rPr>
        <w:t>) Planet and Google satellite basemaps for a synoptic view of the study area and helped cover otherwise inaccessible</w:t>
      </w:r>
      <w:r w:rsidR="001D1E29">
        <w:rPr>
          <w:rFonts w:ascii="Times New Roman" w:eastAsia="Calibri" w:hAnsi="Times New Roman" w:cs="Times New Roman"/>
          <w:kern w:val="0"/>
          <w:sz w:val="24"/>
          <w:szCs w:val="24"/>
          <w14:ligatures w14:val="none"/>
        </w:rPr>
        <w:t xml:space="preserve"> regions</w:t>
      </w:r>
      <w:r w:rsidRPr="001443C1">
        <w:rPr>
          <w:rFonts w:ascii="Times New Roman" w:eastAsia="Calibri" w:hAnsi="Times New Roman" w:cs="Times New Roman"/>
          <w:kern w:val="0"/>
          <w:sz w:val="24"/>
          <w:szCs w:val="24"/>
          <w14:ligatures w14:val="none"/>
        </w:rPr>
        <w:t xml:space="preserve">, aiding in the validation and accuracy assessment process </w:t>
      </w:r>
      <w:r w:rsidRPr="00AD7C12">
        <w:rPr>
          <w:rFonts w:ascii="Times New Roman" w:eastAsia="Calibri" w:hAnsi="Times New Roman" w:cs="Times New Roman"/>
          <w:kern w:val="0"/>
          <w:sz w:val="24"/>
          <w:szCs w:val="24"/>
          <w14:ligatures w14:val="none"/>
        </w:rPr>
        <w:t>(</w:t>
      </w:r>
      <w:r w:rsidRPr="00556439">
        <w:rPr>
          <w:rFonts w:ascii="Times New Roman" w:eastAsia="Calibri" w:hAnsi="Times New Roman" w:cs="Times New Roman"/>
          <w:kern w:val="0"/>
          <w:sz w:val="24"/>
          <w:szCs w:val="24"/>
          <w14:ligatures w14:val="none"/>
        </w:rPr>
        <w:t xml:space="preserve">see flow chart in </w:t>
      </w:r>
      <w:r w:rsidR="00AD7C12" w:rsidRPr="00556439">
        <w:rPr>
          <w:rFonts w:ascii="Times New Roman" w:eastAsia="Calibri" w:hAnsi="Times New Roman" w:cs="Times New Roman"/>
          <w:kern w:val="0"/>
          <w:sz w:val="24"/>
          <w:szCs w:val="24"/>
          <w14:ligatures w14:val="none"/>
        </w:rPr>
        <w:t>Figure 4</w:t>
      </w:r>
      <w:r w:rsidRPr="00AD7C12">
        <w:rPr>
          <w:rFonts w:ascii="Times New Roman" w:eastAsia="Calibri" w:hAnsi="Times New Roman" w:cs="Times New Roman"/>
          <w:kern w:val="0"/>
          <w:sz w:val="24"/>
          <w:szCs w:val="24"/>
          <w14:ligatures w14:val="none"/>
        </w:rPr>
        <w:t>).</w:t>
      </w:r>
    </w:p>
    <w:p w14:paraId="54A5C50A" w14:textId="77777777" w:rsidR="00A53292" w:rsidRDefault="00A53292" w:rsidP="000457D6">
      <w:pPr>
        <w:spacing w:after="0" w:line="480" w:lineRule="auto"/>
        <w:jc w:val="both"/>
        <w:rPr>
          <w:rFonts w:ascii="Times New Roman" w:eastAsia="Calibri" w:hAnsi="Times New Roman" w:cs="Times New Roman"/>
          <w:kern w:val="0"/>
          <w:sz w:val="24"/>
          <w:szCs w:val="24"/>
          <w14:ligatures w14:val="none"/>
        </w:rPr>
      </w:pPr>
    </w:p>
    <w:p w14:paraId="6420618F" w14:textId="77777777" w:rsidR="00A53292" w:rsidRDefault="00A53292" w:rsidP="000457D6">
      <w:pPr>
        <w:spacing w:after="0" w:line="480" w:lineRule="auto"/>
        <w:jc w:val="both"/>
        <w:rPr>
          <w:rFonts w:ascii="Times New Roman" w:eastAsia="Calibri" w:hAnsi="Times New Roman" w:cs="Times New Roman"/>
          <w:kern w:val="0"/>
          <w:sz w:val="24"/>
          <w:szCs w:val="24"/>
          <w14:ligatures w14:val="none"/>
        </w:rPr>
      </w:pPr>
    </w:p>
    <w:p w14:paraId="1377FAA3" w14:textId="77777777" w:rsidR="00A53292" w:rsidRPr="001443C1" w:rsidRDefault="00A53292" w:rsidP="000457D6">
      <w:pPr>
        <w:spacing w:after="0" w:line="480" w:lineRule="auto"/>
        <w:jc w:val="both"/>
        <w:rPr>
          <w:rFonts w:ascii="Times New Roman" w:eastAsia="Calibri" w:hAnsi="Times New Roman" w:cs="Times New Roman"/>
          <w:kern w:val="0"/>
          <w:sz w:val="24"/>
          <w:szCs w:val="24"/>
          <w14:ligatures w14:val="none"/>
        </w:rPr>
      </w:pPr>
    </w:p>
    <w:p w14:paraId="563FDF74" w14:textId="39111CCA" w:rsidR="00FE59E9" w:rsidRPr="00B46098" w:rsidRDefault="00FE59E9" w:rsidP="00A53292">
      <w:pPr>
        <w:pStyle w:val="Heading6"/>
        <w:rPr>
          <w:rFonts w:eastAsia="Calibri"/>
          <w:szCs w:val="24"/>
          <w:lang w:val="en-US"/>
        </w:rPr>
      </w:pPr>
      <w:bookmarkStart w:id="144" w:name="_Toc158008872"/>
      <w:bookmarkStart w:id="145" w:name="_Toc181753922"/>
      <w:bookmarkStart w:id="146" w:name="_Toc199167245"/>
      <w:bookmarkStart w:id="147" w:name="_Toc199167436"/>
      <w:r w:rsidRPr="00B46098">
        <w:rPr>
          <w:rFonts w:eastAsia="Calibri"/>
          <w:lang w:val="en-US"/>
        </w:rPr>
        <w:lastRenderedPageBreak/>
        <w:t xml:space="preserve">Table </w:t>
      </w:r>
      <w:r w:rsidR="00556439">
        <w:rPr>
          <w:rFonts w:eastAsia="Calibri"/>
          <w:lang w:val="en-US"/>
        </w:rPr>
        <w:t>2</w:t>
      </w:r>
      <w:r w:rsidRPr="00B46098">
        <w:rPr>
          <w:rFonts w:eastAsia="Calibri"/>
          <w:lang w:val="en-US"/>
        </w:rPr>
        <w:t>: Description of the Satellite images leveraged for the study</w:t>
      </w:r>
      <w:bookmarkEnd w:id="144"/>
      <w:bookmarkEnd w:id="145"/>
      <w:bookmarkEnd w:id="146"/>
      <w:bookmarkEnd w:id="147"/>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5"/>
        <w:gridCol w:w="1450"/>
        <w:gridCol w:w="1545"/>
        <w:gridCol w:w="1545"/>
        <w:gridCol w:w="1062"/>
        <w:gridCol w:w="1449"/>
      </w:tblGrid>
      <w:tr w:rsidR="00FE59E9" w:rsidRPr="001443C1" w14:paraId="34493ABD" w14:textId="77777777" w:rsidTr="00175D11">
        <w:trPr>
          <w:trHeight w:val="899"/>
        </w:trPr>
        <w:tc>
          <w:tcPr>
            <w:tcW w:w="755" w:type="pct"/>
            <w:tcBorders>
              <w:top w:val="single" w:sz="4" w:space="0" w:color="auto"/>
              <w:bottom w:val="single" w:sz="4" w:space="0" w:color="auto"/>
            </w:tcBorders>
          </w:tcPr>
          <w:p w14:paraId="6B6C3EFB" w14:textId="77777777" w:rsidR="00FE59E9" w:rsidRPr="001443C1" w:rsidRDefault="00FE59E9" w:rsidP="000457D6">
            <w:pPr>
              <w:spacing w:line="480" w:lineRule="auto"/>
              <w:jc w:val="both"/>
              <w:rPr>
                <w:rFonts w:ascii="Times New Roman" w:eastAsia="Calibri" w:hAnsi="Times New Roman" w:cs="Times New Roman"/>
                <w:b/>
                <w:bCs/>
                <w:sz w:val="24"/>
                <w:szCs w:val="24"/>
              </w:rPr>
            </w:pPr>
            <w:r w:rsidRPr="001443C1">
              <w:rPr>
                <w:rFonts w:ascii="Times New Roman" w:eastAsia="Calibri" w:hAnsi="Times New Roman" w:cs="Times New Roman"/>
                <w:b/>
                <w:bCs/>
                <w:sz w:val="24"/>
                <w:szCs w:val="24"/>
              </w:rPr>
              <w:t>Satellite</w:t>
            </w:r>
          </w:p>
        </w:tc>
        <w:tc>
          <w:tcPr>
            <w:tcW w:w="872" w:type="pct"/>
            <w:tcBorders>
              <w:top w:val="single" w:sz="4" w:space="0" w:color="auto"/>
              <w:bottom w:val="single" w:sz="4" w:space="0" w:color="auto"/>
            </w:tcBorders>
          </w:tcPr>
          <w:p w14:paraId="32B90BDC" w14:textId="77777777" w:rsidR="00FE59E9" w:rsidRPr="001443C1" w:rsidRDefault="00FE59E9" w:rsidP="000457D6">
            <w:pPr>
              <w:spacing w:line="480" w:lineRule="auto"/>
              <w:jc w:val="both"/>
              <w:rPr>
                <w:rFonts w:ascii="Times New Roman" w:eastAsia="Calibri" w:hAnsi="Times New Roman" w:cs="Times New Roman"/>
                <w:b/>
                <w:bCs/>
                <w:sz w:val="24"/>
                <w:szCs w:val="24"/>
              </w:rPr>
            </w:pPr>
            <w:r w:rsidRPr="001443C1">
              <w:rPr>
                <w:rFonts w:ascii="Times New Roman" w:eastAsia="Calibri" w:hAnsi="Times New Roman" w:cs="Times New Roman"/>
                <w:b/>
                <w:bCs/>
                <w:sz w:val="24"/>
                <w:szCs w:val="24"/>
              </w:rPr>
              <w:t>Processing Level</w:t>
            </w:r>
          </w:p>
        </w:tc>
        <w:tc>
          <w:tcPr>
            <w:tcW w:w="930" w:type="pct"/>
            <w:tcBorders>
              <w:top w:val="single" w:sz="4" w:space="0" w:color="auto"/>
              <w:bottom w:val="single" w:sz="4" w:space="0" w:color="auto"/>
            </w:tcBorders>
          </w:tcPr>
          <w:p w14:paraId="0008C753" w14:textId="77777777" w:rsidR="00FE59E9" w:rsidRPr="001443C1" w:rsidRDefault="00FE59E9" w:rsidP="000457D6">
            <w:pPr>
              <w:spacing w:line="480" w:lineRule="auto"/>
              <w:jc w:val="both"/>
              <w:rPr>
                <w:rFonts w:ascii="Times New Roman" w:eastAsia="Calibri" w:hAnsi="Times New Roman" w:cs="Times New Roman"/>
                <w:b/>
                <w:bCs/>
                <w:sz w:val="24"/>
                <w:szCs w:val="24"/>
              </w:rPr>
            </w:pPr>
            <w:r w:rsidRPr="001443C1">
              <w:rPr>
                <w:rFonts w:ascii="Times New Roman" w:eastAsia="Calibri" w:hAnsi="Times New Roman" w:cs="Times New Roman"/>
                <w:b/>
                <w:bCs/>
                <w:sz w:val="24"/>
                <w:szCs w:val="24"/>
              </w:rPr>
              <w:t>Paths/Rows</w:t>
            </w:r>
          </w:p>
        </w:tc>
        <w:tc>
          <w:tcPr>
            <w:tcW w:w="930" w:type="pct"/>
            <w:tcBorders>
              <w:top w:val="single" w:sz="4" w:space="0" w:color="auto"/>
              <w:bottom w:val="single" w:sz="4" w:space="0" w:color="auto"/>
            </w:tcBorders>
          </w:tcPr>
          <w:p w14:paraId="6BD36ACE" w14:textId="77777777" w:rsidR="00FE59E9" w:rsidRPr="001443C1" w:rsidRDefault="00FE59E9" w:rsidP="000457D6">
            <w:pPr>
              <w:spacing w:line="480" w:lineRule="auto"/>
              <w:jc w:val="both"/>
              <w:rPr>
                <w:rFonts w:ascii="Times New Roman" w:eastAsia="Calibri" w:hAnsi="Times New Roman" w:cs="Times New Roman"/>
                <w:b/>
                <w:bCs/>
                <w:sz w:val="24"/>
                <w:szCs w:val="24"/>
              </w:rPr>
            </w:pPr>
            <w:r w:rsidRPr="001443C1">
              <w:rPr>
                <w:rFonts w:ascii="Times New Roman" w:eastAsia="Calibri" w:hAnsi="Times New Roman" w:cs="Times New Roman"/>
                <w:b/>
                <w:bCs/>
                <w:sz w:val="24"/>
                <w:szCs w:val="24"/>
              </w:rPr>
              <w:t>Spatial Resolution</w:t>
            </w:r>
          </w:p>
        </w:tc>
        <w:tc>
          <w:tcPr>
            <w:tcW w:w="639" w:type="pct"/>
            <w:tcBorders>
              <w:top w:val="single" w:sz="4" w:space="0" w:color="auto"/>
              <w:bottom w:val="single" w:sz="4" w:space="0" w:color="auto"/>
            </w:tcBorders>
          </w:tcPr>
          <w:p w14:paraId="28B54EC2" w14:textId="77777777" w:rsidR="00FE59E9" w:rsidRPr="001443C1" w:rsidRDefault="00FE59E9" w:rsidP="000457D6">
            <w:pPr>
              <w:spacing w:line="480" w:lineRule="auto"/>
              <w:jc w:val="both"/>
              <w:rPr>
                <w:rFonts w:ascii="Times New Roman" w:eastAsia="Calibri" w:hAnsi="Times New Roman" w:cs="Times New Roman"/>
                <w:b/>
                <w:bCs/>
                <w:sz w:val="24"/>
                <w:szCs w:val="24"/>
              </w:rPr>
            </w:pPr>
            <w:r w:rsidRPr="001443C1">
              <w:rPr>
                <w:rFonts w:ascii="Times New Roman" w:eastAsia="Calibri" w:hAnsi="Times New Roman" w:cs="Times New Roman"/>
                <w:b/>
                <w:bCs/>
                <w:sz w:val="24"/>
                <w:szCs w:val="24"/>
              </w:rPr>
              <w:t>Cloud Cover</w:t>
            </w:r>
          </w:p>
        </w:tc>
        <w:tc>
          <w:tcPr>
            <w:tcW w:w="872" w:type="pct"/>
            <w:tcBorders>
              <w:top w:val="single" w:sz="4" w:space="0" w:color="auto"/>
              <w:bottom w:val="single" w:sz="4" w:space="0" w:color="auto"/>
            </w:tcBorders>
          </w:tcPr>
          <w:p w14:paraId="4E9B3B92" w14:textId="77777777" w:rsidR="00FE59E9" w:rsidRPr="001443C1" w:rsidRDefault="00FE59E9" w:rsidP="000457D6">
            <w:pPr>
              <w:spacing w:line="480" w:lineRule="auto"/>
              <w:jc w:val="both"/>
              <w:rPr>
                <w:rFonts w:ascii="Times New Roman" w:eastAsia="Calibri" w:hAnsi="Times New Roman" w:cs="Times New Roman"/>
                <w:b/>
                <w:bCs/>
                <w:sz w:val="24"/>
                <w:szCs w:val="24"/>
              </w:rPr>
            </w:pPr>
            <w:r w:rsidRPr="001443C1">
              <w:rPr>
                <w:rFonts w:ascii="Times New Roman" w:eastAsia="Calibri" w:hAnsi="Times New Roman" w:cs="Times New Roman"/>
                <w:b/>
                <w:bCs/>
                <w:sz w:val="24"/>
                <w:szCs w:val="24"/>
              </w:rPr>
              <w:t>Image Date</w:t>
            </w:r>
          </w:p>
        </w:tc>
      </w:tr>
      <w:tr w:rsidR="00FE59E9" w:rsidRPr="001443C1" w14:paraId="28F87065" w14:textId="77777777" w:rsidTr="00175D11">
        <w:trPr>
          <w:trHeight w:val="436"/>
        </w:trPr>
        <w:tc>
          <w:tcPr>
            <w:tcW w:w="755" w:type="pct"/>
            <w:tcBorders>
              <w:top w:val="single" w:sz="4" w:space="0" w:color="auto"/>
            </w:tcBorders>
          </w:tcPr>
          <w:p w14:paraId="785F314F"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Landsat 4-5</w:t>
            </w:r>
          </w:p>
        </w:tc>
        <w:tc>
          <w:tcPr>
            <w:tcW w:w="872" w:type="pct"/>
            <w:tcBorders>
              <w:top w:val="single" w:sz="4" w:space="0" w:color="auto"/>
            </w:tcBorders>
          </w:tcPr>
          <w:p w14:paraId="76F39CEE"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Borders>
              <w:top w:val="single" w:sz="4" w:space="0" w:color="auto"/>
            </w:tcBorders>
          </w:tcPr>
          <w:p w14:paraId="7AD852C4"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 053</w:t>
            </w:r>
          </w:p>
        </w:tc>
        <w:tc>
          <w:tcPr>
            <w:tcW w:w="930" w:type="pct"/>
            <w:tcBorders>
              <w:top w:val="single" w:sz="4" w:space="0" w:color="auto"/>
            </w:tcBorders>
          </w:tcPr>
          <w:p w14:paraId="57EC103A"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Borders>
              <w:top w:val="single" w:sz="4" w:space="0" w:color="auto"/>
            </w:tcBorders>
          </w:tcPr>
          <w:p w14:paraId="163777FC"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9%</w:t>
            </w:r>
          </w:p>
        </w:tc>
        <w:tc>
          <w:tcPr>
            <w:tcW w:w="872" w:type="pct"/>
            <w:tcBorders>
              <w:top w:val="single" w:sz="4" w:space="0" w:color="auto"/>
            </w:tcBorders>
          </w:tcPr>
          <w:p w14:paraId="6902BC23"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1990/11/06</w:t>
            </w:r>
          </w:p>
        </w:tc>
      </w:tr>
      <w:tr w:rsidR="00FE59E9" w:rsidRPr="001443C1" w14:paraId="3604F8E8" w14:textId="77777777" w:rsidTr="00175D11">
        <w:trPr>
          <w:trHeight w:val="436"/>
        </w:trPr>
        <w:tc>
          <w:tcPr>
            <w:tcW w:w="755" w:type="pct"/>
          </w:tcPr>
          <w:p w14:paraId="5DFC98D3"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Landsat 4-5</w:t>
            </w:r>
          </w:p>
        </w:tc>
        <w:tc>
          <w:tcPr>
            <w:tcW w:w="872" w:type="pct"/>
          </w:tcPr>
          <w:p w14:paraId="3E7FB117"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43B9A269"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194/054</w:t>
            </w:r>
          </w:p>
        </w:tc>
        <w:tc>
          <w:tcPr>
            <w:tcW w:w="930" w:type="pct"/>
          </w:tcPr>
          <w:p w14:paraId="439874EE"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4ACA9FAF"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12%</w:t>
            </w:r>
          </w:p>
        </w:tc>
        <w:tc>
          <w:tcPr>
            <w:tcW w:w="872" w:type="pct"/>
          </w:tcPr>
          <w:p w14:paraId="5A5CD284"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1990/11/22</w:t>
            </w:r>
          </w:p>
        </w:tc>
      </w:tr>
      <w:tr w:rsidR="00FE59E9" w:rsidRPr="001443C1" w14:paraId="05525F9B" w14:textId="77777777" w:rsidTr="00175D11">
        <w:trPr>
          <w:trHeight w:val="448"/>
        </w:trPr>
        <w:tc>
          <w:tcPr>
            <w:tcW w:w="755" w:type="pct"/>
          </w:tcPr>
          <w:p w14:paraId="77CDA5C8"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Landsat 7</w:t>
            </w:r>
          </w:p>
        </w:tc>
        <w:tc>
          <w:tcPr>
            <w:tcW w:w="872" w:type="pct"/>
          </w:tcPr>
          <w:p w14:paraId="275DF121"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59F8420C"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194/053</w:t>
            </w:r>
          </w:p>
        </w:tc>
        <w:tc>
          <w:tcPr>
            <w:tcW w:w="930" w:type="pct"/>
          </w:tcPr>
          <w:p w14:paraId="240AB601"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49F51091"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w:t>
            </w:r>
          </w:p>
        </w:tc>
        <w:tc>
          <w:tcPr>
            <w:tcW w:w="872" w:type="pct"/>
          </w:tcPr>
          <w:p w14:paraId="59895A19"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2002/12/17</w:t>
            </w:r>
          </w:p>
        </w:tc>
      </w:tr>
      <w:tr w:rsidR="00FE59E9" w:rsidRPr="001443C1" w14:paraId="5DB5958A" w14:textId="77777777" w:rsidTr="00175D11">
        <w:trPr>
          <w:trHeight w:val="448"/>
        </w:trPr>
        <w:tc>
          <w:tcPr>
            <w:tcW w:w="755" w:type="pct"/>
          </w:tcPr>
          <w:p w14:paraId="442A6DB6"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Landsat 7 </w:t>
            </w:r>
          </w:p>
        </w:tc>
        <w:tc>
          <w:tcPr>
            <w:tcW w:w="872" w:type="pct"/>
          </w:tcPr>
          <w:p w14:paraId="2ABFC5FF"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1A1B8A2D"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194/054</w:t>
            </w:r>
          </w:p>
        </w:tc>
        <w:tc>
          <w:tcPr>
            <w:tcW w:w="930" w:type="pct"/>
          </w:tcPr>
          <w:p w14:paraId="2D909F37"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2038C3AB"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w:t>
            </w:r>
          </w:p>
        </w:tc>
        <w:tc>
          <w:tcPr>
            <w:tcW w:w="872" w:type="pct"/>
          </w:tcPr>
          <w:p w14:paraId="3CB743EC"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2002/11/15</w:t>
            </w:r>
          </w:p>
        </w:tc>
      </w:tr>
      <w:tr w:rsidR="00FE59E9" w:rsidRPr="001443C1" w14:paraId="2A08EE43" w14:textId="77777777" w:rsidTr="00175D11">
        <w:trPr>
          <w:trHeight w:val="448"/>
        </w:trPr>
        <w:tc>
          <w:tcPr>
            <w:tcW w:w="755" w:type="pct"/>
          </w:tcPr>
          <w:p w14:paraId="1A36C30D"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Landsat 7 </w:t>
            </w:r>
          </w:p>
        </w:tc>
        <w:tc>
          <w:tcPr>
            <w:tcW w:w="872" w:type="pct"/>
          </w:tcPr>
          <w:p w14:paraId="41E57D20"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1BFDFF55"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194/053</w:t>
            </w:r>
          </w:p>
        </w:tc>
        <w:tc>
          <w:tcPr>
            <w:tcW w:w="930" w:type="pct"/>
          </w:tcPr>
          <w:p w14:paraId="7A391706"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7B353564"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w:t>
            </w:r>
          </w:p>
        </w:tc>
        <w:tc>
          <w:tcPr>
            <w:tcW w:w="872" w:type="pct"/>
          </w:tcPr>
          <w:p w14:paraId="434E330A"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2012/11/10</w:t>
            </w:r>
          </w:p>
        </w:tc>
      </w:tr>
      <w:tr w:rsidR="00FE59E9" w:rsidRPr="001443C1" w14:paraId="1AB9F7ED" w14:textId="77777777" w:rsidTr="00175D11">
        <w:trPr>
          <w:trHeight w:val="448"/>
        </w:trPr>
        <w:tc>
          <w:tcPr>
            <w:tcW w:w="755" w:type="pct"/>
          </w:tcPr>
          <w:p w14:paraId="33A93BD6"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Landsat 7 </w:t>
            </w:r>
          </w:p>
        </w:tc>
        <w:tc>
          <w:tcPr>
            <w:tcW w:w="872" w:type="pct"/>
          </w:tcPr>
          <w:p w14:paraId="7E693CC2"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264CCB46"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194/054</w:t>
            </w:r>
          </w:p>
        </w:tc>
        <w:tc>
          <w:tcPr>
            <w:tcW w:w="930" w:type="pct"/>
          </w:tcPr>
          <w:p w14:paraId="6B1F0C60"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212AB7D0"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w:t>
            </w:r>
          </w:p>
        </w:tc>
        <w:tc>
          <w:tcPr>
            <w:tcW w:w="872" w:type="pct"/>
          </w:tcPr>
          <w:p w14:paraId="7EDA60A1"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2012/11/10</w:t>
            </w:r>
          </w:p>
        </w:tc>
      </w:tr>
      <w:tr w:rsidR="00FE59E9" w:rsidRPr="001443C1" w14:paraId="582A01F8" w14:textId="77777777" w:rsidTr="00175D11">
        <w:trPr>
          <w:trHeight w:val="448"/>
        </w:trPr>
        <w:tc>
          <w:tcPr>
            <w:tcW w:w="755" w:type="pct"/>
          </w:tcPr>
          <w:p w14:paraId="6B690740"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Landsat 8 </w:t>
            </w:r>
          </w:p>
        </w:tc>
        <w:tc>
          <w:tcPr>
            <w:tcW w:w="872" w:type="pct"/>
          </w:tcPr>
          <w:p w14:paraId="37481F62"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64E8B343"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194/053</w:t>
            </w:r>
          </w:p>
        </w:tc>
        <w:tc>
          <w:tcPr>
            <w:tcW w:w="930" w:type="pct"/>
          </w:tcPr>
          <w:p w14:paraId="4E32082D"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70708355"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w:t>
            </w:r>
          </w:p>
        </w:tc>
        <w:tc>
          <w:tcPr>
            <w:tcW w:w="872" w:type="pct"/>
          </w:tcPr>
          <w:p w14:paraId="276B3DAE"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2022/10/29</w:t>
            </w:r>
          </w:p>
        </w:tc>
      </w:tr>
      <w:tr w:rsidR="00FE59E9" w:rsidRPr="001443C1" w14:paraId="1948F815" w14:textId="77777777" w:rsidTr="00175D11">
        <w:trPr>
          <w:trHeight w:val="448"/>
        </w:trPr>
        <w:tc>
          <w:tcPr>
            <w:tcW w:w="755" w:type="pct"/>
          </w:tcPr>
          <w:p w14:paraId="5E9A650D"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Landsat 8 </w:t>
            </w:r>
          </w:p>
        </w:tc>
        <w:tc>
          <w:tcPr>
            <w:tcW w:w="872" w:type="pct"/>
          </w:tcPr>
          <w:p w14:paraId="64239B62"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L1TP</w:t>
            </w:r>
          </w:p>
        </w:tc>
        <w:tc>
          <w:tcPr>
            <w:tcW w:w="930" w:type="pct"/>
          </w:tcPr>
          <w:p w14:paraId="450CDB83"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194/054</w:t>
            </w:r>
          </w:p>
        </w:tc>
        <w:tc>
          <w:tcPr>
            <w:tcW w:w="930" w:type="pct"/>
          </w:tcPr>
          <w:p w14:paraId="194E136C"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30m*30m</w:t>
            </w:r>
          </w:p>
        </w:tc>
        <w:tc>
          <w:tcPr>
            <w:tcW w:w="639" w:type="pct"/>
          </w:tcPr>
          <w:p w14:paraId="634BE01D"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0.2%</w:t>
            </w:r>
          </w:p>
        </w:tc>
        <w:tc>
          <w:tcPr>
            <w:tcW w:w="872" w:type="pct"/>
          </w:tcPr>
          <w:p w14:paraId="70E1961E" w14:textId="77777777" w:rsidR="00FE59E9" w:rsidRPr="001443C1" w:rsidRDefault="00FE59E9" w:rsidP="000457D6">
            <w:pPr>
              <w:spacing w:line="48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shd w:val="clear" w:color="auto" w:fill="FFFFFF"/>
              </w:rPr>
              <w:t>2022/10/29</w:t>
            </w:r>
          </w:p>
        </w:tc>
      </w:tr>
    </w:tbl>
    <w:p w14:paraId="1F6208C9" w14:textId="77777777"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 </w:t>
      </w:r>
    </w:p>
    <w:p w14:paraId="06E80935" w14:textId="0DC198B7" w:rsidR="00FE59E9" w:rsidRPr="004165DB" w:rsidRDefault="00C31B20" w:rsidP="004165DB">
      <w:pPr>
        <w:rPr>
          <w:rFonts w:ascii="Times New Roman" w:hAnsi="Times New Roman" w:cs="Times New Roman"/>
          <w:i/>
          <w:iCs/>
          <w:sz w:val="24"/>
          <w:szCs w:val="24"/>
        </w:rPr>
      </w:pPr>
      <w:bookmarkStart w:id="148" w:name="_Toc105484446"/>
      <w:bookmarkStart w:id="149" w:name="_Toc170109191"/>
      <w:r w:rsidRPr="004165DB">
        <w:rPr>
          <w:rFonts w:ascii="Times New Roman" w:hAnsi="Times New Roman" w:cs="Times New Roman"/>
          <w:i/>
          <w:iCs/>
          <w:sz w:val="24"/>
          <w:szCs w:val="24"/>
        </w:rPr>
        <w:t>3.3.</w:t>
      </w:r>
      <w:r w:rsidR="00FE59E9" w:rsidRPr="004165DB">
        <w:rPr>
          <w:rFonts w:ascii="Times New Roman" w:hAnsi="Times New Roman" w:cs="Times New Roman"/>
          <w:i/>
          <w:iCs/>
          <w:sz w:val="24"/>
          <w:szCs w:val="24"/>
        </w:rPr>
        <w:t xml:space="preserve">1.1 Landsat satellite </w:t>
      </w:r>
      <w:bookmarkStart w:id="150" w:name="_Toc519800613"/>
      <w:r w:rsidR="00FE59E9" w:rsidRPr="004165DB">
        <w:rPr>
          <w:rFonts w:ascii="Times New Roman" w:hAnsi="Times New Roman" w:cs="Times New Roman"/>
          <w:i/>
          <w:iCs/>
          <w:sz w:val="24"/>
          <w:szCs w:val="24"/>
        </w:rPr>
        <w:t>image pre-processing</w:t>
      </w:r>
      <w:bookmarkEnd w:id="148"/>
      <w:bookmarkEnd w:id="149"/>
      <w:bookmarkEnd w:id="150"/>
    </w:p>
    <w:p w14:paraId="0EB5DB59" w14:textId="51F88E81"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Preceding the digital image classification, the satellite images collected for this study underwent a series of pre-processing steps to correct for inaccuracies caused by atmospheric conditions and radiometric effects which would otherwise make image interpretation and analysis very difficult and less accurate. In SEPAL, adjustments were made to account for variations in surface reflectance and changes in sun angles. Radiometric corrections were applied using the options “use scenes atmospherically corrected </w:t>
      </w:r>
      <w:bookmarkStart w:id="151" w:name="_Hlk180606037"/>
      <w:r w:rsidRPr="001443C1">
        <w:rPr>
          <w:rFonts w:ascii="Times New Roman" w:eastAsia="Calibri" w:hAnsi="Times New Roman" w:cs="Times New Roman"/>
          <w:kern w:val="0"/>
          <w:sz w:val="24"/>
          <w:szCs w:val="24"/>
          <w14:ligatures w14:val="none"/>
        </w:rPr>
        <w:t xml:space="preserve">surface reflectance </w:t>
      </w:r>
      <w:bookmarkEnd w:id="151"/>
      <w:r w:rsidRPr="001443C1">
        <w:rPr>
          <w:rFonts w:ascii="Times New Roman" w:eastAsia="Calibri" w:hAnsi="Times New Roman" w:cs="Times New Roman"/>
          <w:kern w:val="0"/>
          <w:sz w:val="24"/>
          <w:szCs w:val="24"/>
          <w14:ligatures w14:val="none"/>
        </w:rPr>
        <w:t>(</w:t>
      </w:r>
      <w:bookmarkStart w:id="152" w:name="_Hlk180606025"/>
      <w:r w:rsidRPr="001443C1">
        <w:rPr>
          <w:rFonts w:ascii="Times New Roman" w:eastAsia="Calibri" w:hAnsi="Times New Roman" w:cs="Times New Roman"/>
          <w:kern w:val="0"/>
          <w:sz w:val="24"/>
          <w:szCs w:val="24"/>
          <w14:ligatures w14:val="none"/>
        </w:rPr>
        <w:t>SR</w:t>
      </w:r>
      <w:bookmarkEnd w:id="152"/>
      <w:r w:rsidRPr="001443C1">
        <w:rPr>
          <w:rFonts w:ascii="Times New Roman" w:eastAsia="Calibri" w:hAnsi="Times New Roman" w:cs="Times New Roman"/>
          <w:kern w:val="0"/>
          <w:sz w:val="24"/>
          <w:szCs w:val="24"/>
          <w14:ligatures w14:val="none"/>
        </w:rPr>
        <w:t xml:space="preserve">)” and “correct for </w:t>
      </w:r>
      <w:bookmarkStart w:id="153" w:name="_Hlk180606089"/>
      <w:r w:rsidRPr="001443C1">
        <w:rPr>
          <w:rFonts w:ascii="Times New Roman" w:eastAsia="Calibri" w:hAnsi="Times New Roman" w:cs="Times New Roman"/>
          <w:kern w:val="0"/>
          <w:sz w:val="24"/>
          <w:szCs w:val="24"/>
          <w14:ligatures w14:val="none"/>
        </w:rPr>
        <w:t xml:space="preserve">bidirectional reflectance distribution function </w:t>
      </w:r>
      <w:bookmarkEnd w:id="153"/>
      <w:r w:rsidRPr="001443C1">
        <w:rPr>
          <w:rFonts w:ascii="Times New Roman" w:eastAsia="Calibri" w:hAnsi="Times New Roman" w:cs="Times New Roman"/>
          <w:kern w:val="0"/>
          <w:sz w:val="24"/>
          <w:szCs w:val="24"/>
          <w14:ligatures w14:val="none"/>
        </w:rPr>
        <w:t>(</w:t>
      </w:r>
      <w:bookmarkStart w:id="154" w:name="_Hlk180606077"/>
      <w:r w:rsidRPr="001443C1">
        <w:rPr>
          <w:rFonts w:ascii="Times New Roman" w:eastAsia="Calibri" w:hAnsi="Times New Roman" w:cs="Times New Roman"/>
          <w:kern w:val="0"/>
          <w:sz w:val="24"/>
          <w:szCs w:val="24"/>
          <w14:ligatures w14:val="none"/>
        </w:rPr>
        <w:t>BRDF</w:t>
      </w:r>
      <w:bookmarkEnd w:id="154"/>
      <w:r w:rsidRPr="001443C1">
        <w:rPr>
          <w:rFonts w:ascii="Times New Roman" w:eastAsia="Calibri" w:hAnsi="Times New Roman" w:cs="Times New Roman"/>
          <w:kern w:val="0"/>
          <w:sz w:val="24"/>
          <w:szCs w:val="24"/>
          <w14:ligatures w14:val="none"/>
        </w:rPr>
        <w:t xml:space="preserve">) effects” within SEPAL. Additionally, </w:t>
      </w:r>
      <w:bookmarkStart w:id="155" w:name="_Hlk180606143"/>
      <w:r w:rsidRPr="001443C1">
        <w:rPr>
          <w:rFonts w:ascii="Times New Roman" w:eastAsia="Calibri" w:hAnsi="Times New Roman" w:cs="Times New Roman"/>
          <w:kern w:val="0"/>
          <w:sz w:val="24"/>
          <w:szCs w:val="24"/>
          <w14:ligatures w14:val="none"/>
        </w:rPr>
        <w:t xml:space="preserve">Quality Assessment </w:t>
      </w:r>
      <w:bookmarkEnd w:id="155"/>
      <w:r w:rsidRPr="001443C1">
        <w:rPr>
          <w:rFonts w:ascii="Times New Roman" w:eastAsia="Calibri" w:hAnsi="Times New Roman" w:cs="Times New Roman"/>
          <w:kern w:val="0"/>
          <w:sz w:val="24"/>
          <w:szCs w:val="24"/>
          <w14:ligatures w14:val="none"/>
        </w:rPr>
        <w:t>(</w:t>
      </w:r>
      <w:bookmarkStart w:id="156" w:name="_Hlk180606130"/>
      <w:r w:rsidRPr="001443C1">
        <w:rPr>
          <w:rFonts w:ascii="Times New Roman" w:eastAsia="Calibri" w:hAnsi="Times New Roman" w:cs="Times New Roman"/>
          <w:kern w:val="0"/>
          <w:sz w:val="24"/>
          <w:szCs w:val="24"/>
          <w14:ligatures w14:val="none"/>
        </w:rPr>
        <w:t>QA</w:t>
      </w:r>
      <w:bookmarkEnd w:id="156"/>
      <w:r w:rsidRPr="001443C1">
        <w:rPr>
          <w:rFonts w:ascii="Times New Roman" w:eastAsia="Calibri" w:hAnsi="Times New Roman" w:cs="Times New Roman"/>
          <w:kern w:val="0"/>
          <w:sz w:val="24"/>
          <w:szCs w:val="24"/>
          <w14:ligatures w14:val="none"/>
        </w:rPr>
        <w:t xml:space="preserve">) bands were </w:t>
      </w:r>
      <w:r w:rsidR="00080223" w:rsidRPr="001443C1">
        <w:rPr>
          <w:rFonts w:ascii="Times New Roman" w:eastAsia="Calibri" w:hAnsi="Times New Roman" w:cs="Times New Roman"/>
          <w:kern w:val="0"/>
          <w:sz w:val="24"/>
          <w:szCs w:val="24"/>
          <w14:ligatures w14:val="none"/>
        </w:rPr>
        <w:t>utili</w:t>
      </w:r>
      <w:r w:rsidR="00080223">
        <w:rPr>
          <w:rFonts w:ascii="Times New Roman" w:eastAsia="Calibri" w:hAnsi="Times New Roman" w:cs="Times New Roman"/>
          <w:kern w:val="0"/>
          <w:sz w:val="24"/>
          <w:szCs w:val="24"/>
          <w14:ligatures w14:val="none"/>
        </w:rPr>
        <w:t>s</w:t>
      </w:r>
      <w:r w:rsidR="00080223" w:rsidRPr="001443C1">
        <w:rPr>
          <w:rFonts w:ascii="Times New Roman" w:eastAsia="Calibri" w:hAnsi="Times New Roman" w:cs="Times New Roman"/>
          <w:kern w:val="0"/>
          <w:sz w:val="24"/>
          <w:szCs w:val="24"/>
          <w14:ligatures w14:val="none"/>
        </w:rPr>
        <w:t xml:space="preserve">ed </w:t>
      </w:r>
      <w:r w:rsidRPr="001443C1">
        <w:rPr>
          <w:rFonts w:ascii="Times New Roman" w:eastAsia="Calibri" w:hAnsi="Times New Roman" w:cs="Times New Roman"/>
          <w:kern w:val="0"/>
          <w:sz w:val="24"/>
          <w:szCs w:val="24"/>
          <w14:ligatures w14:val="none"/>
        </w:rPr>
        <w:t>to detect and mask cloudy pixels, ensuring that the final images were free from significant cloud-related distortions.</w:t>
      </w:r>
    </w:p>
    <w:p w14:paraId="04EDB4B2" w14:textId="3DE20EAA" w:rsidR="00FE59E9" w:rsidRPr="001443C1" w:rsidRDefault="00C31B20" w:rsidP="00980565">
      <w:pPr>
        <w:pStyle w:val="Heading3"/>
        <w:rPr>
          <w:rFonts w:eastAsia="Calibri"/>
        </w:rPr>
      </w:pPr>
      <w:bookmarkStart w:id="157" w:name="_Toc199175857"/>
      <w:r>
        <w:rPr>
          <w:rFonts w:eastAsia="Calibri"/>
        </w:rPr>
        <w:lastRenderedPageBreak/>
        <w:t>3.3.</w:t>
      </w:r>
      <w:r w:rsidR="00FE59E9" w:rsidRPr="001443C1">
        <w:rPr>
          <w:rFonts w:eastAsia="Calibri"/>
        </w:rPr>
        <w:t>2 Effects of land use/ land cover change on farmlands in the Tolon District.</w:t>
      </w:r>
      <w:bookmarkEnd w:id="157"/>
      <w:r w:rsidR="00FE59E9" w:rsidRPr="001443C1">
        <w:rPr>
          <w:rFonts w:eastAsia="Calibri"/>
        </w:rPr>
        <w:t xml:space="preserve"> </w:t>
      </w:r>
    </w:p>
    <w:p w14:paraId="2E39BD66" w14:textId="50E59BD2" w:rsidR="00FE59E9" w:rsidRPr="008F2C9E" w:rsidRDefault="00FE59E9" w:rsidP="000457D6">
      <w:pPr>
        <w:spacing w:after="0" w:line="480" w:lineRule="auto"/>
        <w:jc w:val="both"/>
        <w:rPr>
          <w:rFonts w:ascii="Times New Roman" w:eastAsia="Calibri" w:hAnsi="Times New Roman" w:cs="Times New Roman"/>
          <w:kern w:val="0"/>
          <w:sz w:val="24"/>
          <w:szCs w:val="24"/>
          <w14:ligatures w14:val="none"/>
        </w:rPr>
      </w:pPr>
      <w:r w:rsidRPr="008F2C9E">
        <w:rPr>
          <w:rFonts w:ascii="Times New Roman" w:eastAsia="Calibri" w:hAnsi="Times New Roman" w:cs="Times New Roman"/>
          <w:kern w:val="0"/>
          <w:sz w:val="24"/>
          <w:szCs w:val="24"/>
          <w14:ligatures w14:val="none"/>
        </w:rPr>
        <w:t xml:space="preserve">This section leveraged the </w:t>
      </w:r>
      <w:r w:rsidR="00D43684">
        <w:rPr>
          <w:rFonts w:ascii="Times New Roman" w:eastAsia="Calibri" w:hAnsi="Times New Roman" w:cs="Times New Roman"/>
          <w:kern w:val="0"/>
          <w:sz w:val="24"/>
          <w:szCs w:val="24"/>
          <w14:ligatures w14:val="none"/>
        </w:rPr>
        <w:t>LULC</w:t>
      </w:r>
      <w:r w:rsidRPr="008F2C9E">
        <w:rPr>
          <w:rFonts w:ascii="Times New Roman" w:eastAsia="Calibri" w:hAnsi="Times New Roman" w:cs="Times New Roman"/>
          <w:kern w:val="0"/>
          <w:sz w:val="24"/>
          <w:szCs w:val="24"/>
          <w14:ligatures w14:val="none"/>
        </w:rPr>
        <w:t xml:space="preserve"> maps of the selected years including the 1990, 2002, 2012 and 2022 maps. To ensure uniformity and accurate assessment of the effects of </w:t>
      </w:r>
      <w:r w:rsidR="00D43684">
        <w:rPr>
          <w:rFonts w:ascii="Times New Roman" w:eastAsia="Calibri" w:hAnsi="Times New Roman" w:cs="Times New Roman"/>
          <w:kern w:val="0"/>
          <w:sz w:val="24"/>
          <w:szCs w:val="24"/>
          <w14:ligatures w14:val="none"/>
        </w:rPr>
        <w:t>LULCC</w:t>
      </w:r>
      <w:r w:rsidRPr="008F2C9E">
        <w:rPr>
          <w:rFonts w:ascii="Times New Roman" w:eastAsia="Calibri" w:hAnsi="Times New Roman" w:cs="Times New Roman"/>
          <w:kern w:val="0"/>
          <w:sz w:val="24"/>
          <w:szCs w:val="24"/>
          <w14:ligatures w14:val="none"/>
        </w:rPr>
        <w:t xml:space="preserve"> on farmlands, these datasets were recoded to assign the same properties including class numbers, height and width, 30 meters spatial resolution and a coordinate reference system of </w:t>
      </w:r>
      <w:r w:rsidRPr="008F2C9E">
        <w:rPr>
          <w:rFonts w:ascii="Times New Roman" w:eastAsia="Calibri" w:hAnsi="Times New Roman" w:cs="Times New Roman"/>
          <w:kern w:val="0"/>
          <w:sz w:val="24"/>
          <w:szCs w:val="24"/>
          <w:shd w:val="clear" w:color="auto" w:fill="FFFFFF"/>
          <w14:ligatures w14:val="none"/>
        </w:rPr>
        <w:t xml:space="preserve">GCS84 </w:t>
      </w:r>
      <w:bookmarkStart w:id="158" w:name="_Hlk180606173"/>
      <w:r w:rsidRPr="008F2C9E">
        <w:rPr>
          <w:rFonts w:ascii="Times New Roman" w:eastAsia="Calibri" w:hAnsi="Times New Roman" w:cs="Times New Roman"/>
          <w:kern w:val="0"/>
          <w:sz w:val="24"/>
          <w:szCs w:val="24"/>
          <w:shd w:val="clear" w:color="auto" w:fill="FFFFFF"/>
          <w14:ligatures w14:val="none"/>
        </w:rPr>
        <w:t xml:space="preserve">UTM </w:t>
      </w:r>
      <w:bookmarkEnd w:id="158"/>
      <w:r w:rsidRPr="008F2C9E">
        <w:rPr>
          <w:rFonts w:ascii="Times New Roman" w:eastAsia="Calibri" w:hAnsi="Times New Roman" w:cs="Times New Roman"/>
          <w:kern w:val="0"/>
          <w:sz w:val="24"/>
          <w:szCs w:val="24"/>
          <w:shd w:val="clear" w:color="auto" w:fill="FFFFFF"/>
          <w14:ligatures w14:val="none"/>
        </w:rPr>
        <w:t>Zone 30N.</w:t>
      </w:r>
    </w:p>
    <w:p w14:paraId="0F61FE22" w14:textId="07D75D11" w:rsidR="00FE59E9" w:rsidRPr="001443C1" w:rsidRDefault="00C31B20" w:rsidP="00A236FE">
      <w:pPr>
        <w:pStyle w:val="Heading3"/>
        <w:rPr>
          <w:rFonts w:eastAsia="Calibri"/>
        </w:rPr>
      </w:pPr>
      <w:bookmarkStart w:id="159" w:name="_Toc199175858"/>
      <w:r>
        <w:rPr>
          <w:rFonts w:eastAsia="Calibri"/>
          <w:kern w:val="0"/>
          <w14:ligatures w14:val="none"/>
        </w:rPr>
        <w:t>3.3.</w:t>
      </w:r>
      <w:r w:rsidR="00FE59E9" w:rsidRPr="001443C1">
        <w:rPr>
          <w:rFonts w:eastAsia="Calibri"/>
        </w:rPr>
        <w:t>3 Factors driving the changes in land use/cover patterns in the district</w:t>
      </w:r>
      <w:bookmarkEnd w:id="159"/>
    </w:p>
    <w:p w14:paraId="245D1B44" w14:textId="1B51478F" w:rsidR="00205AA8" w:rsidRDefault="00FE59E9" w:rsidP="00205AA8">
      <w:pPr>
        <w:spacing w:after="0" w:line="480" w:lineRule="auto"/>
        <w:jc w:val="both"/>
        <w:rPr>
          <w:rFonts w:ascii="Times New Roman" w:eastAsia="Calibri" w:hAnsi="Times New Roman" w:cs="Times New Roman"/>
          <w:kern w:val="0"/>
          <w:sz w:val="24"/>
          <w:szCs w:val="24"/>
          <w:lang w:val="en-US"/>
          <w14:ligatures w14:val="none"/>
        </w:rPr>
      </w:pPr>
      <w:r w:rsidRPr="001443C1">
        <w:rPr>
          <w:rFonts w:ascii="Times New Roman" w:eastAsia="Calibri" w:hAnsi="Times New Roman" w:cs="Times New Roman"/>
          <w:kern w:val="0"/>
          <w:sz w:val="24"/>
          <w:szCs w:val="24"/>
          <w:lang w:val="en-US"/>
          <w14:ligatures w14:val="none"/>
        </w:rPr>
        <w:t>The study relied on primary data collected from mainly household</w:t>
      </w:r>
      <w:r w:rsidR="00E06A50">
        <w:rPr>
          <w:rFonts w:ascii="Times New Roman" w:eastAsia="Calibri" w:hAnsi="Times New Roman" w:cs="Times New Roman"/>
          <w:kern w:val="0"/>
          <w:sz w:val="24"/>
          <w:szCs w:val="24"/>
          <w:lang w:val="en-US"/>
          <w14:ligatures w14:val="none"/>
        </w:rPr>
        <w:t xml:space="preserve"> heads</w:t>
      </w:r>
      <w:r w:rsidR="00924FC3">
        <w:rPr>
          <w:rFonts w:ascii="Times New Roman" w:eastAsia="Calibri" w:hAnsi="Times New Roman" w:cs="Times New Roman"/>
          <w:kern w:val="0"/>
          <w:sz w:val="24"/>
          <w:szCs w:val="24"/>
          <w:lang w:val="en-US"/>
          <w14:ligatures w14:val="none"/>
        </w:rPr>
        <w:t xml:space="preserve"> </w:t>
      </w:r>
      <w:r w:rsidRPr="001443C1">
        <w:rPr>
          <w:rFonts w:ascii="Times New Roman" w:eastAsia="Calibri" w:hAnsi="Times New Roman" w:cs="Times New Roman"/>
          <w:kern w:val="0"/>
          <w:sz w:val="24"/>
          <w:szCs w:val="24"/>
          <w:lang w:val="en-US"/>
          <w14:ligatures w14:val="none"/>
        </w:rPr>
        <w:t xml:space="preserve">involved in land use. The use of land among the study population varies including crop farming, animal rearing, infrastructure development, </w:t>
      </w:r>
      <w:r w:rsidR="00261C20">
        <w:rPr>
          <w:rFonts w:ascii="Times New Roman" w:eastAsia="Calibri" w:hAnsi="Times New Roman" w:cs="Times New Roman"/>
          <w:kern w:val="0"/>
          <w:sz w:val="24"/>
          <w:szCs w:val="24"/>
          <w:lang w:val="en-US"/>
          <w14:ligatures w14:val="none"/>
        </w:rPr>
        <w:t xml:space="preserve">and </w:t>
      </w:r>
      <w:r w:rsidRPr="001443C1">
        <w:rPr>
          <w:rFonts w:ascii="Times New Roman" w:eastAsia="Calibri" w:hAnsi="Times New Roman" w:cs="Times New Roman"/>
          <w:kern w:val="0"/>
          <w:sz w:val="24"/>
          <w:szCs w:val="24"/>
          <w:lang w:val="en-US"/>
          <w14:ligatures w14:val="none"/>
        </w:rPr>
        <w:t>biodiversity conservation among others. Data was collected using well designed semi-structured questionnaires that capture and address all the objectives of the study as well as the various land use</w:t>
      </w:r>
      <w:r w:rsidR="00CA6F72">
        <w:rPr>
          <w:rFonts w:ascii="Times New Roman" w:eastAsia="Calibri" w:hAnsi="Times New Roman" w:cs="Times New Roman"/>
          <w:kern w:val="0"/>
          <w:sz w:val="24"/>
          <w:szCs w:val="24"/>
          <w:lang w:val="en-US"/>
          <w14:ligatures w14:val="none"/>
        </w:rPr>
        <w:t>s</w:t>
      </w:r>
      <w:r w:rsidRPr="001443C1">
        <w:rPr>
          <w:rFonts w:ascii="Times New Roman" w:eastAsia="Calibri" w:hAnsi="Times New Roman" w:cs="Times New Roman"/>
          <w:kern w:val="0"/>
          <w:sz w:val="24"/>
          <w:szCs w:val="24"/>
          <w:lang w:val="en-US"/>
          <w14:ligatures w14:val="none"/>
        </w:rPr>
        <w:t xml:space="preserve"> in the area. Prior to the administration of the final questionnaires, the questionnaire was pre-tested, all challenges and anomalies addressed, and the questionnaire modified to best fit the study objective. The pre-test was carried out in Tingoli, a community in Tolon District. Ten (10) qualified research assistants (enumerators) were adequately trained and used for the data collection. The researcher, who also served as the supervisor</w:t>
      </w:r>
      <w:r w:rsidR="006043E6">
        <w:rPr>
          <w:rFonts w:ascii="Times New Roman" w:eastAsia="Calibri" w:hAnsi="Times New Roman" w:cs="Times New Roman"/>
          <w:kern w:val="0"/>
          <w:sz w:val="24"/>
          <w:szCs w:val="24"/>
          <w:lang w:val="en-US"/>
          <w14:ligatures w14:val="none"/>
        </w:rPr>
        <w:t>,</w:t>
      </w:r>
      <w:r w:rsidRPr="001443C1">
        <w:rPr>
          <w:rFonts w:ascii="Times New Roman" w:eastAsia="Calibri" w:hAnsi="Times New Roman" w:cs="Times New Roman"/>
          <w:kern w:val="0"/>
          <w:sz w:val="24"/>
          <w:szCs w:val="24"/>
          <w:lang w:val="en-US"/>
          <w14:ligatures w14:val="none"/>
        </w:rPr>
        <w:t xml:space="preserve"> supervised and monitored the data collection.  The questionnaire was wholly pre-coded to </w:t>
      </w:r>
      <w:r w:rsidR="00080223" w:rsidRPr="001443C1">
        <w:rPr>
          <w:rFonts w:ascii="Times New Roman" w:eastAsia="Calibri" w:hAnsi="Times New Roman" w:cs="Times New Roman"/>
          <w:kern w:val="0"/>
          <w:sz w:val="24"/>
          <w:szCs w:val="24"/>
          <w:lang w:val="en-US"/>
          <w14:ligatures w14:val="none"/>
        </w:rPr>
        <w:t>minimi</w:t>
      </w:r>
      <w:r w:rsidR="00080223">
        <w:rPr>
          <w:rFonts w:ascii="Times New Roman" w:eastAsia="Calibri" w:hAnsi="Times New Roman" w:cs="Times New Roman"/>
          <w:kern w:val="0"/>
          <w:sz w:val="24"/>
          <w:szCs w:val="24"/>
          <w:lang w:val="en-US"/>
          <w14:ligatures w14:val="none"/>
        </w:rPr>
        <w:t>s</w:t>
      </w:r>
      <w:r w:rsidR="00080223" w:rsidRPr="001443C1">
        <w:rPr>
          <w:rFonts w:ascii="Times New Roman" w:eastAsia="Calibri" w:hAnsi="Times New Roman" w:cs="Times New Roman"/>
          <w:kern w:val="0"/>
          <w:sz w:val="24"/>
          <w:szCs w:val="24"/>
          <w:lang w:val="en-US"/>
          <w14:ligatures w14:val="none"/>
        </w:rPr>
        <w:t xml:space="preserve">e </w:t>
      </w:r>
      <w:r w:rsidRPr="001443C1">
        <w:rPr>
          <w:rFonts w:ascii="Times New Roman" w:eastAsia="Calibri" w:hAnsi="Times New Roman" w:cs="Times New Roman"/>
          <w:kern w:val="0"/>
          <w:sz w:val="24"/>
          <w:szCs w:val="24"/>
          <w:lang w:val="en-US"/>
          <w14:ligatures w14:val="none"/>
        </w:rPr>
        <w:t xml:space="preserve">errors related to the slow and tedious coding process after data collection. This was also done to provide relief for both the respondents and the enumerators. </w:t>
      </w:r>
      <w:r w:rsidR="00CA6F72">
        <w:rPr>
          <w:rFonts w:ascii="Times New Roman" w:eastAsia="Calibri" w:hAnsi="Times New Roman" w:cs="Times New Roman"/>
          <w:kern w:val="0"/>
          <w:sz w:val="24"/>
          <w:szCs w:val="24"/>
          <w:lang w:val="en-US"/>
          <w14:ligatures w14:val="none"/>
        </w:rPr>
        <w:t xml:space="preserve">The </w:t>
      </w:r>
      <w:r w:rsidRPr="001443C1">
        <w:rPr>
          <w:rFonts w:ascii="Times New Roman" w:eastAsia="Calibri" w:hAnsi="Times New Roman" w:cs="Times New Roman"/>
          <w:kern w:val="0"/>
          <w:sz w:val="24"/>
          <w:szCs w:val="24"/>
          <w:lang w:val="en-US"/>
          <w14:ligatures w14:val="none"/>
        </w:rPr>
        <w:t>KoboCollect application installed on Android tablets was used to capture the data. Respondents were interviewed face-to-face, either on their farms or at their place of residence.</w:t>
      </w:r>
    </w:p>
    <w:p w14:paraId="4504E70B" w14:textId="7BCF7DC4" w:rsidR="004E6649" w:rsidRPr="00441B60" w:rsidRDefault="00441B60" w:rsidP="00576663">
      <w:pPr>
        <w:spacing w:line="480" w:lineRule="auto"/>
        <w:jc w:val="both"/>
        <w:rPr>
          <w:rFonts w:ascii="Times New Roman" w:hAnsi="Times New Roman" w:cs="Times New Roman"/>
          <w:sz w:val="24"/>
          <w:szCs w:val="24"/>
        </w:rPr>
      </w:pPr>
      <w:r w:rsidRPr="00441B60">
        <w:rPr>
          <w:rFonts w:ascii="Times New Roman" w:hAnsi="Times New Roman" w:cs="Times New Roman"/>
          <w:sz w:val="24"/>
          <w:szCs w:val="24"/>
        </w:rPr>
        <w:t>Additionally, semi-structured interview guides were used for the focus groups and key informant interviews</w:t>
      </w:r>
      <w:r w:rsidR="00BB5A61">
        <w:rPr>
          <w:rFonts w:ascii="Times New Roman" w:hAnsi="Times New Roman" w:cs="Times New Roman"/>
          <w:sz w:val="24"/>
          <w:szCs w:val="24"/>
        </w:rPr>
        <w:t xml:space="preserve"> </w:t>
      </w:r>
      <w:r w:rsidR="004E6649">
        <w:rPr>
          <w:rFonts w:ascii="Times New Roman" w:hAnsi="Times New Roman" w:cs="Times New Roman"/>
          <w:sz w:val="24"/>
          <w:szCs w:val="24"/>
        </w:rPr>
        <w:t xml:space="preserve">with key stakeholders who possess in-depth knowledge </w:t>
      </w:r>
      <w:r w:rsidR="00CA6F72">
        <w:rPr>
          <w:rFonts w:ascii="Times New Roman" w:hAnsi="Times New Roman" w:cs="Times New Roman"/>
          <w:sz w:val="24"/>
          <w:szCs w:val="24"/>
        </w:rPr>
        <w:t>of</w:t>
      </w:r>
      <w:r w:rsidR="004E6649">
        <w:rPr>
          <w:rFonts w:ascii="Times New Roman" w:hAnsi="Times New Roman" w:cs="Times New Roman"/>
          <w:sz w:val="24"/>
          <w:szCs w:val="24"/>
        </w:rPr>
        <w:t xml:space="preserve"> the </w:t>
      </w:r>
      <w:r w:rsidR="004E6649">
        <w:rPr>
          <w:rFonts w:ascii="Times New Roman" w:hAnsi="Times New Roman" w:cs="Times New Roman"/>
          <w:sz w:val="24"/>
          <w:szCs w:val="24"/>
        </w:rPr>
        <w:lastRenderedPageBreak/>
        <w:t xml:space="preserve">LULCC of the district to gain insights and a </w:t>
      </w:r>
      <w:r w:rsidR="00CA6F72">
        <w:rPr>
          <w:rFonts w:ascii="Times New Roman" w:hAnsi="Times New Roman" w:cs="Times New Roman"/>
          <w:sz w:val="24"/>
          <w:szCs w:val="24"/>
        </w:rPr>
        <w:t>better</w:t>
      </w:r>
      <w:r w:rsidR="004E6649">
        <w:rPr>
          <w:rFonts w:ascii="Times New Roman" w:hAnsi="Times New Roman" w:cs="Times New Roman"/>
          <w:sz w:val="24"/>
          <w:szCs w:val="24"/>
        </w:rPr>
        <w:t xml:space="preserve"> understanding of the </w:t>
      </w:r>
      <w:r w:rsidR="00BB5A61">
        <w:rPr>
          <w:rFonts w:ascii="Times New Roman" w:hAnsi="Times New Roman" w:cs="Times New Roman"/>
          <w:sz w:val="24"/>
          <w:szCs w:val="24"/>
        </w:rPr>
        <w:t>drivers of LULCC and its effect on smallholder farmers.</w:t>
      </w:r>
      <w:r w:rsidR="004E6649">
        <w:rPr>
          <w:rFonts w:ascii="Times New Roman" w:hAnsi="Times New Roman" w:cs="Times New Roman"/>
          <w:sz w:val="24"/>
          <w:szCs w:val="24"/>
        </w:rPr>
        <w:t xml:space="preserve"> </w:t>
      </w:r>
      <w:r w:rsidR="00576663" w:rsidRPr="00576663">
        <w:rPr>
          <w:rFonts w:ascii="Times New Roman" w:hAnsi="Times New Roman" w:cs="Times New Roman"/>
          <w:sz w:val="24"/>
          <w:szCs w:val="24"/>
        </w:rPr>
        <w:t>A total of ten focus group discussions were conducted. Each group consisted of 8–10 participants from two adjoining communities, primarily smallholder farmers (household heads) within the study area.  The selection criteria focused on individuals actively engaged in farming activities, ensuring that participants could provide firsthand insights into the effects of land use and land cover changes.</w:t>
      </w:r>
      <w:r w:rsidR="00576663">
        <w:rPr>
          <w:rFonts w:ascii="Times New Roman" w:hAnsi="Times New Roman" w:cs="Times New Roman"/>
          <w:sz w:val="24"/>
          <w:szCs w:val="24"/>
        </w:rPr>
        <w:t xml:space="preserve"> Similarly, t</w:t>
      </w:r>
      <w:r w:rsidR="00576663" w:rsidRPr="00576663">
        <w:rPr>
          <w:rFonts w:ascii="Times New Roman" w:hAnsi="Times New Roman" w:cs="Times New Roman"/>
          <w:sz w:val="24"/>
          <w:szCs w:val="24"/>
        </w:rPr>
        <w:t>en key informant interviews were conducted with participants selected based on their expertise and roles in the community. These included agricultural extension officers, local government officials, traditional leaders, and representatives of farmer associations. Participants were identified through purposive sampling, targeting individuals with in-depth knowledge of local land use patterns, farming practices, and community development.</w:t>
      </w:r>
      <w:r w:rsidR="00576663">
        <w:rPr>
          <w:rFonts w:ascii="Times New Roman" w:hAnsi="Times New Roman" w:cs="Times New Roman"/>
          <w:sz w:val="24"/>
          <w:szCs w:val="24"/>
        </w:rPr>
        <w:t xml:space="preserve"> </w:t>
      </w:r>
      <w:r w:rsidR="0098728E">
        <w:rPr>
          <w:rFonts w:ascii="Times New Roman" w:hAnsi="Times New Roman" w:cs="Times New Roman"/>
          <w:sz w:val="24"/>
          <w:szCs w:val="24"/>
        </w:rPr>
        <w:t>The s</w:t>
      </w:r>
      <w:r w:rsidR="004E6649">
        <w:rPr>
          <w:rFonts w:ascii="Times New Roman" w:hAnsi="Times New Roman" w:cs="Times New Roman"/>
          <w:sz w:val="24"/>
          <w:szCs w:val="24"/>
        </w:rPr>
        <w:t>emi-structured interview</w:t>
      </w:r>
      <w:r w:rsidR="00BB6366">
        <w:rPr>
          <w:rFonts w:ascii="Times New Roman" w:hAnsi="Times New Roman" w:cs="Times New Roman"/>
          <w:sz w:val="24"/>
          <w:szCs w:val="24"/>
        </w:rPr>
        <w:t xml:space="preserve"> guid</w:t>
      </w:r>
      <w:r w:rsidR="00CA6F72">
        <w:rPr>
          <w:rFonts w:ascii="Times New Roman" w:hAnsi="Times New Roman" w:cs="Times New Roman"/>
          <w:sz w:val="24"/>
          <w:szCs w:val="24"/>
        </w:rPr>
        <w:t>e</w:t>
      </w:r>
      <w:r w:rsidR="00BB6366">
        <w:rPr>
          <w:rFonts w:ascii="Times New Roman" w:hAnsi="Times New Roman" w:cs="Times New Roman"/>
          <w:sz w:val="24"/>
          <w:szCs w:val="24"/>
        </w:rPr>
        <w:t xml:space="preserve"> </w:t>
      </w:r>
      <w:r w:rsidR="004E6649">
        <w:rPr>
          <w:rFonts w:ascii="Times New Roman" w:hAnsi="Times New Roman" w:cs="Times New Roman"/>
          <w:sz w:val="24"/>
          <w:szCs w:val="24"/>
        </w:rPr>
        <w:t xml:space="preserve">was </w:t>
      </w:r>
      <w:r w:rsidR="00BB6366">
        <w:rPr>
          <w:rFonts w:ascii="Times New Roman" w:hAnsi="Times New Roman" w:cs="Times New Roman"/>
          <w:sz w:val="24"/>
          <w:szCs w:val="24"/>
        </w:rPr>
        <w:t xml:space="preserve">adopted due </w:t>
      </w:r>
      <w:r w:rsidR="006043E6">
        <w:rPr>
          <w:rFonts w:ascii="Times New Roman" w:hAnsi="Times New Roman" w:cs="Times New Roman"/>
          <w:sz w:val="24"/>
          <w:szCs w:val="24"/>
        </w:rPr>
        <w:t xml:space="preserve">to </w:t>
      </w:r>
      <w:r w:rsidR="00BB6366">
        <w:rPr>
          <w:rFonts w:ascii="Times New Roman" w:hAnsi="Times New Roman" w:cs="Times New Roman"/>
          <w:sz w:val="24"/>
          <w:szCs w:val="24"/>
        </w:rPr>
        <w:t xml:space="preserve">its </w:t>
      </w:r>
      <w:r w:rsidR="004E6649">
        <w:rPr>
          <w:rFonts w:ascii="Times New Roman" w:hAnsi="Times New Roman" w:cs="Times New Roman"/>
          <w:sz w:val="24"/>
          <w:szCs w:val="24"/>
        </w:rPr>
        <w:t xml:space="preserve">flexibility, enabling researchers to adapt questions and probes based on </w:t>
      </w:r>
      <w:r w:rsidRPr="00441B60">
        <w:rPr>
          <w:rFonts w:ascii="Times New Roman" w:hAnsi="Times New Roman" w:cs="Times New Roman"/>
          <w:sz w:val="24"/>
          <w:szCs w:val="24"/>
        </w:rPr>
        <w:t xml:space="preserve">replies from participants while preserving a certain degree of organization to guarantee uniformity </w:t>
      </w:r>
      <w:r w:rsidR="004E6649">
        <w:rPr>
          <w:rFonts w:ascii="Times New Roman" w:hAnsi="Times New Roman" w:cs="Times New Roman"/>
          <w:sz w:val="24"/>
          <w:szCs w:val="24"/>
        </w:rPr>
        <w:t xml:space="preserve">and comparability across interviews (Mashuri et al,.2022). </w:t>
      </w:r>
    </w:p>
    <w:p w14:paraId="71526CA5" w14:textId="22EBC0E5" w:rsidR="00FE59E9" w:rsidRPr="00205AA8" w:rsidRDefault="00C31B20" w:rsidP="00A236FE">
      <w:pPr>
        <w:pStyle w:val="Heading3"/>
        <w:rPr>
          <w:rFonts w:eastAsia="Calibri" w:cs="Times New Roman"/>
          <w:kern w:val="0"/>
          <w:szCs w:val="24"/>
          <w:lang w:val="en-US"/>
          <w14:ligatures w14:val="none"/>
        </w:rPr>
      </w:pPr>
      <w:bookmarkStart w:id="160" w:name="_Toc199175859"/>
      <w:r>
        <w:rPr>
          <w:rFonts w:eastAsia="Calibri"/>
        </w:rPr>
        <w:t>3.3.</w:t>
      </w:r>
      <w:r w:rsidR="00FE59E9" w:rsidRPr="001443C1">
        <w:rPr>
          <w:rFonts w:eastAsia="Calibri"/>
        </w:rPr>
        <w:t xml:space="preserve">4 </w:t>
      </w:r>
      <w:bookmarkStart w:id="161" w:name="_Hlk180764621"/>
      <w:r w:rsidR="00FE59E9" w:rsidRPr="001443C1">
        <w:rPr>
          <w:rFonts w:eastAsia="Calibri"/>
        </w:rPr>
        <w:t>Trend of land use/cover change on farmlands in the Tolon District over the next 30 years</w:t>
      </w:r>
      <w:bookmarkEnd w:id="160"/>
      <w:bookmarkEnd w:id="161"/>
      <w:r w:rsidR="00FE59E9" w:rsidRPr="001443C1">
        <w:rPr>
          <w:rFonts w:eastAsia="Calibri"/>
          <w:vanish/>
        </w:rPr>
        <w:t>Top of Form</w:t>
      </w:r>
    </w:p>
    <w:p w14:paraId="79263790" w14:textId="46191719" w:rsidR="00FE59E9" w:rsidRPr="001443C1" w:rsidRDefault="00FE59E9" w:rsidP="000457D6">
      <w:pPr>
        <w:spacing w:after="0" w:line="480" w:lineRule="auto"/>
        <w:jc w:val="both"/>
        <w:rPr>
          <w:rFonts w:ascii="Times New Roman" w:eastAsia="Calibri" w:hAnsi="Times New Roman" w:cs="Times New Roman"/>
          <w:color w:val="FF0000"/>
          <w:kern w:val="0"/>
          <w:sz w:val="24"/>
          <w:szCs w:val="24"/>
          <w:shd w:val="clear" w:color="auto" w:fill="FFFFFF"/>
          <w14:ligatures w14:val="none"/>
        </w:rPr>
      </w:pPr>
      <w:r w:rsidRPr="001443C1">
        <w:rPr>
          <w:rFonts w:ascii="Times New Roman" w:eastAsia="Calibri" w:hAnsi="Times New Roman" w:cs="Times New Roman"/>
          <w:kern w:val="0"/>
          <w:sz w:val="24"/>
          <w:szCs w:val="24"/>
          <w:shd w:val="clear" w:color="auto" w:fill="FFFFFF"/>
          <w14:ligatures w14:val="none"/>
        </w:rPr>
        <w:t xml:space="preserve">This section used </w:t>
      </w:r>
      <w:r w:rsidR="00D43684">
        <w:rPr>
          <w:rFonts w:ascii="Times New Roman" w:eastAsia="Calibri" w:hAnsi="Times New Roman" w:cs="Times New Roman"/>
          <w:kern w:val="0"/>
          <w:sz w:val="24"/>
          <w:szCs w:val="24"/>
          <w:shd w:val="clear" w:color="auto" w:fill="FFFFFF"/>
          <w14:ligatures w14:val="none"/>
        </w:rPr>
        <w:t>LULC</w:t>
      </w:r>
      <w:r w:rsidRPr="001443C1">
        <w:rPr>
          <w:rFonts w:ascii="Times New Roman" w:eastAsia="Calibri" w:hAnsi="Times New Roman" w:cs="Times New Roman"/>
          <w:kern w:val="0"/>
          <w:sz w:val="24"/>
          <w:szCs w:val="24"/>
          <w:shd w:val="clear" w:color="auto" w:fill="FFFFFF"/>
          <w14:ligatures w14:val="none"/>
        </w:rPr>
        <w:t xml:space="preserve"> maps from the years 1990, 2002, 2012, and 2022 to forecast how changes in land use might impact farmlands in the Tolon district over the next 30 years. To ensure consistency and accuracy, </w:t>
      </w:r>
      <w:r w:rsidRPr="001443C1">
        <w:rPr>
          <w:rFonts w:ascii="Times New Roman" w:eastAsia="Calibri" w:hAnsi="Times New Roman" w:cs="Times New Roman"/>
          <w:kern w:val="0"/>
          <w:sz w:val="24"/>
          <w:szCs w:val="24"/>
          <w:lang w:val="en-US"/>
          <w14:ligatures w14:val="none"/>
        </w:rPr>
        <w:t>the same values were assigned</w:t>
      </w:r>
      <w:r w:rsidRPr="001443C1">
        <w:rPr>
          <w:rFonts w:ascii="Times New Roman" w:eastAsia="Calibri" w:hAnsi="Times New Roman" w:cs="Times New Roman"/>
          <w:kern w:val="0"/>
          <w:sz w:val="24"/>
          <w:szCs w:val="24"/>
          <w:shd w:val="clear" w:color="auto" w:fill="FFFFFF"/>
          <w14:ligatures w14:val="none"/>
        </w:rPr>
        <w:t xml:space="preserve"> to the various </w:t>
      </w:r>
      <w:r w:rsidR="00D43684">
        <w:rPr>
          <w:rFonts w:ascii="Times New Roman" w:eastAsia="Calibri" w:hAnsi="Times New Roman" w:cs="Times New Roman"/>
          <w:kern w:val="0"/>
          <w:sz w:val="24"/>
          <w:szCs w:val="24"/>
          <w:shd w:val="clear" w:color="auto" w:fill="FFFFFF"/>
          <w14:ligatures w14:val="none"/>
        </w:rPr>
        <w:t>LULC</w:t>
      </w:r>
      <w:r w:rsidRPr="001443C1">
        <w:rPr>
          <w:rFonts w:ascii="Times New Roman" w:eastAsia="Calibri" w:hAnsi="Times New Roman" w:cs="Times New Roman"/>
          <w:kern w:val="0"/>
          <w:sz w:val="24"/>
          <w:szCs w:val="24"/>
          <w:shd w:val="clear" w:color="auto" w:fill="FFFFFF"/>
          <w14:ligatures w14:val="none"/>
        </w:rPr>
        <w:t xml:space="preserve"> categories across all the maps. Alongside these maps, spatial predictor data such as </w:t>
      </w:r>
      <w:bookmarkStart w:id="162" w:name="_Hlk180606246"/>
      <w:r w:rsidRPr="001443C1">
        <w:rPr>
          <w:rFonts w:ascii="Times New Roman" w:eastAsia="Calibri" w:hAnsi="Times New Roman" w:cs="Times New Roman"/>
          <w:kern w:val="0"/>
          <w:sz w:val="24"/>
          <w:szCs w:val="24"/>
          <w:shd w:val="clear" w:color="auto" w:fill="FFFFFF"/>
          <w14:ligatures w14:val="none"/>
        </w:rPr>
        <w:t xml:space="preserve">SRTM elevation </w:t>
      </w:r>
      <w:bookmarkEnd w:id="162"/>
      <w:r w:rsidRPr="001443C1">
        <w:rPr>
          <w:rFonts w:ascii="Times New Roman" w:eastAsia="Calibri" w:hAnsi="Times New Roman" w:cs="Times New Roman"/>
          <w:kern w:val="0"/>
          <w:sz w:val="24"/>
          <w:szCs w:val="24"/>
          <w:shd w:val="clear" w:color="auto" w:fill="FFFFFF"/>
          <w14:ligatures w14:val="none"/>
        </w:rPr>
        <w:t xml:space="preserve">(accessible at http://earthexplorer.usgs.gov), and the proximity to road networks, rivers, and settlements (sourced from the Tolon District Physical Planning Department) were also </w:t>
      </w:r>
      <w:r w:rsidR="00080223" w:rsidRPr="001443C1">
        <w:rPr>
          <w:rFonts w:ascii="Times New Roman" w:eastAsia="Calibri" w:hAnsi="Times New Roman" w:cs="Times New Roman"/>
          <w:kern w:val="0"/>
          <w:sz w:val="24"/>
          <w:szCs w:val="24"/>
          <w:shd w:val="clear" w:color="auto" w:fill="FFFFFF"/>
          <w14:ligatures w14:val="none"/>
        </w:rPr>
        <w:t>utili</w:t>
      </w:r>
      <w:r w:rsidR="00080223">
        <w:rPr>
          <w:rFonts w:ascii="Times New Roman" w:eastAsia="Calibri" w:hAnsi="Times New Roman" w:cs="Times New Roman"/>
          <w:kern w:val="0"/>
          <w:sz w:val="24"/>
          <w:szCs w:val="24"/>
          <w:shd w:val="clear" w:color="auto" w:fill="FFFFFF"/>
          <w14:ligatures w14:val="none"/>
        </w:rPr>
        <w:t>s</w:t>
      </w:r>
      <w:r w:rsidR="00080223" w:rsidRPr="001443C1">
        <w:rPr>
          <w:rFonts w:ascii="Times New Roman" w:eastAsia="Calibri" w:hAnsi="Times New Roman" w:cs="Times New Roman"/>
          <w:kern w:val="0"/>
          <w:sz w:val="24"/>
          <w:szCs w:val="24"/>
          <w:shd w:val="clear" w:color="auto" w:fill="FFFFFF"/>
          <w14:ligatures w14:val="none"/>
        </w:rPr>
        <w:t>ed</w:t>
      </w:r>
      <w:r w:rsidRPr="001443C1">
        <w:rPr>
          <w:rFonts w:ascii="Times New Roman" w:eastAsia="Calibri" w:hAnsi="Times New Roman" w:cs="Times New Roman"/>
          <w:kern w:val="0"/>
          <w:sz w:val="24"/>
          <w:szCs w:val="24"/>
          <w:shd w:val="clear" w:color="auto" w:fill="FFFFFF"/>
          <w14:ligatures w14:val="none"/>
        </w:rPr>
        <w:t xml:space="preserve">. These spatial predictors were selected because </w:t>
      </w:r>
      <w:r w:rsidRPr="001443C1">
        <w:rPr>
          <w:rFonts w:ascii="Times New Roman" w:eastAsia="Calibri" w:hAnsi="Times New Roman" w:cs="Times New Roman"/>
          <w:kern w:val="0"/>
          <w:sz w:val="24"/>
          <w:szCs w:val="24"/>
          <w:shd w:val="clear" w:color="auto" w:fill="FFFFFF"/>
          <w14:ligatures w14:val="none"/>
        </w:rPr>
        <w:lastRenderedPageBreak/>
        <w:t xml:space="preserve">they are known to influence land use patterns in the district. The proximity to road networks, rivers, and settlements was calculated using multiple ring buffering GIS techniques, creating buffer zones at 1 km intervals from these features </w:t>
      </w:r>
      <w:r w:rsidRPr="00B46098">
        <w:rPr>
          <w:rFonts w:ascii="Times New Roman" w:eastAsia="Calibri" w:hAnsi="Times New Roman" w:cs="Times New Roman"/>
          <w:kern w:val="0"/>
          <w:sz w:val="24"/>
          <w:szCs w:val="24"/>
          <w:shd w:val="clear" w:color="auto" w:fill="FFFFFF"/>
          <w14:ligatures w14:val="none"/>
        </w:rPr>
        <w:t>(refer to Fig</w:t>
      </w:r>
      <w:r w:rsidR="00B46098" w:rsidRPr="00B46098">
        <w:rPr>
          <w:rFonts w:ascii="Times New Roman" w:eastAsia="Calibri" w:hAnsi="Times New Roman" w:cs="Times New Roman"/>
          <w:kern w:val="0"/>
          <w:sz w:val="24"/>
          <w:szCs w:val="24"/>
          <w:shd w:val="clear" w:color="auto" w:fill="FFFFFF"/>
          <w14:ligatures w14:val="none"/>
        </w:rPr>
        <w:t xml:space="preserve">ure </w:t>
      </w:r>
      <w:r w:rsidR="00FD4259">
        <w:rPr>
          <w:rFonts w:ascii="Times New Roman" w:eastAsia="Calibri" w:hAnsi="Times New Roman" w:cs="Times New Roman"/>
          <w:kern w:val="0"/>
          <w:sz w:val="24"/>
          <w:szCs w:val="24"/>
          <w:shd w:val="clear" w:color="auto" w:fill="FFFFFF"/>
          <w14:ligatures w14:val="none"/>
        </w:rPr>
        <w:t>3</w:t>
      </w:r>
      <w:r w:rsidRPr="00B46098">
        <w:rPr>
          <w:rFonts w:ascii="Times New Roman" w:eastAsia="Calibri" w:hAnsi="Times New Roman" w:cs="Times New Roman"/>
          <w:kern w:val="0"/>
          <w:sz w:val="24"/>
          <w:szCs w:val="24"/>
          <w:shd w:val="clear" w:color="auto" w:fill="FFFFFF"/>
          <w14:ligatures w14:val="none"/>
        </w:rPr>
        <w:t xml:space="preserve">). </w:t>
      </w:r>
      <w:r w:rsidRPr="001443C1">
        <w:rPr>
          <w:rFonts w:ascii="Times New Roman" w:eastAsia="Calibri" w:hAnsi="Times New Roman" w:cs="Times New Roman"/>
          <w:kern w:val="0"/>
          <w:sz w:val="24"/>
          <w:szCs w:val="24"/>
          <w:shd w:val="clear" w:color="auto" w:fill="FFFFFF"/>
          <w14:ligatures w14:val="none"/>
        </w:rPr>
        <w:t xml:space="preserve">The spatial datasets were projected to GCS84 UTM Zone 30N coordinate system and </w:t>
      </w:r>
      <w:r w:rsidR="00080223" w:rsidRPr="001443C1">
        <w:rPr>
          <w:rFonts w:ascii="Times New Roman" w:eastAsia="Calibri" w:hAnsi="Times New Roman" w:cs="Times New Roman"/>
          <w:kern w:val="0"/>
          <w:sz w:val="24"/>
          <w:szCs w:val="24"/>
          <w:shd w:val="clear" w:color="auto" w:fill="FFFFFF"/>
          <w14:ligatures w14:val="none"/>
        </w:rPr>
        <w:t>rasteri</w:t>
      </w:r>
      <w:r w:rsidR="00080223">
        <w:rPr>
          <w:rFonts w:ascii="Times New Roman" w:eastAsia="Calibri" w:hAnsi="Times New Roman" w:cs="Times New Roman"/>
          <w:kern w:val="0"/>
          <w:sz w:val="24"/>
          <w:szCs w:val="24"/>
          <w:shd w:val="clear" w:color="auto" w:fill="FFFFFF"/>
          <w14:ligatures w14:val="none"/>
        </w:rPr>
        <w:t>s</w:t>
      </w:r>
      <w:r w:rsidR="00080223" w:rsidRPr="001443C1">
        <w:rPr>
          <w:rFonts w:ascii="Times New Roman" w:eastAsia="Calibri" w:hAnsi="Times New Roman" w:cs="Times New Roman"/>
          <w:kern w:val="0"/>
          <w:sz w:val="24"/>
          <w:szCs w:val="24"/>
          <w:shd w:val="clear" w:color="auto" w:fill="FFFFFF"/>
          <w14:ligatures w14:val="none"/>
        </w:rPr>
        <w:t xml:space="preserve">ed </w:t>
      </w:r>
      <w:r w:rsidRPr="001443C1">
        <w:rPr>
          <w:rFonts w:ascii="Times New Roman" w:eastAsia="Calibri" w:hAnsi="Times New Roman" w:cs="Times New Roman"/>
          <w:kern w:val="0"/>
          <w:sz w:val="24"/>
          <w:szCs w:val="24"/>
          <w:shd w:val="clear" w:color="auto" w:fill="FFFFFF"/>
          <w14:ligatures w14:val="none"/>
        </w:rPr>
        <w:t xml:space="preserve">at a 30-meter resolution to correspond with the Landsat satellite imagery. Additionally, both the </w:t>
      </w:r>
      <w:r w:rsidR="00D43684">
        <w:rPr>
          <w:rFonts w:ascii="Times New Roman" w:eastAsia="Calibri" w:hAnsi="Times New Roman" w:cs="Times New Roman"/>
          <w:kern w:val="0"/>
          <w:sz w:val="24"/>
          <w:szCs w:val="24"/>
          <w:shd w:val="clear" w:color="auto" w:fill="FFFFFF"/>
          <w14:ligatures w14:val="none"/>
        </w:rPr>
        <w:t>LULC</w:t>
      </w:r>
      <w:r w:rsidRPr="001443C1">
        <w:rPr>
          <w:rFonts w:ascii="Times New Roman" w:eastAsia="Calibri" w:hAnsi="Times New Roman" w:cs="Times New Roman"/>
          <w:kern w:val="0"/>
          <w:sz w:val="24"/>
          <w:szCs w:val="24"/>
          <w:shd w:val="clear" w:color="auto" w:fill="FFFFFF"/>
          <w14:ligatures w14:val="none"/>
        </w:rPr>
        <w:t xml:space="preserve"> maps and spatial predictors were aligned using the align raster function in </w:t>
      </w:r>
      <w:bookmarkStart w:id="163" w:name="_Hlk180606281"/>
      <w:r w:rsidRPr="001443C1">
        <w:rPr>
          <w:rFonts w:ascii="Times New Roman" w:eastAsia="Calibri" w:hAnsi="Times New Roman" w:cs="Times New Roman"/>
          <w:kern w:val="0"/>
          <w:sz w:val="24"/>
          <w:szCs w:val="24"/>
          <w:shd w:val="clear" w:color="auto" w:fill="FFFFFF"/>
          <w14:ligatures w14:val="none"/>
        </w:rPr>
        <w:t>QGIS</w:t>
      </w:r>
      <w:bookmarkEnd w:id="163"/>
      <w:r w:rsidRPr="001443C1">
        <w:rPr>
          <w:rFonts w:ascii="Times New Roman" w:eastAsia="Calibri" w:hAnsi="Times New Roman" w:cs="Times New Roman"/>
          <w:kern w:val="0"/>
          <w:sz w:val="24"/>
          <w:szCs w:val="24"/>
          <w:shd w:val="clear" w:color="auto" w:fill="FFFFFF"/>
          <w14:ligatures w14:val="none"/>
        </w:rPr>
        <w:t xml:space="preserve">, ensuring that the spatial resolution and geometry were consistent across all datasets. This uniformity was crucial for accurate and reliable forecasting of </w:t>
      </w:r>
      <w:r w:rsidR="00D43684">
        <w:rPr>
          <w:rFonts w:ascii="Times New Roman" w:eastAsia="Calibri" w:hAnsi="Times New Roman" w:cs="Times New Roman"/>
          <w:kern w:val="0"/>
          <w:sz w:val="24"/>
          <w:szCs w:val="24"/>
          <w:shd w:val="clear" w:color="auto" w:fill="FFFFFF"/>
          <w14:ligatures w14:val="none"/>
        </w:rPr>
        <w:t>LULC</w:t>
      </w:r>
      <w:r w:rsidRPr="001443C1">
        <w:rPr>
          <w:rFonts w:ascii="Times New Roman" w:eastAsia="Calibri" w:hAnsi="Times New Roman" w:cs="Times New Roman"/>
          <w:kern w:val="0"/>
          <w:sz w:val="24"/>
          <w:szCs w:val="24"/>
          <w:shd w:val="clear" w:color="auto" w:fill="FFFFFF"/>
          <w14:ligatures w14:val="none"/>
        </w:rPr>
        <w:t xml:space="preserve"> over the next thirty (30) years </w:t>
      </w:r>
      <w:r w:rsidRPr="00AD7C12">
        <w:rPr>
          <w:rFonts w:ascii="Times New Roman" w:eastAsia="Calibri" w:hAnsi="Times New Roman" w:cs="Times New Roman"/>
          <w:kern w:val="0"/>
          <w:sz w:val="24"/>
          <w:szCs w:val="24"/>
          <w:shd w:val="clear" w:color="auto" w:fill="FFFFFF"/>
          <w14:ligatures w14:val="none"/>
        </w:rPr>
        <w:t xml:space="preserve">(see flow charts, </w:t>
      </w:r>
      <w:r w:rsidR="00AD7C12" w:rsidRPr="00AD7C12">
        <w:rPr>
          <w:rFonts w:ascii="Times New Roman" w:eastAsia="Calibri" w:hAnsi="Times New Roman" w:cs="Times New Roman"/>
          <w:kern w:val="0"/>
          <w:sz w:val="24"/>
          <w:szCs w:val="24"/>
          <w14:ligatures w14:val="none"/>
        </w:rPr>
        <w:t>Figure 4</w:t>
      </w:r>
      <w:r w:rsidRPr="00AD7C12">
        <w:rPr>
          <w:rFonts w:ascii="Times New Roman" w:eastAsia="Calibri" w:hAnsi="Times New Roman" w:cs="Times New Roman"/>
          <w:kern w:val="0"/>
          <w:sz w:val="24"/>
          <w:szCs w:val="24"/>
          <w:shd w:val="clear" w:color="auto" w:fill="FFFFFF"/>
          <w14:ligatures w14:val="none"/>
        </w:rPr>
        <w:t>).</w:t>
      </w:r>
    </w:p>
    <w:p w14:paraId="4A2E95BC" w14:textId="77777777" w:rsidR="00FE59E9" w:rsidRPr="00A236FE" w:rsidRDefault="00FE59E9" w:rsidP="00A236FE">
      <w:pPr>
        <w:pStyle w:val="NoSpacing"/>
        <w:rPr>
          <w:sz w:val="4"/>
          <w:szCs w:val="4"/>
          <w:shd w:val="clear" w:color="auto" w:fill="FFFFFF"/>
        </w:rPr>
      </w:pPr>
    </w:p>
    <w:p w14:paraId="5B64FACD" w14:textId="55364D35" w:rsidR="00A236FE" w:rsidRDefault="00A236FE" w:rsidP="00A236FE">
      <w:pPr>
        <w:pStyle w:val="NoSpacing"/>
        <w:rPr>
          <w:noProof/>
          <w:shd w:val="clear" w:color="auto" w:fill="FFFFFF"/>
        </w:rPr>
      </w:pPr>
      <w:bookmarkStart w:id="164" w:name="_Toc170110004"/>
      <w:bookmarkStart w:id="165" w:name="_Toc181753830"/>
      <w:r w:rsidRPr="001443C1">
        <w:rPr>
          <w:rFonts w:cs="Times New Roman"/>
          <w:noProof/>
          <w:kern w:val="0"/>
          <w:szCs w:val="24"/>
          <w:shd w:val="clear" w:color="auto" w:fill="FFFFFF"/>
        </w:rPr>
        <w:drawing>
          <wp:anchor distT="0" distB="0" distL="114300" distR="114300" simplePos="0" relativeHeight="251659264" behindDoc="0" locked="0" layoutInCell="1" allowOverlap="1" wp14:anchorId="1F3CCEE3" wp14:editId="2AE094F6">
            <wp:simplePos x="0" y="0"/>
            <wp:positionH relativeFrom="margin">
              <wp:align>left</wp:align>
            </wp:positionH>
            <wp:positionV relativeFrom="paragraph">
              <wp:posOffset>62865</wp:posOffset>
            </wp:positionV>
            <wp:extent cx="5295900" cy="4092500"/>
            <wp:effectExtent l="0" t="0" r="0" b="3810"/>
            <wp:wrapNone/>
            <wp:docPr id="527880104" name="Picture 1" descr="A collection of maps of different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880104" name="Picture 1" descr="A collection of maps of different colors&#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98848" cy="4094778"/>
                    </a:xfrm>
                    <a:prstGeom prst="rect">
                      <a:avLst/>
                    </a:prstGeom>
                  </pic:spPr>
                </pic:pic>
              </a:graphicData>
            </a:graphic>
            <wp14:sizeRelH relativeFrom="margin">
              <wp14:pctWidth>0</wp14:pctWidth>
            </wp14:sizeRelH>
            <wp14:sizeRelV relativeFrom="margin">
              <wp14:pctHeight>0</wp14:pctHeight>
            </wp14:sizeRelV>
          </wp:anchor>
        </w:drawing>
      </w:r>
    </w:p>
    <w:p w14:paraId="47A994C4" w14:textId="77777777" w:rsidR="00A236FE" w:rsidRPr="00A236FE" w:rsidRDefault="00A236FE" w:rsidP="00A236FE">
      <w:pPr>
        <w:pStyle w:val="NoSpacing"/>
      </w:pPr>
    </w:p>
    <w:p w14:paraId="227D8710" w14:textId="77777777" w:rsidR="00A236FE" w:rsidRDefault="00A236FE" w:rsidP="00A236FE">
      <w:pPr>
        <w:pStyle w:val="NoSpacing"/>
        <w:rPr>
          <w:noProof/>
          <w:shd w:val="clear" w:color="auto" w:fill="FFFFFF"/>
        </w:rPr>
      </w:pPr>
    </w:p>
    <w:p w14:paraId="2BA5CCF7" w14:textId="77777777" w:rsidR="00A236FE" w:rsidRDefault="00A236FE" w:rsidP="00A236FE">
      <w:pPr>
        <w:pStyle w:val="NoSpacing"/>
        <w:rPr>
          <w:noProof/>
          <w:shd w:val="clear" w:color="auto" w:fill="FFFFFF"/>
        </w:rPr>
      </w:pPr>
    </w:p>
    <w:p w14:paraId="40B80BAA" w14:textId="77777777" w:rsidR="00A236FE" w:rsidRDefault="00A236FE" w:rsidP="00A236FE">
      <w:pPr>
        <w:pStyle w:val="NoSpacing"/>
        <w:rPr>
          <w:noProof/>
          <w:shd w:val="clear" w:color="auto" w:fill="FFFFFF"/>
        </w:rPr>
      </w:pPr>
    </w:p>
    <w:p w14:paraId="776070C0" w14:textId="77777777" w:rsidR="00A236FE" w:rsidRDefault="00A236FE" w:rsidP="00A236FE">
      <w:pPr>
        <w:pStyle w:val="NoSpacing"/>
        <w:rPr>
          <w:noProof/>
          <w:shd w:val="clear" w:color="auto" w:fill="FFFFFF"/>
        </w:rPr>
      </w:pPr>
    </w:p>
    <w:p w14:paraId="289C93A1" w14:textId="77777777" w:rsidR="00A236FE" w:rsidRDefault="00A236FE" w:rsidP="00A236FE">
      <w:pPr>
        <w:pStyle w:val="NoSpacing"/>
        <w:rPr>
          <w:noProof/>
          <w:shd w:val="clear" w:color="auto" w:fill="FFFFFF"/>
        </w:rPr>
      </w:pPr>
    </w:p>
    <w:p w14:paraId="1BD5D3CE" w14:textId="77777777" w:rsidR="00A236FE" w:rsidRDefault="00A236FE" w:rsidP="00A236FE">
      <w:pPr>
        <w:pStyle w:val="NoSpacing"/>
        <w:rPr>
          <w:noProof/>
          <w:shd w:val="clear" w:color="auto" w:fill="FFFFFF"/>
        </w:rPr>
      </w:pPr>
    </w:p>
    <w:p w14:paraId="16FD5B55" w14:textId="77777777" w:rsidR="00A236FE" w:rsidRDefault="00A236FE" w:rsidP="00A236FE">
      <w:pPr>
        <w:pStyle w:val="NoSpacing"/>
        <w:rPr>
          <w:noProof/>
          <w:shd w:val="clear" w:color="auto" w:fill="FFFFFF"/>
        </w:rPr>
      </w:pPr>
    </w:p>
    <w:p w14:paraId="381F1737" w14:textId="77777777" w:rsidR="00A236FE" w:rsidRDefault="00A236FE" w:rsidP="00A236FE">
      <w:pPr>
        <w:pStyle w:val="NoSpacing"/>
        <w:rPr>
          <w:noProof/>
          <w:shd w:val="clear" w:color="auto" w:fill="FFFFFF"/>
        </w:rPr>
      </w:pPr>
    </w:p>
    <w:p w14:paraId="3E1A1130" w14:textId="77777777" w:rsidR="00A236FE" w:rsidRDefault="00A236FE" w:rsidP="00A236FE">
      <w:pPr>
        <w:pStyle w:val="NoSpacing"/>
        <w:rPr>
          <w:noProof/>
          <w:shd w:val="clear" w:color="auto" w:fill="FFFFFF"/>
        </w:rPr>
      </w:pPr>
    </w:p>
    <w:p w14:paraId="1C8CBBE1" w14:textId="77777777" w:rsidR="00A236FE" w:rsidRDefault="00A236FE" w:rsidP="00A236FE">
      <w:pPr>
        <w:pStyle w:val="NoSpacing"/>
        <w:rPr>
          <w:noProof/>
          <w:shd w:val="clear" w:color="auto" w:fill="FFFFFF"/>
        </w:rPr>
      </w:pPr>
    </w:p>
    <w:p w14:paraId="368F6890" w14:textId="77777777" w:rsidR="00A236FE" w:rsidRDefault="00A236FE" w:rsidP="00A236FE">
      <w:pPr>
        <w:pStyle w:val="NoSpacing"/>
        <w:rPr>
          <w:noProof/>
          <w:shd w:val="clear" w:color="auto" w:fill="FFFFFF"/>
        </w:rPr>
      </w:pPr>
    </w:p>
    <w:p w14:paraId="6223BE02" w14:textId="77777777" w:rsidR="00A236FE" w:rsidRDefault="00A236FE" w:rsidP="00A236FE">
      <w:pPr>
        <w:pStyle w:val="NoSpacing"/>
        <w:rPr>
          <w:noProof/>
          <w:shd w:val="clear" w:color="auto" w:fill="FFFFFF"/>
        </w:rPr>
      </w:pPr>
    </w:p>
    <w:p w14:paraId="1AA091C6" w14:textId="77777777" w:rsidR="00A236FE" w:rsidRDefault="00A236FE" w:rsidP="00A236FE">
      <w:pPr>
        <w:pStyle w:val="NoSpacing"/>
        <w:rPr>
          <w:noProof/>
          <w:shd w:val="clear" w:color="auto" w:fill="FFFFFF"/>
        </w:rPr>
      </w:pPr>
    </w:p>
    <w:p w14:paraId="697F97FF" w14:textId="77777777" w:rsidR="00A236FE" w:rsidRDefault="00A236FE" w:rsidP="00A236FE">
      <w:pPr>
        <w:pStyle w:val="NoSpacing"/>
        <w:rPr>
          <w:noProof/>
          <w:shd w:val="clear" w:color="auto" w:fill="FFFFFF"/>
        </w:rPr>
      </w:pPr>
    </w:p>
    <w:p w14:paraId="46D8FDC3" w14:textId="77777777" w:rsidR="00A236FE" w:rsidRDefault="00A236FE" w:rsidP="00A236FE">
      <w:pPr>
        <w:pStyle w:val="NoSpacing"/>
        <w:rPr>
          <w:noProof/>
          <w:shd w:val="clear" w:color="auto" w:fill="FFFFFF"/>
        </w:rPr>
      </w:pPr>
    </w:p>
    <w:p w14:paraId="4D0CA1D9" w14:textId="77777777" w:rsidR="00A236FE" w:rsidRDefault="00A236FE" w:rsidP="00A236FE">
      <w:pPr>
        <w:pStyle w:val="NoSpacing"/>
        <w:rPr>
          <w:noProof/>
          <w:shd w:val="clear" w:color="auto" w:fill="FFFFFF"/>
        </w:rPr>
      </w:pPr>
    </w:p>
    <w:p w14:paraId="2AC1401A" w14:textId="77777777" w:rsidR="00A236FE" w:rsidRDefault="00A236FE" w:rsidP="00A236FE">
      <w:pPr>
        <w:pStyle w:val="NoSpacing"/>
        <w:rPr>
          <w:noProof/>
          <w:shd w:val="clear" w:color="auto" w:fill="FFFFFF"/>
        </w:rPr>
      </w:pPr>
    </w:p>
    <w:p w14:paraId="67E78331" w14:textId="77777777" w:rsidR="00A236FE" w:rsidRDefault="00A236FE" w:rsidP="00A236FE">
      <w:pPr>
        <w:pStyle w:val="NoSpacing"/>
        <w:rPr>
          <w:noProof/>
          <w:shd w:val="clear" w:color="auto" w:fill="FFFFFF"/>
        </w:rPr>
      </w:pPr>
    </w:p>
    <w:p w14:paraId="337990FC" w14:textId="77777777" w:rsidR="00A236FE" w:rsidRDefault="00A236FE" w:rsidP="00A236FE">
      <w:pPr>
        <w:pStyle w:val="NoSpacing"/>
        <w:rPr>
          <w:noProof/>
          <w:shd w:val="clear" w:color="auto" w:fill="FFFFFF"/>
        </w:rPr>
      </w:pPr>
    </w:p>
    <w:p w14:paraId="1927454C" w14:textId="77777777" w:rsidR="00A236FE" w:rsidRPr="00A236FE" w:rsidRDefault="00A236FE" w:rsidP="00A236FE">
      <w:pPr>
        <w:pStyle w:val="NoSpacing"/>
      </w:pPr>
    </w:p>
    <w:p w14:paraId="0D271316" w14:textId="77777777" w:rsidR="00A236FE" w:rsidRPr="00A236FE" w:rsidRDefault="00A236FE" w:rsidP="00A236FE">
      <w:pPr>
        <w:pStyle w:val="NoSpacing"/>
      </w:pPr>
    </w:p>
    <w:p w14:paraId="2A6350EC" w14:textId="77777777" w:rsidR="00A236FE" w:rsidRPr="00A236FE" w:rsidRDefault="00A236FE" w:rsidP="00A236FE">
      <w:pPr>
        <w:pStyle w:val="NoSpacing"/>
      </w:pPr>
    </w:p>
    <w:p w14:paraId="439CE6D7" w14:textId="77777777" w:rsidR="00A236FE" w:rsidRPr="00A236FE" w:rsidRDefault="00A236FE" w:rsidP="00A236FE">
      <w:pPr>
        <w:pStyle w:val="NoSpacing"/>
      </w:pPr>
    </w:p>
    <w:p w14:paraId="601D5C9B" w14:textId="5D2810CD" w:rsidR="00FE59E9" w:rsidRDefault="00FE59E9" w:rsidP="00A236FE">
      <w:pPr>
        <w:pStyle w:val="Heading5"/>
        <w:rPr>
          <w:rFonts w:eastAsia="Calibri"/>
          <w:lang w:val="en-US"/>
        </w:rPr>
      </w:pPr>
      <w:bookmarkStart w:id="166" w:name="_Toc199167437"/>
      <w:bookmarkStart w:id="167" w:name="_Toc199167533"/>
      <w:r w:rsidRPr="000457D6">
        <w:rPr>
          <w:rFonts w:eastAsia="Calibri"/>
          <w:lang w:val="en-US"/>
        </w:rPr>
        <w:t xml:space="preserve">Figure </w:t>
      </w:r>
      <w:r w:rsidRPr="000457D6">
        <w:rPr>
          <w:rFonts w:eastAsia="Calibri"/>
          <w:lang w:val="en-US"/>
        </w:rPr>
        <w:fldChar w:fldCharType="begin"/>
      </w:r>
      <w:r w:rsidRPr="000457D6">
        <w:rPr>
          <w:rFonts w:eastAsia="Calibri"/>
          <w:lang w:val="en-US"/>
        </w:rPr>
        <w:instrText xml:space="preserve"> SEQ Figure \* ARABIC </w:instrText>
      </w:r>
      <w:r w:rsidRPr="000457D6">
        <w:rPr>
          <w:rFonts w:eastAsia="Calibri"/>
          <w:lang w:val="en-US"/>
        </w:rPr>
        <w:fldChar w:fldCharType="separate"/>
      </w:r>
      <w:r w:rsidR="00817988">
        <w:rPr>
          <w:rFonts w:eastAsia="Calibri"/>
          <w:noProof/>
          <w:lang w:val="en-US"/>
        </w:rPr>
        <w:t>5</w:t>
      </w:r>
      <w:r w:rsidRPr="000457D6">
        <w:rPr>
          <w:rFonts w:eastAsia="Calibri"/>
          <w:lang w:val="en-US"/>
        </w:rPr>
        <w:fldChar w:fldCharType="end"/>
      </w:r>
      <w:r w:rsidRPr="000457D6">
        <w:rPr>
          <w:rFonts w:eastAsia="Calibri"/>
          <w:lang w:val="en-US"/>
        </w:rPr>
        <w:t>: Map of spatial predictors considered for the simulation</w:t>
      </w:r>
      <w:bookmarkEnd w:id="164"/>
      <w:bookmarkEnd w:id="165"/>
      <w:bookmarkEnd w:id="166"/>
      <w:bookmarkEnd w:id="167"/>
    </w:p>
    <w:p w14:paraId="4D8D5A9D" w14:textId="77777777" w:rsidR="00A236FE" w:rsidRPr="00A236FE" w:rsidRDefault="00A236FE" w:rsidP="00A236FE">
      <w:pPr>
        <w:rPr>
          <w:lang w:val="en-US"/>
        </w:rPr>
      </w:pPr>
    </w:p>
    <w:p w14:paraId="3585F443" w14:textId="041F321D" w:rsidR="00FE59E9" w:rsidRPr="001443C1" w:rsidRDefault="00A236FE" w:rsidP="00A236FE">
      <w:pPr>
        <w:pStyle w:val="Heading2"/>
        <w:rPr>
          <w:rFonts w:eastAsia="Calibri"/>
        </w:rPr>
      </w:pPr>
      <w:bookmarkStart w:id="168" w:name="_Toc170109200"/>
      <w:bookmarkStart w:id="169" w:name="_Toc181872042"/>
      <w:bookmarkStart w:id="170" w:name="_Toc199175860"/>
      <w:r>
        <w:rPr>
          <w:rFonts w:eastAsia="Calibri"/>
        </w:rPr>
        <w:lastRenderedPageBreak/>
        <w:t xml:space="preserve">3.4 </w:t>
      </w:r>
      <w:r w:rsidRPr="001443C1">
        <w:rPr>
          <w:rFonts w:eastAsia="Calibri"/>
        </w:rPr>
        <w:t>Data Analysis</w:t>
      </w:r>
      <w:bookmarkStart w:id="171" w:name="_Hlk180498611"/>
      <w:bookmarkStart w:id="172" w:name="_Hlk180337793"/>
      <w:bookmarkEnd w:id="168"/>
      <w:bookmarkEnd w:id="169"/>
      <w:bookmarkEnd w:id="170"/>
    </w:p>
    <w:p w14:paraId="6EF88089" w14:textId="0CB40DEA" w:rsidR="00FE59E9" w:rsidRPr="001443C1" w:rsidRDefault="00C31B20" w:rsidP="00A236FE">
      <w:pPr>
        <w:pStyle w:val="Heading3"/>
        <w:rPr>
          <w:rFonts w:eastAsia="Times New Roman"/>
        </w:rPr>
      </w:pPr>
      <w:bookmarkStart w:id="173" w:name="_Toc519800615"/>
      <w:bookmarkStart w:id="174" w:name="_Toc105484453"/>
      <w:bookmarkStart w:id="175" w:name="_Toc170109202"/>
      <w:bookmarkStart w:id="176" w:name="_Toc199175861"/>
      <w:r>
        <w:rPr>
          <w:rFonts w:eastAsia="Calibri"/>
        </w:rPr>
        <w:t>3.4.</w:t>
      </w:r>
      <w:r w:rsidR="00FE59E9" w:rsidRPr="001443C1">
        <w:rPr>
          <w:rFonts w:eastAsia="Times New Roman"/>
        </w:rPr>
        <w:t>1 Trends in land use/ land cover in the Tolon District between 1990 to 2022</w:t>
      </w:r>
      <w:bookmarkEnd w:id="176"/>
    </w:p>
    <w:bookmarkEnd w:id="173"/>
    <w:bookmarkEnd w:id="174"/>
    <w:bookmarkEnd w:id="175"/>
    <w:p w14:paraId="4E67EB93" w14:textId="67E01C6E" w:rsidR="00FE59E9" w:rsidRPr="001443C1" w:rsidRDefault="00FE59E9" w:rsidP="000457D6">
      <w:pPr>
        <w:shd w:val="clear" w:color="auto" w:fill="FFFFFF"/>
        <w:spacing w:before="100" w:beforeAutospacing="1" w:after="0" w:afterAutospacing="1" w:line="480" w:lineRule="auto"/>
        <w:jc w:val="both"/>
        <w:rPr>
          <w:rFonts w:ascii="Times New Roman" w:eastAsia="Times New Roman" w:hAnsi="Times New Roman" w:cs="Times New Roman"/>
          <w:kern w:val="0"/>
          <w:sz w:val="24"/>
          <w:szCs w:val="24"/>
          <w:lang w:eastAsia="en-GB"/>
          <w14:ligatures w14:val="none"/>
        </w:rPr>
      </w:pPr>
      <w:r w:rsidRPr="001443C1">
        <w:rPr>
          <w:rFonts w:ascii="Times New Roman" w:eastAsia="Times New Roman" w:hAnsi="Times New Roman" w:cs="Times New Roman"/>
          <w:kern w:val="0"/>
          <w:sz w:val="24"/>
          <w:szCs w:val="24"/>
          <w:lang w:eastAsia="en-GB"/>
          <w14:ligatures w14:val="none"/>
        </w:rPr>
        <w:t xml:space="preserve">To assess the trends in land use and land cover in the Tolon district, the study </w:t>
      </w:r>
      <w:r w:rsidR="00080223" w:rsidRPr="001443C1">
        <w:rPr>
          <w:rFonts w:ascii="Times New Roman" w:eastAsia="Times New Roman" w:hAnsi="Times New Roman" w:cs="Times New Roman"/>
          <w:kern w:val="0"/>
          <w:sz w:val="24"/>
          <w:szCs w:val="24"/>
          <w:lang w:eastAsia="en-GB"/>
          <w14:ligatures w14:val="none"/>
        </w:rPr>
        <w:t>utili</w:t>
      </w:r>
      <w:r w:rsidR="00080223">
        <w:rPr>
          <w:rFonts w:ascii="Times New Roman" w:eastAsia="Times New Roman" w:hAnsi="Times New Roman" w:cs="Times New Roman"/>
          <w:kern w:val="0"/>
          <w:sz w:val="24"/>
          <w:szCs w:val="24"/>
          <w:lang w:eastAsia="en-GB"/>
          <w14:ligatures w14:val="none"/>
        </w:rPr>
        <w:t>s</w:t>
      </w:r>
      <w:r w:rsidR="00080223" w:rsidRPr="001443C1">
        <w:rPr>
          <w:rFonts w:ascii="Times New Roman" w:eastAsia="Times New Roman" w:hAnsi="Times New Roman" w:cs="Times New Roman"/>
          <w:kern w:val="0"/>
          <w:sz w:val="24"/>
          <w:szCs w:val="24"/>
          <w:lang w:eastAsia="en-GB"/>
          <w14:ligatures w14:val="none"/>
        </w:rPr>
        <w:t xml:space="preserve">ed </w:t>
      </w:r>
      <w:r w:rsidRPr="001443C1">
        <w:rPr>
          <w:rFonts w:ascii="Times New Roman" w:eastAsia="Times New Roman" w:hAnsi="Times New Roman" w:cs="Times New Roman"/>
          <w:kern w:val="0"/>
          <w:sz w:val="24"/>
          <w:szCs w:val="24"/>
          <w:lang w:eastAsia="en-GB"/>
          <w14:ligatures w14:val="none"/>
        </w:rPr>
        <w:t xml:space="preserve">a supervised classification method, applying the </w:t>
      </w:r>
      <w:bookmarkStart w:id="177" w:name="_Hlk180606338"/>
      <w:r w:rsidRPr="001443C1">
        <w:rPr>
          <w:rFonts w:ascii="Times New Roman" w:eastAsia="Times New Roman" w:hAnsi="Times New Roman" w:cs="Times New Roman"/>
          <w:kern w:val="0"/>
          <w:sz w:val="24"/>
          <w:szCs w:val="24"/>
          <w:lang w:eastAsia="en-GB"/>
          <w14:ligatures w14:val="none"/>
        </w:rPr>
        <w:t xml:space="preserve">Random Forest </w:t>
      </w:r>
      <w:bookmarkEnd w:id="177"/>
      <w:r w:rsidRPr="001443C1">
        <w:rPr>
          <w:rFonts w:ascii="Times New Roman" w:eastAsia="Times New Roman" w:hAnsi="Times New Roman" w:cs="Times New Roman"/>
          <w:kern w:val="0"/>
          <w:sz w:val="24"/>
          <w:szCs w:val="24"/>
          <w:lang w:eastAsia="en-GB"/>
          <w14:ligatures w14:val="none"/>
        </w:rPr>
        <w:t>(</w:t>
      </w:r>
      <w:bookmarkStart w:id="178" w:name="_Hlk180606325"/>
      <w:r w:rsidRPr="001443C1">
        <w:rPr>
          <w:rFonts w:ascii="Times New Roman" w:eastAsia="Times New Roman" w:hAnsi="Times New Roman" w:cs="Times New Roman"/>
          <w:kern w:val="0"/>
          <w:sz w:val="24"/>
          <w:szCs w:val="24"/>
          <w:lang w:eastAsia="en-GB"/>
          <w14:ligatures w14:val="none"/>
        </w:rPr>
        <w:t>RF</w:t>
      </w:r>
      <w:bookmarkEnd w:id="178"/>
      <w:r w:rsidRPr="001443C1">
        <w:rPr>
          <w:rFonts w:ascii="Times New Roman" w:eastAsia="Times New Roman" w:hAnsi="Times New Roman" w:cs="Times New Roman"/>
          <w:kern w:val="0"/>
          <w:sz w:val="24"/>
          <w:szCs w:val="24"/>
          <w:lang w:eastAsia="en-GB"/>
          <w14:ligatures w14:val="none"/>
        </w:rPr>
        <w:t xml:space="preserve">) classifier within SEPAL. RF is particularly adept at managing outliers and noisy datasets, and it offers higher classification accuracy compared to other commonly used classifiers (Mahdianpari et al., 2017). It is important to mention that the integration of Google Earth Engine into SEPAL significantly boosted its processing capabilities. In the supervised classification process, training samples were created based on the spectral reflectance from Landsat satellite images, ground truth data, NICFI Planet and Google satellite basemap. These samples were then used to train the RF algorithm within SEPAL, enabling it to </w:t>
      </w:r>
      <w:r w:rsidR="00080223" w:rsidRPr="001443C1">
        <w:rPr>
          <w:rFonts w:ascii="Times New Roman" w:eastAsia="Times New Roman" w:hAnsi="Times New Roman" w:cs="Times New Roman"/>
          <w:kern w:val="0"/>
          <w:sz w:val="24"/>
          <w:szCs w:val="24"/>
          <w:lang w:eastAsia="en-GB"/>
          <w14:ligatures w14:val="none"/>
        </w:rPr>
        <w:t>categori</w:t>
      </w:r>
      <w:r w:rsidR="00080223">
        <w:rPr>
          <w:rFonts w:ascii="Times New Roman" w:eastAsia="Times New Roman" w:hAnsi="Times New Roman" w:cs="Times New Roman"/>
          <w:kern w:val="0"/>
          <w:sz w:val="24"/>
          <w:szCs w:val="24"/>
          <w:lang w:eastAsia="en-GB"/>
          <w14:ligatures w14:val="none"/>
        </w:rPr>
        <w:t>s</w:t>
      </w:r>
      <w:r w:rsidR="00080223" w:rsidRPr="001443C1">
        <w:rPr>
          <w:rFonts w:ascii="Times New Roman" w:eastAsia="Times New Roman" w:hAnsi="Times New Roman" w:cs="Times New Roman"/>
          <w:kern w:val="0"/>
          <w:sz w:val="24"/>
          <w:szCs w:val="24"/>
          <w:lang w:eastAsia="en-GB"/>
          <w14:ligatures w14:val="none"/>
        </w:rPr>
        <w:t xml:space="preserve">e </w:t>
      </w:r>
      <w:r w:rsidRPr="001443C1">
        <w:rPr>
          <w:rFonts w:ascii="Times New Roman" w:eastAsia="Times New Roman" w:hAnsi="Times New Roman" w:cs="Times New Roman"/>
          <w:kern w:val="0"/>
          <w:sz w:val="24"/>
          <w:szCs w:val="24"/>
          <w:lang w:eastAsia="en-GB"/>
          <w14:ligatures w14:val="none"/>
        </w:rPr>
        <w:t xml:space="preserve">pixels according to their probability of belonging to specific </w:t>
      </w:r>
      <w:r w:rsidR="00D43684">
        <w:rPr>
          <w:rFonts w:ascii="Times New Roman" w:eastAsia="Times New Roman" w:hAnsi="Times New Roman" w:cs="Times New Roman"/>
          <w:kern w:val="0"/>
          <w:sz w:val="24"/>
          <w:szCs w:val="24"/>
          <w:lang w:eastAsia="en-GB"/>
          <w14:ligatures w14:val="none"/>
        </w:rPr>
        <w:t>LULC</w:t>
      </w:r>
      <w:r w:rsidRPr="001443C1">
        <w:rPr>
          <w:rFonts w:ascii="Times New Roman" w:eastAsia="Times New Roman" w:hAnsi="Times New Roman" w:cs="Times New Roman"/>
          <w:kern w:val="0"/>
          <w:sz w:val="24"/>
          <w:szCs w:val="24"/>
          <w:lang w:eastAsia="en-GB"/>
          <w14:ligatures w14:val="none"/>
        </w:rPr>
        <w:t xml:space="preserve"> types. In this analysis, four </w:t>
      </w:r>
      <w:r w:rsidR="00D43684">
        <w:rPr>
          <w:rFonts w:ascii="Times New Roman" w:eastAsia="Times New Roman" w:hAnsi="Times New Roman" w:cs="Times New Roman"/>
          <w:kern w:val="0"/>
          <w:sz w:val="24"/>
          <w:szCs w:val="24"/>
          <w:lang w:eastAsia="en-GB"/>
          <w14:ligatures w14:val="none"/>
        </w:rPr>
        <w:t>LULC</w:t>
      </w:r>
      <w:r w:rsidRPr="001443C1">
        <w:rPr>
          <w:rFonts w:ascii="Times New Roman" w:eastAsia="Times New Roman" w:hAnsi="Times New Roman" w:cs="Times New Roman"/>
          <w:kern w:val="0"/>
          <w:sz w:val="24"/>
          <w:szCs w:val="24"/>
          <w:lang w:eastAsia="en-GB"/>
          <w14:ligatures w14:val="none"/>
        </w:rPr>
        <w:t xml:space="preserve"> types includ</w:t>
      </w:r>
      <w:r w:rsidR="0098728E">
        <w:rPr>
          <w:rFonts w:ascii="Times New Roman" w:eastAsia="Times New Roman" w:hAnsi="Times New Roman" w:cs="Times New Roman"/>
          <w:kern w:val="0"/>
          <w:sz w:val="24"/>
          <w:szCs w:val="24"/>
          <w:lang w:eastAsia="en-GB"/>
          <w14:ligatures w14:val="none"/>
        </w:rPr>
        <w:t>e</w:t>
      </w:r>
      <w:r w:rsidRPr="001443C1">
        <w:rPr>
          <w:rFonts w:ascii="Times New Roman" w:eastAsia="Times New Roman" w:hAnsi="Times New Roman" w:cs="Times New Roman"/>
          <w:kern w:val="0"/>
          <w:sz w:val="24"/>
          <w:szCs w:val="24"/>
          <w:lang w:eastAsia="en-GB"/>
          <w14:ligatures w14:val="none"/>
        </w:rPr>
        <w:t xml:space="preserve"> bareland/built areas, farmlands, water bodies and woodland </w:t>
      </w:r>
      <w:r w:rsidRPr="00B46098">
        <w:rPr>
          <w:rFonts w:ascii="Times New Roman" w:eastAsia="Times New Roman" w:hAnsi="Times New Roman" w:cs="Times New Roman"/>
          <w:kern w:val="0"/>
          <w:sz w:val="24"/>
          <w:szCs w:val="24"/>
          <w:lang w:eastAsia="en-GB"/>
          <w14:ligatures w14:val="none"/>
        </w:rPr>
        <w:t xml:space="preserve">(see description, Table </w:t>
      </w:r>
      <w:r w:rsidR="00556439">
        <w:rPr>
          <w:rFonts w:ascii="Times New Roman" w:eastAsia="Times New Roman" w:hAnsi="Times New Roman" w:cs="Times New Roman"/>
          <w:kern w:val="0"/>
          <w:sz w:val="24"/>
          <w:szCs w:val="24"/>
          <w:lang w:eastAsia="en-GB"/>
          <w14:ligatures w14:val="none"/>
        </w:rPr>
        <w:t>3</w:t>
      </w:r>
      <w:r w:rsidRPr="00B46098">
        <w:rPr>
          <w:rFonts w:ascii="Times New Roman" w:eastAsia="Times New Roman" w:hAnsi="Times New Roman" w:cs="Times New Roman"/>
          <w:kern w:val="0"/>
          <w:sz w:val="24"/>
          <w:szCs w:val="24"/>
          <w:lang w:eastAsia="en-GB"/>
          <w14:ligatures w14:val="none"/>
        </w:rPr>
        <w:t xml:space="preserve">). </w:t>
      </w:r>
      <w:r w:rsidRPr="001443C1">
        <w:rPr>
          <w:rFonts w:ascii="Times New Roman" w:eastAsia="Times New Roman" w:hAnsi="Times New Roman" w:cs="Times New Roman"/>
          <w:kern w:val="0"/>
          <w:sz w:val="24"/>
          <w:szCs w:val="24"/>
          <w:lang w:eastAsia="en-GB"/>
          <w14:ligatures w14:val="none"/>
        </w:rPr>
        <w:t xml:space="preserve">These </w:t>
      </w:r>
      <w:r w:rsidR="00D43684">
        <w:rPr>
          <w:rFonts w:ascii="Times New Roman" w:eastAsia="Times New Roman" w:hAnsi="Times New Roman" w:cs="Times New Roman"/>
          <w:kern w:val="0"/>
          <w:sz w:val="24"/>
          <w:szCs w:val="24"/>
          <w:lang w:eastAsia="en-GB"/>
          <w14:ligatures w14:val="none"/>
        </w:rPr>
        <w:t>LULC</w:t>
      </w:r>
      <w:r w:rsidRPr="001443C1">
        <w:rPr>
          <w:rFonts w:ascii="Times New Roman" w:eastAsia="Times New Roman" w:hAnsi="Times New Roman" w:cs="Times New Roman"/>
          <w:kern w:val="0"/>
          <w:sz w:val="24"/>
          <w:szCs w:val="24"/>
          <w:lang w:eastAsia="en-GB"/>
          <w14:ligatures w14:val="none"/>
        </w:rPr>
        <w:t xml:space="preserve"> types were defined following the </w:t>
      </w:r>
      <w:bookmarkStart w:id="179" w:name="_Hlk180606388"/>
      <w:r w:rsidRPr="001443C1">
        <w:rPr>
          <w:rFonts w:ascii="Times New Roman" w:eastAsia="Times New Roman" w:hAnsi="Times New Roman" w:cs="Times New Roman"/>
          <w:kern w:val="0"/>
          <w:sz w:val="24"/>
          <w:szCs w:val="24"/>
          <w:lang w:eastAsia="en-GB"/>
          <w14:ligatures w14:val="none"/>
        </w:rPr>
        <w:t>MAES</w:t>
      </w:r>
      <w:bookmarkEnd w:id="179"/>
      <w:r w:rsidRPr="001443C1">
        <w:rPr>
          <w:rFonts w:ascii="Times New Roman" w:eastAsia="Times New Roman" w:hAnsi="Times New Roman" w:cs="Times New Roman"/>
          <w:kern w:val="0"/>
          <w:sz w:val="24"/>
          <w:szCs w:val="24"/>
          <w:lang w:eastAsia="en-GB"/>
          <w14:ligatures w14:val="none"/>
        </w:rPr>
        <w:t xml:space="preserve">, 2013 classification scheme </w:t>
      </w:r>
      <w:r w:rsidRPr="00AD7C12">
        <w:rPr>
          <w:rFonts w:ascii="Times New Roman" w:eastAsia="Times New Roman" w:hAnsi="Times New Roman" w:cs="Times New Roman"/>
          <w:kern w:val="0"/>
          <w:sz w:val="24"/>
          <w:szCs w:val="24"/>
          <w:lang w:eastAsia="en-GB"/>
          <w14:ligatures w14:val="none"/>
        </w:rPr>
        <w:t>(</w:t>
      </w:r>
      <w:r w:rsidRPr="00556439">
        <w:rPr>
          <w:rFonts w:ascii="Times New Roman" w:eastAsia="Times New Roman" w:hAnsi="Times New Roman" w:cs="Times New Roman"/>
          <w:kern w:val="0"/>
          <w:sz w:val="24"/>
          <w:szCs w:val="24"/>
          <w:lang w:eastAsia="en-GB"/>
          <w14:ligatures w14:val="none"/>
        </w:rPr>
        <w:t xml:space="preserve">see flow chart, </w:t>
      </w:r>
      <w:r w:rsidR="00AD7C12" w:rsidRPr="00556439">
        <w:rPr>
          <w:rFonts w:ascii="Times New Roman" w:eastAsia="Calibri" w:hAnsi="Times New Roman" w:cs="Times New Roman"/>
          <w:kern w:val="0"/>
          <w:sz w:val="24"/>
          <w:szCs w:val="24"/>
          <w14:ligatures w14:val="none"/>
        </w:rPr>
        <w:t xml:space="preserve">Figure </w:t>
      </w:r>
      <w:r w:rsidR="00556439" w:rsidRPr="00556439">
        <w:rPr>
          <w:rFonts w:ascii="Times New Roman" w:eastAsia="Calibri" w:hAnsi="Times New Roman" w:cs="Times New Roman"/>
          <w:kern w:val="0"/>
          <w:sz w:val="24"/>
          <w:szCs w:val="24"/>
          <w14:ligatures w14:val="none"/>
        </w:rPr>
        <w:t>4</w:t>
      </w:r>
      <w:r w:rsidRPr="00AD7C12">
        <w:rPr>
          <w:rFonts w:ascii="Times New Roman" w:eastAsia="Times New Roman" w:hAnsi="Times New Roman" w:cs="Times New Roman"/>
          <w:kern w:val="0"/>
          <w:sz w:val="24"/>
          <w:szCs w:val="24"/>
          <w:lang w:eastAsia="en-GB"/>
          <w14:ligatures w14:val="none"/>
        </w:rPr>
        <w:t>).</w:t>
      </w:r>
    </w:p>
    <w:p w14:paraId="03C53E26" w14:textId="1CB5F2EB" w:rsidR="00FE59E9" w:rsidRPr="00B46098" w:rsidRDefault="00FE59E9" w:rsidP="00A236FE">
      <w:pPr>
        <w:pStyle w:val="Heading6"/>
        <w:spacing w:after="0"/>
        <w:rPr>
          <w:rFonts w:eastAsia="Calibri"/>
          <w:lang w:val="en-US"/>
        </w:rPr>
      </w:pPr>
      <w:bookmarkStart w:id="180" w:name="_Toc158008874"/>
      <w:bookmarkStart w:id="181" w:name="_Toc181753923"/>
      <w:bookmarkStart w:id="182" w:name="_Toc199167246"/>
      <w:bookmarkStart w:id="183" w:name="_Toc199167438"/>
      <w:r w:rsidRPr="00CB4454">
        <w:rPr>
          <w:rFonts w:eastAsia="Calibri"/>
          <w:lang w:val="en-US"/>
        </w:rPr>
        <w:t xml:space="preserve">Table </w:t>
      </w:r>
      <w:r w:rsidR="00556439">
        <w:rPr>
          <w:rFonts w:eastAsia="Calibri"/>
          <w:lang w:val="en-US"/>
        </w:rPr>
        <w:t>3</w:t>
      </w:r>
      <w:r w:rsidRPr="00CB4454">
        <w:rPr>
          <w:rFonts w:eastAsia="Calibri"/>
          <w:lang w:val="en-US"/>
        </w:rPr>
        <w:t>: Description of land use/land cover types used for the study</w:t>
      </w:r>
      <w:r w:rsidRPr="00B46098">
        <w:rPr>
          <w:rFonts w:eastAsia="Calibri"/>
          <w:lang w:val="en-US"/>
        </w:rPr>
        <w:t xml:space="preserve"> (MAES, 2013)</w:t>
      </w:r>
      <w:bookmarkEnd w:id="180"/>
      <w:bookmarkEnd w:id="181"/>
      <w:bookmarkEnd w:id="182"/>
      <w:bookmarkEnd w:id="183"/>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
        <w:gridCol w:w="1714"/>
        <w:gridCol w:w="6057"/>
      </w:tblGrid>
      <w:tr w:rsidR="00FE59E9" w:rsidRPr="001443C1" w14:paraId="4E5F24FC" w14:textId="77777777" w:rsidTr="00551238">
        <w:tc>
          <w:tcPr>
            <w:tcW w:w="322" w:type="pct"/>
            <w:tcBorders>
              <w:top w:val="single" w:sz="4" w:space="0" w:color="auto"/>
              <w:bottom w:val="single" w:sz="4" w:space="0" w:color="auto"/>
            </w:tcBorders>
          </w:tcPr>
          <w:p w14:paraId="40EDDFD1" w14:textId="77777777" w:rsidR="00FE59E9" w:rsidRPr="001443C1" w:rsidRDefault="00FE59E9" w:rsidP="00A236FE">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b/>
                <w:sz w:val="24"/>
                <w:szCs w:val="24"/>
              </w:rPr>
              <w:t>ID</w:t>
            </w:r>
          </w:p>
        </w:tc>
        <w:tc>
          <w:tcPr>
            <w:tcW w:w="1032" w:type="pct"/>
            <w:tcBorders>
              <w:top w:val="single" w:sz="4" w:space="0" w:color="auto"/>
              <w:bottom w:val="single" w:sz="4" w:space="0" w:color="auto"/>
            </w:tcBorders>
          </w:tcPr>
          <w:p w14:paraId="00B02E9E" w14:textId="77777777" w:rsidR="00FE59E9" w:rsidRPr="001443C1" w:rsidRDefault="00FE59E9" w:rsidP="00A236FE">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b/>
                <w:sz w:val="24"/>
                <w:szCs w:val="24"/>
              </w:rPr>
              <w:t>Land cover</w:t>
            </w:r>
          </w:p>
        </w:tc>
        <w:tc>
          <w:tcPr>
            <w:tcW w:w="3646" w:type="pct"/>
            <w:tcBorders>
              <w:top w:val="single" w:sz="4" w:space="0" w:color="auto"/>
              <w:bottom w:val="single" w:sz="4" w:space="0" w:color="auto"/>
            </w:tcBorders>
          </w:tcPr>
          <w:p w14:paraId="01F92723" w14:textId="77777777" w:rsidR="00FE59E9" w:rsidRPr="001443C1" w:rsidRDefault="00FE59E9" w:rsidP="00A236FE">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b/>
                <w:sz w:val="24"/>
                <w:szCs w:val="24"/>
              </w:rPr>
              <w:t>Description</w:t>
            </w:r>
          </w:p>
        </w:tc>
      </w:tr>
      <w:tr w:rsidR="00FE59E9" w:rsidRPr="001443C1" w14:paraId="1BA5A8B7" w14:textId="77777777" w:rsidTr="00551238">
        <w:tc>
          <w:tcPr>
            <w:tcW w:w="322" w:type="pct"/>
            <w:tcBorders>
              <w:top w:val="single" w:sz="4" w:space="0" w:color="auto"/>
              <w:bottom w:val="single" w:sz="4" w:space="0" w:color="auto"/>
            </w:tcBorders>
          </w:tcPr>
          <w:p w14:paraId="331AB086"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1</w:t>
            </w:r>
          </w:p>
        </w:tc>
        <w:tc>
          <w:tcPr>
            <w:tcW w:w="1032" w:type="pct"/>
            <w:tcBorders>
              <w:top w:val="single" w:sz="4" w:space="0" w:color="auto"/>
              <w:bottom w:val="single" w:sz="4" w:space="0" w:color="auto"/>
            </w:tcBorders>
          </w:tcPr>
          <w:p w14:paraId="21F2CF29"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Bareland/Built Areas</w:t>
            </w:r>
          </w:p>
        </w:tc>
        <w:tc>
          <w:tcPr>
            <w:tcW w:w="3646" w:type="pct"/>
            <w:tcBorders>
              <w:top w:val="single" w:sz="4" w:space="0" w:color="auto"/>
              <w:bottom w:val="single" w:sz="4" w:space="0" w:color="auto"/>
            </w:tcBorders>
          </w:tcPr>
          <w:p w14:paraId="7B02207F" w14:textId="77777777" w:rsidR="00FE59E9" w:rsidRPr="001443C1" w:rsidRDefault="00FE59E9" w:rsidP="00A236FE">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sz w:val="24"/>
                <w:szCs w:val="24"/>
              </w:rPr>
              <w:t>Comprises exposed land surfaces, residential, transportation, and commercial infrastructure.</w:t>
            </w:r>
          </w:p>
        </w:tc>
      </w:tr>
      <w:tr w:rsidR="00FE59E9" w:rsidRPr="001443C1" w14:paraId="58D1F392" w14:textId="77777777" w:rsidTr="00551238">
        <w:tc>
          <w:tcPr>
            <w:tcW w:w="322" w:type="pct"/>
            <w:tcBorders>
              <w:top w:val="single" w:sz="4" w:space="0" w:color="auto"/>
              <w:bottom w:val="single" w:sz="4" w:space="0" w:color="auto"/>
            </w:tcBorders>
          </w:tcPr>
          <w:p w14:paraId="3D4642A2"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2</w:t>
            </w:r>
          </w:p>
        </w:tc>
        <w:tc>
          <w:tcPr>
            <w:tcW w:w="1032" w:type="pct"/>
            <w:tcBorders>
              <w:top w:val="single" w:sz="4" w:space="0" w:color="auto"/>
              <w:bottom w:val="single" w:sz="4" w:space="0" w:color="auto"/>
            </w:tcBorders>
          </w:tcPr>
          <w:p w14:paraId="4B7705A3" w14:textId="77777777" w:rsidR="00FE59E9" w:rsidRPr="00CB4454" w:rsidRDefault="00FE59E9" w:rsidP="00A236FE">
            <w:pPr>
              <w:spacing w:line="360" w:lineRule="auto"/>
              <w:jc w:val="both"/>
              <w:rPr>
                <w:rFonts w:ascii="Times New Roman" w:eastAsia="Calibri" w:hAnsi="Times New Roman" w:cs="Times New Roman"/>
                <w:bCs/>
                <w:sz w:val="24"/>
                <w:szCs w:val="24"/>
              </w:rPr>
            </w:pPr>
            <w:r w:rsidRPr="00CB4454">
              <w:rPr>
                <w:rFonts w:ascii="Times New Roman" w:eastAsia="Calibri" w:hAnsi="Times New Roman" w:cs="Times New Roman"/>
                <w:bCs/>
                <w:sz w:val="24"/>
                <w:szCs w:val="24"/>
              </w:rPr>
              <w:t>Farmland</w:t>
            </w:r>
          </w:p>
        </w:tc>
        <w:tc>
          <w:tcPr>
            <w:tcW w:w="3646" w:type="pct"/>
            <w:tcBorders>
              <w:top w:val="single" w:sz="4" w:space="0" w:color="auto"/>
              <w:bottom w:val="single" w:sz="4" w:space="0" w:color="auto"/>
            </w:tcBorders>
          </w:tcPr>
          <w:p w14:paraId="30200E51" w14:textId="77777777" w:rsidR="00FE59E9" w:rsidRPr="00CB4454" w:rsidRDefault="00FE59E9" w:rsidP="00A236FE">
            <w:pPr>
              <w:spacing w:line="360" w:lineRule="auto"/>
              <w:jc w:val="both"/>
              <w:rPr>
                <w:rFonts w:ascii="Times New Roman" w:eastAsia="Calibri" w:hAnsi="Times New Roman" w:cs="Times New Roman"/>
                <w:sz w:val="24"/>
                <w:szCs w:val="24"/>
              </w:rPr>
            </w:pPr>
            <w:r w:rsidRPr="00CB4454">
              <w:rPr>
                <w:rFonts w:ascii="Times New Roman" w:eastAsia="Calibri" w:hAnsi="Times New Roman" w:cs="Times New Roman"/>
                <w:sz w:val="24"/>
                <w:szCs w:val="24"/>
              </w:rPr>
              <w:t>This includes lands under cultivation and temporary fallow land.</w:t>
            </w:r>
          </w:p>
        </w:tc>
      </w:tr>
      <w:tr w:rsidR="00FE59E9" w:rsidRPr="001443C1" w14:paraId="20528821" w14:textId="77777777" w:rsidTr="00551238">
        <w:tc>
          <w:tcPr>
            <w:tcW w:w="322" w:type="pct"/>
            <w:tcBorders>
              <w:top w:val="single" w:sz="4" w:space="0" w:color="auto"/>
              <w:bottom w:val="single" w:sz="4" w:space="0" w:color="auto"/>
            </w:tcBorders>
          </w:tcPr>
          <w:p w14:paraId="097A0015"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3</w:t>
            </w:r>
          </w:p>
        </w:tc>
        <w:tc>
          <w:tcPr>
            <w:tcW w:w="1032" w:type="pct"/>
            <w:tcBorders>
              <w:top w:val="single" w:sz="4" w:space="0" w:color="auto"/>
              <w:bottom w:val="single" w:sz="4" w:space="0" w:color="auto"/>
            </w:tcBorders>
          </w:tcPr>
          <w:p w14:paraId="2861E984"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Water Bodies</w:t>
            </w:r>
          </w:p>
        </w:tc>
        <w:tc>
          <w:tcPr>
            <w:tcW w:w="3646" w:type="pct"/>
            <w:tcBorders>
              <w:top w:val="single" w:sz="4" w:space="0" w:color="auto"/>
              <w:bottom w:val="single" w:sz="4" w:space="0" w:color="auto"/>
            </w:tcBorders>
          </w:tcPr>
          <w:p w14:paraId="4F483628" w14:textId="3B87B7E2" w:rsidR="00FE59E9" w:rsidRPr="001443C1" w:rsidRDefault="00FE59E9" w:rsidP="00A236FE">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 xml:space="preserve">Areas holding surface water such </w:t>
            </w:r>
            <w:r w:rsidR="00261C20" w:rsidRPr="001443C1">
              <w:rPr>
                <w:rFonts w:ascii="Times New Roman" w:eastAsia="Calibri" w:hAnsi="Times New Roman" w:cs="Times New Roman"/>
                <w:sz w:val="24"/>
                <w:szCs w:val="24"/>
              </w:rPr>
              <w:t>as</w:t>
            </w:r>
            <w:r w:rsidRPr="001443C1">
              <w:rPr>
                <w:rFonts w:ascii="Times New Roman" w:eastAsia="Calibri" w:hAnsi="Times New Roman" w:cs="Times New Roman"/>
                <w:sz w:val="24"/>
                <w:szCs w:val="24"/>
              </w:rPr>
              <w:t xml:space="preserve"> rivers and dugouts. </w:t>
            </w:r>
          </w:p>
        </w:tc>
      </w:tr>
      <w:tr w:rsidR="00FE59E9" w:rsidRPr="001443C1" w14:paraId="378E8DB6" w14:textId="77777777" w:rsidTr="00551238">
        <w:tc>
          <w:tcPr>
            <w:tcW w:w="322" w:type="pct"/>
            <w:tcBorders>
              <w:top w:val="single" w:sz="4" w:space="0" w:color="auto"/>
              <w:bottom w:val="single" w:sz="4" w:space="0" w:color="auto"/>
            </w:tcBorders>
          </w:tcPr>
          <w:p w14:paraId="193D2D89"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4</w:t>
            </w:r>
          </w:p>
        </w:tc>
        <w:tc>
          <w:tcPr>
            <w:tcW w:w="1032" w:type="pct"/>
            <w:tcBorders>
              <w:top w:val="single" w:sz="4" w:space="0" w:color="auto"/>
              <w:bottom w:val="single" w:sz="4" w:space="0" w:color="auto"/>
            </w:tcBorders>
          </w:tcPr>
          <w:p w14:paraId="5B08A88D" w14:textId="77777777" w:rsidR="00FE59E9" w:rsidRPr="001443C1" w:rsidRDefault="00FE59E9" w:rsidP="00A236FE">
            <w:pPr>
              <w:spacing w:line="360" w:lineRule="auto"/>
              <w:jc w:val="both"/>
              <w:rPr>
                <w:rFonts w:ascii="Times New Roman" w:eastAsia="Calibri" w:hAnsi="Times New Roman" w:cs="Times New Roman"/>
                <w:bCs/>
                <w:sz w:val="24"/>
                <w:szCs w:val="24"/>
              </w:rPr>
            </w:pPr>
            <w:r w:rsidRPr="001443C1">
              <w:rPr>
                <w:rFonts w:ascii="Times New Roman" w:eastAsia="Calibri" w:hAnsi="Times New Roman" w:cs="Times New Roman"/>
                <w:bCs/>
                <w:sz w:val="24"/>
                <w:szCs w:val="24"/>
              </w:rPr>
              <w:t>Savannah Woodland</w:t>
            </w:r>
          </w:p>
        </w:tc>
        <w:tc>
          <w:tcPr>
            <w:tcW w:w="3646" w:type="pct"/>
            <w:tcBorders>
              <w:top w:val="single" w:sz="4" w:space="0" w:color="auto"/>
              <w:bottom w:val="single" w:sz="4" w:space="0" w:color="auto"/>
            </w:tcBorders>
          </w:tcPr>
          <w:p w14:paraId="76370382" w14:textId="77777777" w:rsidR="00FE59E9" w:rsidRPr="001443C1" w:rsidRDefault="00FE59E9" w:rsidP="00A236FE">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Comprises of woody vegetation with canopy cover between 10% to 75% and canopy height exceeding 2.5 metres.</w:t>
            </w:r>
          </w:p>
        </w:tc>
      </w:tr>
    </w:tbl>
    <w:p w14:paraId="799EAC20" w14:textId="3A4FD683" w:rsidR="00FE59E9" w:rsidRPr="001443C1" w:rsidRDefault="00FE59E9" w:rsidP="000457D6">
      <w:pPr>
        <w:shd w:val="clear" w:color="auto" w:fill="FFFFFF"/>
        <w:spacing w:after="0" w:line="480" w:lineRule="auto"/>
        <w:jc w:val="both"/>
        <w:rPr>
          <w:rFonts w:ascii="Times New Roman" w:eastAsia="Times New Roman" w:hAnsi="Times New Roman" w:cs="Times New Roman"/>
          <w:kern w:val="0"/>
          <w:sz w:val="24"/>
          <w:szCs w:val="24"/>
          <w:lang w:eastAsia="en-GB"/>
          <w14:ligatures w14:val="none"/>
        </w:rPr>
      </w:pPr>
      <w:r w:rsidRPr="001443C1">
        <w:rPr>
          <w:rFonts w:ascii="Times New Roman" w:eastAsia="Calibri" w:hAnsi="Times New Roman" w:cs="Times New Roman"/>
          <w:kern w:val="0"/>
          <w:sz w:val="24"/>
          <w:szCs w:val="24"/>
          <w14:ligatures w14:val="none"/>
        </w:rPr>
        <w:lastRenderedPageBreak/>
        <w:t xml:space="preserve">The area of each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type was calculated in hectares by multiplying the number of pixels in the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maps by the known Landsat image pixel size of 30m x 30m (900m²), which equals 0.09 hectares per pixel. </w:t>
      </w:r>
      <w:r w:rsidRPr="001443C1">
        <w:rPr>
          <w:rFonts w:ascii="Times New Roman" w:eastAsia="Times New Roman" w:hAnsi="Times New Roman" w:cs="Times New Roman"/>
          <w:kern w:val="0"/>
          <w:sz w:val="24"/>
          <w:szCs w:val="24"/>
          <w:lang w:eastAsia="en-GB"/>
          <w14:ligatures w14:val="none"/>
        </w:rPr>
        <w:t xml:space="preserve">Finally, the trajectory of the </w:t>
      </w:r>
      <w:r w:rsidR="00D43684">
        <w:rPr>
          <w:rFonts w:ascii="Times New Roman" w:eastAsia="Times New Roman" w:hAnsi="Times New Roman" w:cs="Times New Roman"/>
          <w:kern w:val="0"/>
          <w:sz w:val="24"/>
          <w:szCs w:val="24"/>
          <w:lang w:eastAsia="en-GB"/>
          <w14:ligatures w14:val="none"/>
        </w:rPr>
        <w:t>LULC</w:t>
      </w:r>
      <w:r w:rsidRPr="001443C1">
        <w:rPr>
          <w:rFonts w:ascii="Times New Roman" w:eastAsia="Times New Roman" w:hAnsi="Times New Roman" w:cs="Times New Roman"/>
          <w:kern w:val="0"/>
          <w:sz w:val="24"/>
          <w:szCs w:val="24"/>
          <w:lang w:eastAsia="en-GB"/>
          <w14:ligatures w14:val="none"/>
        </w:rPr>
        <w:t xml:space="preserve"> in the Tolon district was calculated by fitting the Mann-Kendall ‘Z’ score, </w:t>
      </w:r>
      <w:r w:rsidR="0098728E">
        <w:rPr>
          <w:rFonts w:ascii="Times New Roman" w:eastAsia="Times New Roman" w:hAnsi="Times New Roman" w:cs="Times New Roman"/>
          <w:kern w:val="0"/>
          <w:sz w:val="24"/>
          <w:szCs w:val="24"/>
          <w:lang w:eastAsia="en-GB"/>
          <w14:ligatures w14:val="none"/>
        </w:rPr>
        <w:t xml:space="preserve">a </w:t>
      </w:r>
      <w:r w:rsidRPr="001443C1">
        <w:rPr>
          <w:rFonts w:ascii="Times New Roman" w:eastAsia="Times New Roman" w:hAnsi="Times New Roman" w:cs="Times New Roman"/>
          <w:kern w:val="0"/>
          <w:sz w:val="24"/>
          <w:szCs w:val="24"/>
          <w:lang w:eastAsia="en-GB"/>
          <w14:ligatures w14:val="none"/>
        </w:rPr>
        <w:t xml:space="preserve">non-parametric linear regression model leveraging the ‘trend’ package in R as proposed by Sims et al., (2021). Positive Z scores indicate a trend of increasing </w:t>
      </w:r>
      <w:r w:rsidR="0098728E" w:rsidRPr="001443C1">
        <w:rPr>
          <w:rFonts w:ascii="Times New Roman" w:eastAsia="Times New Roman" w:hAnsi="Times New Roman" w:cs="Times New Roman"/>
          <w:kern w:val="0"/>
          <w:sz w:val="24"/>
          <w:szCs w:val="24"/>
          <w:lang w:eastAsia="en-GB"/>
          <w14:ligatures w14:val="none"/>
        </w:rPr>
        <w:t>productivity,</w:t>
      </w:r>
      <w:r w:rsidRPr="001443C1">
        <w:rPr>
          <w:rFonts w:ascii="Times New Roman" w:eastAsia="Times New Roman" w:hAnsi="Times New Roman" w:cs="Times New Roman"/>
          <w:kern w:val="0"/>
          <w:sz w:val="24"/>
          <w:szCs w:val="24"/>
          <w:lang w:eastAsia="en-GB"/>
          <w14:ligatures w14:val="none"/>
        </w:rPr>
        <w:t xml:space="preserve"> and negative scores indicate decreasing productivity. Z scores reflect the magnitude of the slope, with larger positive or negative scores indicating a more statistically significant slope (Sims et al., 2021). The significance of Trend slope Z scores was interpreted on a five-level scale according to Sims et al., (2021): Z score &lt; -1.96 = Significant Loss, Z score &lt; -1.28 AND ≥ -1.96 = Potential Loss, Z score ≥ -1.28 AND ≤ 1.28 = Stable, Z score &gt; 1.28 AND ≤ 1.96 = Potential Gain, Z score &gt; 1.96 = Significant Gain.</w:t>
      </w:r>
    </w:p>
    <w:p w14:paraId="0BD4DC13" w14:textId="4DB02CC8" w:rsidR="00FE59E9" w:rsidRPr="001443C1" w:rsidRDefault="008F2C9E" w:rsidP="00A236FE">
      <w:pPr>
        <w:pStyle w:val="Heading4"/>
        <w:rPr>
          <w:rFonts w:eastAsia="Calibri"/>
        </w:rPr>
      </w:pPr>
      <w:bookmarkStart w:id="184" w:name="_Toc83447580"/>
      <w:bookmarkStart w:id="185" w:name="_Toc105484454"/>
      <w:bookmarkStart w:id="186" w:name="_Toc170109203"/>
      <w:bookmarkStart w:id="187" w:name="_Toc199175862"/>
      <w:r>
        <w:rPr>
          <w:rFonts w:eastAsia="Calibri"/>
        </w:rPr>
        <w:t>3.4.</w:t>
      </w:r>
      <w:r w:rsidR="00FE59E9" w:rsidRPr="001443C1">
        <w:rPr>
          <w:rFonts w:eastAsia="Calibri"/>
        </w:rPr>
        <w:t>1.1 Accuracy assessment</w:t>
      </w:r>
      <w:bookmarkEnd w:id="184"/>
      <w:bookmarkEnd w:id="185"/>
      <w:bookmarkEnd w:id="186"/>
      <w:bookmarkEnd w:id="187"/>
    </w:p>
    <w:p w14:paraId="000B8964" w14:textId="48206AE4"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The final stage of digital image classification involves conducting an accuracy assessment, which is essential to verify that the classified map accurately represents reality as compared to reference data collected from ground truth points. To assess the accuracy of the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maps for 1990, 2002, 2012, and 2022, a confusion matrix was used with 200 ground truth points for each map. The evaluation considered parameters such as producer accuracy, user accuracy, overall accuracy, and kappa statistics. The kappa coefficient, a widely </w:t>
      </w:r>
      <w:r w:rsidR="00080223" w:rsidRPr="001443C1">
        <w:rPr>
          <w:rFonts w:ascii="Times New Roman" w:eastAsia="Calibri" w:hAnsi="Times New Roman" w:cs="Times New Roman"/>
          <w:kern w:val="0"/>
          <w:sz w:val="24"/>
          <w:szCs w:val="24"/>
          <w14:ligatures w14:val="none"/>
        </w:rPr>
        <w:t>recogni</w:t>
      </w:r>
      <w:r w:rsidR="00080223">
        <w:rPr>
          <w:rFonts w:ascii="Times New Roman" w:eastAsia="Calibri" w:hAnsi="Times New Roman" w:cs="Times New Roman"/>
          <w:kern w:val="0"/>
          <w:sz w:val="24"/>
          <w:szCs w:val="24"/>
          <w14:ligatures w14:val="none"/>
        </w:rPr>
        <w:t>s</w:t>
      </w:r>
      <w:r w:rsidR="00080223" w:rsidRPr="001443C1">
        <w:rPr>
          <w:rFonts w:ascii="Times New Roman" w:eastAsia="Calibri" w:hAnsi="Times New Roman" w:cs="Times New Roman"/>
          <w:kern w:val="0"/>
          <w:sz w:val="24"/>
          <w:szCs w:val="24"/>
          <w14:ligatures w14:val="none"/>
        </w:rPr>
        <w:t xml:space="preserve">ed </w:t>
      </w:r>
      <w:r w:rsidRPr="001443C1">
        <w:rPr>
          <w:rFonts w:ascii="Times New Roman" w:eastAsia="Calibri" w:hAnsi="Times New Roman" w:cs="Times New Roman"/>
          <w:kern w:val="0"/>
          <w:sz w:val="24"/>
          <w:szCs w:val="24"/>
          <w14:ligatures w14:val="none"/>
        </w:rPr>
        <w:t>measure of classification accuracy (Rwanga &amp; Ndambuki, 2017), indicates the level of agreement: values between 0.8 and 1 signify near-perfect agreement, values between 0.4 and 0.8 indicate moderate agreement, and values between 0.4 and 0 suggest that the agreement is no better than random chance (Jansen and Di Gregorio, 2004).</w:t>
      </w:r>
    </w:p>
    <w:p w14:paraId="54849337" w14:textId="5D642961" w:rsidR="00FE59E9" w:rsidRPr="001443C1" w:rsidRDefault="008F2C9E" w:rsidP="00A236FE">
      <w:pPr>
        <w:pStyle w:val="Heading3"/>
        <w:rPr>
          <w:rFonts w:eastAsia="Calibri"/>
        </w:rPr>
      </w:pPr>
      <w:bookmarkStart w:id="188" w:name="_Toc199175863"/>
      <w:r>
        <w:rPr>
          <w:rFonts w:eastAsia="Calibri"/>
        </w:rPr>
        <w:lastRenderedPageBreak/>
        <w:t>3.4.</w:t>
      </w:r>
      <w:r w:rsidR="00FE59E9" w:rsidRPr="001443C1">
        <w:rPr>
          <w:rFonts w:eastAsia="Calibri"/>
        </w:rPr>
        <w:t xml:space="preserve">2 </w:t>
      </w:r>
      <w:bookmarkStart w:id="189" w:name="_Hlk175057877"/>
      <w:r w:rsidR="00FE59E9" w:rsidRPr="001443C1">
        <w:rPr>
          <w:rFonts w:eastAsia="Calibri"/>
        </w:rPr>
        <w:t>Effects of land use/land cover change on farmlands in the Tolon District.</w:t>
      </w:r>
      <w:bookmarkEnd w:id="188"/>
      <w:r w:rsidR="00FE59E9" w:rsidRPr="001443C1">
        <w:rPr>
          <w:rFonts w:eastAsia="Calibri"/>
        </w:rPr>
        <w:t xml:space="preserve"> </w:t>
      </w:r>
      <w:bookmarkEnd w:id="189"/>
    </w:p>
    <w:p w14:paraId="7D108928" w14:textId="713FAA84"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A two</w:t>
      </w:r>
      <w:r w:rsidR="0098728E">
        <w:rPr>
          <w:rFonts w:ascii="Times New Roman" w:eastAsia="Calibri" w:hAnsi="Times New Roman" w:cs="Times New Roman"/>
          <w:kern w:val="0"/>
          <w:sz w:val="24"/>
          <w:szCs w:val="24"/>
          <w14:ligatures w14:val="none"/>
        </w:rPr>
        <w:t>-</w:t>
      </w:r>
      <w:r w:rsidRPr="001443C1">
        <w:rPr>
          <w:rFonts w:ascii="Times New Roman" w:eastAsia="Calibri" w:hAnsi="Times New Roman" w:cs="Times New Roman"/>
          <w:kern w:val="0"/>
          <w:sz w:val="24"/>
          <w:szCs w:val="24"/>
          <w14:ligatures w14:val="none"/>
        </w:rPr>
        <w:t>date post-classification change detection assessment was carried out by pairing the 1990 and 2002 maps; 2002 and 2012 map</w:t>
      </w:r>
      <w:r w:rsidR="0098728E">
        <w:rPr>
          <w:rFonts w:ascii="Times New Roman" w:eastAsia="Calibri" w:hAnsi="Times New Roman" w:cs="Times New Roman"/>
          <w:kern w:val="0"/>
          <w:sz w:val="24"/>
          <w:szCs w:val="24"/>
          <w14:ligatures w14:val="none"/>
        </w:rPr>
        <w:t>s</w:t>
      </w:r>
      <w:r w:rsidRPr="001443C1">
        <w:rPr>
          <w:rFonts w:ascii="Times New Roman" w:eastAsia="Calibri" w:hAnsi="Times New Roman" w:cs="Times New Roman"/>
          <w:kern w:val="0"/>
          <w:sz w:val="24"/>
          <w:szCs w:val="24"/>
          <w14:ligatures w14:val="none"/>
        </w:rPr>
        <w:t xml:space="preserve">; 2012 and 2022 maps to ascertain the inter-land use/land cover class transitions in the paired years. Afterwards, the effects of </w:t>
      </w:r>
      <w:r w:rsidR="00D43684">
        <w:rPr>
          <w:rFonts w:ascii="Times New Roman" w:eastAsia="Calibri" w:hAnsi="Times New Roman" w:cs="Times New Roman"/>
          <w:kern w:val="0"/>
          <w:sz w:val="24"/>
          <w:szCs w:val="24"/>
          <w14:ligatures w14:val="none"/>
        </w:rPr>
        <w:t>LULCC</w:t>
      </w:r>
      <w:r w:rsidRPr="001443C1">
        <w:rPr>
          <w:rFonts w:ascii="Times New Roman" w:eastAsia="Calibri" w:hAnsi="Times New Roman" w:cs="Times New Roman"/>
          <w:kern w:val="0"/>
          <w:sz w:val="24"/>
          <w:szCs w:val="24"/>
          <w14:ligatures w14:val="none"/>
        </w:rPr>
        <w:t xml:space="preserve"> on farmlands in the Tolon District </w:t>
      </w:r>
      <w:r w:rsidR="0098728E">
        <w:rPr>
          <w:rFonts w:ascii="Times New Roman" w:eastAsia="Calibri" w:hAnsi="Times New Roman" w:cs="Times New Roman"/>
          <w:kern w:val="0"/>
          <w:sz w:val="24"/>
          <w:szCs w:val="24"/>
          <w14:ligatures w14:val="none"/>
        </w:rPr>
        <w:t>were</w:t>
      </w:r>
      <w:r w:rsidRPr="001443C1">
        <w:rPr>
          <w:rFonts w:ascii="Times New Roman" w:eastAsia="Calibri" w:hAnsi="Times New Roman" w:cs="Times New Roman"/>
          <w:kern w:val="0"/>
          <w:sz w:val="24"/>
          <w:szCs w:val="24"/>
          <w14:ligatures w14:val="none"/>
        </w:rPr>
        <w:t xml:space="preserve"> assessed by reclassifying areas originally covered by farmland as “Farmland Stable; areas that had transitioned to farmland as “Farmland Gain”; areas that were not farmland or transitioned to farmland as “Other Conversions</w:t>
      </w:r>
      <w:r w:rsidR="00792743">
        <w:rPr>
          <w:rFonts w:ascii="Times New Roman" w:eastAsia="Calibri" w:hAnsi="Times New Roman" w:cs="Times New Roman"/>
          <w:kern w:val="0"/>
          <w:sz w:val="24"/>
          <w:szCs w:val="24"/>
          <w14:ligatures w14:val="none"/>
        </w:rPr>
        <w:t xml:space="preserve"> (including Savannah Woodland, Bareland/Built Areas and Water Bodies)</w:t>
      </w:r>
      <w:r w:rsidRPr="001443C1">
        <w:rPr>
          <w:rFonts w:ascii="Times New Roman" w:eastAsia="Calibri" w:hAnsi="Times New Roman" w:cs="Times New Roman"/>
          <w:kern w:val="0"/>
          <w:sz w:val="24"/>
          <w:szCs w:val="24"/>
          <w14:ligatures w14:val="none"/>
        </w:rPr>
        <w:t>” in a similar manner employed by (Tom-Dery et al., 2023; Owusu-Prempeh</w:t>
      </w:r>
      <w:r w:rsidR="001E3481">
        <w:rPr>
          <w:rFonts w:ascii="Times New Roman" w:eastAsia="Calibri" w:hAnsi="Times New Roman" w:cs="Times New Roman"/>
          <w:kern w:val="0"/>
          <w:sz w:val="24"/>
          <w:szCs w:val="24"/>
          <w14:ligatures w14:val="none"/>
        </w:rPr>
        <w:t xml:space="preserve"> et al.</w:t>
      </w:r>
      <w:r w:rsidRPr="001443C1">
        <w:rPr>
          <w:rFonts w:ascii="Times New Roman" w:eastAsia="Calibri" w:hAnsi="Times New Roman" w:cs="Times New Roman"/>
          <w:kern w:val="0"/>
          <w:sz w:val="24"/>
          <w:szCs w:val="24"/>
          <w14:ligatures w14:val="none"/>
        </w:rPr>
        <w:t xml:space="preserve">, 2017). This assessment was done using the change detection algorithm in the Semi-Automatic Classification in QGIS. Finally, a statistical test was carried out using the Pearson correlation (R) to ascertain the linear relationship between population size and area of the “Farmland Stable’ and “Farmland Gain” between 2002 and 2012; 2012 and 2022. The Pearson correlation was estimated using the </w:t>
      </w:r>
      <w:r w:rsidRPr="001443C1">
        <w:rPr>
          <w:rFonts w:ascii="Times New Roman" w:eastAsia="Calibri" w:hAnsi="Times New Roman" w:cs="Times New Roman"/>
          <w:i/>
          <w:iCs/>
          <w:kern w:val="0"/>
          <w:sz w:val="24"/>
          <w:szCs w:val="24"/>
          <w14:ligatures w14:val="none"/>
        </w:rPr>
        <w:t>cor</w:t>
      </w:r>
      <w:r w:rsidRPr="001443C1">
        <w:rPr>
          <w:rFonts w:ascii="Times New Roman" w:eastAsia="Calibri" w:hAnsi="Times New Roman" w:cs="Times New Roman"/>
          <w:kern w:val="0"/>
          <w:sz w:val="24"/>
          <w:szCs w:val="24"/>
          <w14:ligatures w14:val="none"/>
        </w:rPr>
        <w:t xml:space="preserve">() function within the ‘stats’ package in R (Namwinbown et al., 2024). The function returns a correlation value between -1 (strong negative relationship) and 1 (strong positive relationship) between the variables under consideration </w:t>
      </w:r>
      <w:r w:rsidRPr="00AD7C12">
        <w:rPr>
          <w:rFonts w:ascii="Times New Roman" w:eastAsia="Calibri" w:hAnsi="Times New Roman" w:cs="Times New Roman"/>
          <w:kern w:val="0"/>
          <w:sz w:val="24"/>
          <w:szCs w:val="24"/>
          <w14:ligatures w14:val="none"/>
        </w:rPr>
        <w:t xml:space="preserve">(see Flow chart, </w:t>
      </w:r>
      <w:r w:rsidR="00AD7C12" w:rsidRPr="00AD7C12">
        <w:rPr>
          <w:rFonts w:ascii="Times New Roman" w:eastAsia="Calibri" w:hAnsi="Times New Roman" w:cs="Times New Roman"/>
          <w:kern w:val="0"/>
          <w:sz w:val="24"/>
          <w:szCs w:val="24"/>
          <w14:ligatures w14:val="none"/>
        </w:rPr>
        <w:t>Figure 4</w:t>
      </w:r>
      <w:r w:rsidRPr="00AD7C12">
        <w:rPr>
          <w:rFonts w:ascii="Times New Roman" w:eastAsia="Calibri" w:hAnsi="Times New Roman" w:cs="Times New Roman"/>
          <w:kern w:val="0"/>
          <w:sz w:val="24"/>
          <w:szCs w:val="24"/>
          <w14:ligatures w14:val="none"/>
        </w:rPr>
        <w:t xml:space="preserve">). </w:t>
      </w:r>
    </w:p>
    <w:p w14:paraId="50CD01C2" w14:textId="54EBD271" w:rsidR="00FE59E9" w:rsidRPr="00A236FE" w:rsidRDefault="008F2C9E" w:rsidP="00A236FE">
      <w:pPr>
        <w:pStyle w:val="Heading3"/>
      </w:pPr>
      <w:bookmarkStart w:id="190" w:name="_Hlk174134998"/>
      <w:bookmarkStart w:id="191" w:name="_Toc199175864"/>
      <w:r w:rsidRPr="00A236FE">
        <w:t>3.4.</w:t>
      </w:r>
      <w:r w:rsidR="00FE59E9" w:rsidRPr="00A236FE">
        <w:t>3 Factors driving the changes in land use/cover patterns in the district</w:t>
      </w:r>
      <w:bookmarkEnd w:id="191"/>
    </w:p>
    <w:p w14:paraId="3A76B3EB" w14:textId="0573690D" w:rsidR="003E516B" w:rsidRPr="00441B60" w:rsidRDefault="00B66E96" w:rsidP="00F02764">
      <w:pPr>
        <w:spacing w:after="0" w:line="480" w:lineRule="auto"/>
        <w:jc w:val="both"/>
        <w:rPr>
          <w:rFonts w:ascii="Times New Roman" w:hAnsi="Times New Roman" w:cs="Times New Roman"/>
          <w:sz w:val="24"/>
          <w:szCs w:val="24"/>
        </w:rPr>
      </w:pPr>
      <w:r w:rsidRPr="00B66E96">
        <w:rPr>
          <w:rFonts w:ascii="Times New Roman" w:eastAsia="Calibri" w:hAnsi="Times New Roman" w:cs="Times New Roman"/>
          <w:kern w:val="0"/>
          <w:sz w:val="24"/>
          <w:szCs w:val="24"/>
          <w14:ligatures w14:val="none"/>
        </w:rPr>
        <w:t xml:space="preserve">The questionnaire data collected with the </w:t>
      </w:r>
      <w:r w:rsidR="00B06F0E" w:rsidRPr="00B66E96">
        <w:rPr>
          <w:rFonts w:ascii="Times New Roman" w:eastAsia="Calibri" w:hAnsi="Times New Roman" w:cs="Times New Roman"/>
          <w:kern w:val="0"/>
          <w:sz w:val="24"/>
          <w:szCs w:val="24"/>
          <w14:ligatures w14:val="none"/>
        </w:rPr>
        <w:t>Kobo collect</w:t>
      </w:r>
      <w:r w:rsidRPr="00B66E96">
        <w:rPr>
          <w:rFonts w:ascii="Times New Roman" w:eastAsia="Calibri" w:hAnsi="Times New Roman" w:cs="Times New Roman"/>
          <w:kern w:val="0"/>
          <w:sz w:val="24"/>
          <w:szCs w:val="24"/>
          <w14:ligatures w14:val="none"/>
        </w:rPr>
        <w:t xml:space="preserve"> tool was downloaded, cleaned and recorded for analysis.</w:t>
      </w:r>
      <w:r w:rsidR="00FE59E9" w:rsidRPr="00B66E96">
        <w:rPr>
          <w:rFonts w:ascii="Times New Roman" w:eastAsia="Calibri" w:hAnsi="Times New Roman" w:cs="Times New Roman"/>
          <w:kern w:val="0"/>
          <w:sz w:val="24"/>
          <w:szCs w:val="24"/>
          <w14:ligatures w14:val="none"/>
        </w:rPr>
        <w:t xml:space="preserve"> Stata 17 software was used to </w:t>
      </w:r>
      <w:r w:rsidR="00BE7D30" w:rsidRPr="00B66E96">
        <w:rPr>
          <w:rFonts w:ascii="Times New Roman" w:eastAsia="Calibri" w:hAnsi="Times New Roman" w:cs="Times New Roman"/>
          <w:kern w:val="0"/>
          <w:sz w:val="24"/>
          <w:szCs w:val="24"/>
          <w14:ligatures w14:val="none"/>
        </w:rPr>
        <w:t>analy</w:t>
      </w:r>
      <w:r w:rsidR="00BE7D30">
        <w:rPr>
          <w:rFonts w:ascii="Times New Roman" w:eastAsia="Calibri" w:hAnsi="Times New Roman" w:cs="Times New Roman"/>
          <w:kern w:val="0"/>
          <w:sz w:val="24"/>
          <w:szCs w:val="24"/>
          <w14:ligatures w14:val="none"/>
        </w:rPr>
        <w:t>s</w:t>
      </w:r>
      <w:r w:rsidR="00BE7D30" w:rsidRPr="00B66E96">
        <w:rPr>
          <w:rFonts w:ascii="Times New Roman" w:eastAsia="Calibri" w:hAnsi="Times New Roman" w:cs="Times New Roman"/>
          <w:kern w:val="0"/>
          <w:sz w:val="24"/>
          <w:szCs w:val="24"/>
          <w14:ligatures w14:val="none"/>
        </w:rPr>
        <w:t xml:space="preserve">e </w:t>
      </w:r>
      <w:r w:rsidR="00FE59E9" w:rsidRPr="00B66E96">
        <w:rPr>
          <w:rFonts w:ascii="Times New Roman" w:eastAsia="Calibri" w:hAnsi="Times New Roman" w:cs="Times New Roman"/>
          <w:kern w:val="0"/>
          <w:sz w:val="24"/>
          <w:szCs w:val="24"/>
          <w14:ligatures w14:val="none"/>
        </w:rPr>
        <w:t>the data precisely descriptive statistical analysis to support the result of the study. Stata, a widely used statistical package, provides researchers with a robust toolkit for handling data, running statistical tests, and deriving meaningful insights. By employing this software, </w:t>
      </w:r>
      <w:r w:rsidR="00373E1E">
        <w:rPr>
          <w:rFonts w:ascii="Times New Roman" w:eastAsia="Calibri" w:hAnsi="Times New Roman" w:cs="Times New Roman"/>
          <w:kern w:val="0"/>
          <w:sz w:val="24"/>
          <w:szCs w:val="24"/>
          <w14:ligatures w14:val="none"/>
        </w:rPr>
        <w:t>the study</w:t>
      </w:r>
      <w:r w:rsidR="00373E1E" w:rsidRPr="00B66E96">
        <w:rPr>
          <w:rFonts w:ascii="Times New Roman" w:eastAsia="Calibri" w:hAnsi="Times New Roman" w:cs="Times New Roman"/>
          <w:kern w:val="0"/>
          <w:sz w:val="24"/>
          <w:szCs w:val="24"/>
          <w14:ligatures w14:val="none"/>
        </w:rPr>
        <w:t xml:space="preserve"> </w:t>
      </w:r>
      <w:r w:rsidR="00924FC3" w:rsidRPr="00B66E96">
        <w:rPr>
          <w:rFonts w:ascii="Times New Roman" w:eastAsia="Calibri" w:hAnsi="Times New Roman" w:cs="Times New Roman"/>
          <w:kern w:val="0"/>
          <w:sz w:val="24"/>
          <w:szCs w:val="24"/>
          <w14:ligatures w14:val="none"/>
        </w:rPr>
        <w:t>aims</w:t>
      </w:r>
      <w:r w:rsidR="00FE59E9" w:rsidRPr="00B66E96">
        <w:rPr>
          <w:rFonts w:ascii="Times New Roman" w:eastAsia="Calibri" w:hAnsi="Times New Roman" w:cs="Times New Roman"/>
          <w:kern w:val="0"/>
          <w:sz w:val="24"/>
          <w:szCs w:val="24"/>
          <w14:ligatures w14:val="none"/>
        </w:rPr>
        <w:t xml:space="preserve"> to accurately </w:t>
      </w:r>
      <w:r w:rsidR="00BE7D30" w:rsidRPr="00B66E96">
        <w:rPr>
          <w:rFonts w:ascii="Times New Roman" w:eastAsia="Calibri" w:hAnsi="Times New Roman" w:cs="Times New Roman"/>
          <w:kern w:val="0"/>
          <w:sz w:val="24"/>
          <w:szCs w:val="24"/>
          <w14:ligatures w14:val="none"/>
        </w:rPr>
        <w:t>analy</w:t>
      </w:r>
      <w:r w:rsidR="00BE7D30">
        <w:rPr>
          <w:rFonts w:ascii="Times New Roman" w:eastAsia="Calibri" w:hAnsi="Times New Roman" w:cs="Times New Roman"/>
          <w:kern w:val="0"/>
          <w:sz w:val="24"/>
          <w:szCs w:val="24"/>
          <w14:ligatures w14:val="none"/>
        </w:rPr>
        <w:t>s</w:t>
      </w:r>
      <w:r w:rsidR="00BE7D30" w:rsidRPr="00B66E96">
        <w:rPr>
          <w:rFonts w:ascii="Times New Roman" w:eastAsia="Calibri" w:hAnsi="Times New Roman" w:cs="Times New Roman"/>
          <w:kern w:val="0"/>
          <w:sz w:val="24"/>
          <w:szCs w:val="24"/>
          <w14:ligatures w14:val="none"/>
        </w:rPr>
        <w:t xml:space="preserve">e </w:t>
      </w:r>
      <w:r w:rsidR="00FE59E9" w:rsidRPr="00B66E96">
        <w:rPr>
          <w:rFonts w:ascii="Times New Roman" w:eastAsia="Calibri" w:hAnsi="Times New Roman" w:cs="Times New Roman"/>
          <w:kern w:val="0"/>
          <w:sz w:val="24"/>
          <w:szCs w:val="24"/>
          <w14:ligatures w14:val="none"/>
        </w:rPr>
        <w:t>the dat</w:t>
      </w:r>
      <w:r w:rsidR="0098728E">
        <w:rPr>
          <w:rFonts w:ascii="Times New Roman" w:eastAsia="Calibri" w:hAnsi="Times New Roman" w:cs="Times New Roman"/>
          <w:kern w:val="0"/>
          <w:sz w:val="24"/>
          <w:szCs w:val="24"/>
          <w14:ligatures w14:val="none"/>
        </w:rPr>
        <w:t>a</w:t>
      </w:r>
      <w:r w:rsidR="00FE59E9" w:rsidRPr="00B66E96">
        <w:rPr>
          <w:rFonts w:ascii="Times New Roman" w:eastAsia="Calibri" w:hAnsi="Times New Roman" w:cs="Times New Roman"/>
          <w:kern w:val="0"/>
          <w:sz w:val="24"/>
          <w:szCs w:val="24"/>
          <w14:ligatures w14:val="none"/>
        </w:rPr>
        <w:t xml:space="preserve"> to achieve maximum accuracy. The findings from the analysis are presented in graphical and tabular formats.</w:t>
      </w:r>
      <w:r w:rsidR="00F02764">
        <w:rPr>
          <w:rFonts w:ascii="Times New Roman" w:eastAsia="Calibri" w:hAnsi="Times New Roman" w:cs="Times New Roman"/>
          <w:kern w:val="0"/>
          <w:sz w:val="24"/>
          <w:szCs w:val="24"/>
          <w14:ligatures w14:val="none"/>
        </w:rPr>
        <w:t xml:space="preserve"> </w:t>
      </w:r>
      <w:r w:rsidR="00441B60" w:rsidRPr="00441B60">
        <w:rPr>
          <w:rFonts w:ascii="Times New Roman" w:hAnsi="Times New Roman" w:cs="Times New Roman"/>
          <w:sz w:val="24"/>
          <w:szCs w:val="24"/>
        </w:rPr>
        <w:t xml:space="preserve">To determine what was </w:t>
      </w:r>
      <w:r w:rsidR="00441B60" w:rsidRPr="00441B60">
        <w:rPr>
          <w:rFonts w:ascii="Times New Roman" w:hAnsi="Times New Roman" w:cs="Times New Roman"/>
          <w:sz w:val="24"/>
          <w:szCs w:val="24"/>
        </w:rPr>
        <w:lastRenderedPageBreak/>
        <w:t>significant and required to be learned, the qualitative data gathered from focus groups and key informant interviews was arranged, divided into manageable chunks, synthesized, and analyzed for trends</w:t>
      </w:r>
      <w:r w:rsidR="00441B60">
        <w:rPr>
          <w:rFonts w:ascii="Times New Roman" w:hAnsi="Times New Roman" w:cs="Times New Roman"/>
          <w:sz w:val="24"/>
          <w:szCs w:val="24"/>
        </w:rPr>
        <w:t xml:space="preserve"> </w:t>
      </w:r>
      <w:r w:rsidR="003E516B">
        <w:rPr>
          <w:rFonts w:ascii="Times New Roman" w:hAnsi="Times New Roman" w:cs="Times New Roman"/>
          <w:sz w:val="24"/>
          <w:szCs w:val="24"/>
        </w:rPr>
        <w:t xml:space="preserve">as described by Kinn &amp; Curzio, (2005). </w:t>
      </w:r>
      <w:r w:rsidR="00186CE7">
        <w:rPr>
          <w:rFonts w:ascii="Times New Roman" w:hAnsi="Times New Roman" w:cs="Times New Roman"/>
          <w:sz w:val="24"/>
          <w:szCs w:val="24"/>
        </w:rPr>
        <w:t xml:space="preserve">The qualitative data was organized into common themes and </w:t>
      </w:r>
      <w:r w:rsidR="003E516B">
        <w:rPr>
          <w:rFonts w:ascii="Times New Roman" w:hAnsi="Times New Roman" w:cs="Times New Roman"/>
          <w:sz w:val="24"/>
          <w:szCs w:val="24"/>
        </w:rPr>
        <w:t>presented in the form of description</w:t>
      </w:r>
      <w:r w:rsidR="0098728E">
        <w:rPr>
          <w:rFonts w:ascii="Times New Roman" w:hAnsi="Times New Roman" w:cs="Times New Roman"/>
          <w:sz w:val="24"/>
          <w:szCs w:val="24"/>
        </w:rPr>
        <w:t>s</w:t>
      </w:r>
      <w:r w:rsidR="00186CE7">
        <w:rPr>
          <w:rFonts w:ascii="Times New Roman" w:hAnsi="Times New Roman" w:cs="Times New Roman"/>
          <w:sz w:val="24"/>
          <w:szCs w:val="24"/>
        </w:rPr>
        <w:t xml:space="preserve"> and</w:t>
      </w:r>
      <w:r w:rsidR="003E516B">
        <w:rPr>
          <w:rFonts w:ascii="Times New Roman" w:hAnsi="Times New Roman" w:cs="Times New Roman"/>
          <w:sz w:val="24"/>
          <w:szCs w:val="24"/>
        </w:rPr>
        <w:t xml:space="preserve"> quotation</w:t>
      </w:r>
      <w:r w:rsidR="0098728E">
        <w:rPr>
          <w:rFonts w:ascii="Times New Roman" w:hAnsi="Times New Roman" w:cs="Times New Roman"/>
          <w:sz w:val="24"/>
          <w:szCs w:val="24"/>
        </w:rPr>
        <w:t>s</w:t>
      </w:r>
      <w:r w:rsidR="003E516B">
        <w:rPr>
          <w:rFonts w:ascii="Times New Roman" w:hAnsi="Times New Roman" w:cs="Times New Roman"/>
          <w:sz w:val="24"/>
          <w:szCs w:val="24"/>
        </w:rPr>
        <w:t xml:space="preserve"> from participants</w:t>
      </w:r>
      <w:r w:rsidR="00186CE7">
        <w:rPr>
          <w:rFonts w:ascii="Times New Roman" w:hAnsi="Times New Roman" w:cs="Times New Roman"/>
          <w:sz w:val="24"/>
          <w:szCs w:val="24"/>
        </w:rPr>
        <w:t xml:space="preserve"> as recommended by</w:t>
      </w:r>
      <w:r w:rsidR="003E516B">
        <w:rPr>
          <w:rFonts w:ascii="Times New Roman" w:hAnsi="Times New Roman" w:cs="Times New Roman"/>
          <w:sz w:val="24"/>
          <w:szCs w:val="24"/>
        </w:rPr>
        <w:t xml:space="preserve"> Cohen</w:t>
      </w:r>
      <w:r w:rsidR="001E3481">
        <w:rPr>
          <w:rFonts w:ascii="Times New Roman" w:hAnsi="Times New Roman" w:cs="Times New Roman"/>
          <w:sz w:val="24"/>
          <w:szCs w:val="24"/>
        </w:rPr>
        <w:t xml:space="preserve"> et al.</w:t>
      </w:r>
      <w:r w:rsidR="003E516B">
        <w:rPr>
          <w:rFonts w:ascii="Times New Roman" w:hAnsi="Times New Roman" w:cs="Times New Roman"/>
          <w:sz w:val="24"/>
          <w:szCs w:val="24"/>
        </w:rPr>
        <w:t xml:space="preserve">, </w:t>
      </w:r>
      <w:r w:rsidR="00186CE7">
        <w:rPr>
          <w:rFonts w:ascii="Times New Roman" w:hAnsi="Times New Roman" w:cs="Times New Roman"/>
          <w:sz w:val="24"/>
          <w:szCs w:val="24"/>
        </w:rPr>
        <w:t>(</w:t>
      </w:r>
      <w:r w:rsidR="001E3481">
        <w:rPr>
          <w:rFonts w:ascii="Times New Roman" w:hAnsi="Times New Roman" w:cs="Times New Roman"/>
          <w:sz w:val="24"/>
          <w:szCs w:val="24"/>
        </w:rPr>
        <w:t>2013</w:t>
      </w:r>
      <w:r w:rsidR="003E516B">
        <w:rPr>
          <w:rFonts w:ascii="Times New Roman" w:hAnsi="Times New Roman" w:cs="Times New Roman"/>
          <w:sz w:val="24"/>
          <w:szCs w:val="24"/>
        </w:rPr>
        <w:t xml:space="preserve">). </w:t>
      </w:r>
    </w:p>
    <w:p w14:paraId="610FF045" w14:textId="2F806249" w:rsidR="00FE59E9" w:rsidRPr="001443C1" w:rsidRDefault="008F2C9E" w:rsidP="00A236FE">
      <w:pPr>
        <w:pStyle w:val="Heading3"/>
        <w:rPr>
          <w:rFonts w:eastAsia="Calibri"/>
        </w:rPr>
      </w:pPr>
      <w:bookmarkStart w:id="192" w:name="_Toc199175865"/>
      <w:r>
        <w:rPr>
          <w:rFonts w:eastAsia="Calibri"/>
        </w:rPr>
        <w:t>3.4.</w:t>
      </w:r>
      <w:r w:rsidR="00FE59E9" w:rsidRPr="001443C1">
        <w:rPr>
          <w:rFonts w:eastAsia="Calibri"/>
        </w:rPr>
        <w:t>4 Trend of land use/cover change on farmlands in the Tolon District over the next 30 years</w:t>
      </w:r>
      <w:bookmarkEnd w:id="192"/>
    </w:p>
    <w:p w14:paraId="3B817164" w14:textId="638F6B5B"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bookmarkStart w:id="193" w:name="_Hlk180606452"/>
      <w:bookmarkEnd w:id="190"/>
      <w:r w:rsidRPr="001443C1">
        <w:rPr>
          <w:rFonts w:ascii="Times New Roman" w:eastAsia="Calibri" w:hAnsi="Times New Roman" w:cs="Times New Roman"/>
          <w:kern w:val="0"/>
          <w:sz w:val="24"/>
          <w:szCs w:val="24"/>
          <w14:ligatures w14:val="none"/>
        </w:rPr>
        <w:t xml:space="preserve">Cellular Automata </w:t>
      </w:r>
      <w:bookmarkEnd w:id="193"/>
      <w:r w:rsidRPr="001443C1">
        <w:rPr>
          <w:rFonts w:ascii="Times New Roman" w:eastAsia="Calibri" w:hAnsi="Times New Roman" w:cs="Times New Roman"/>
          <w:kern w:val="0"/>
          <w:sz w:val="24"/>
          <w:szCs w:val="24"/>
          <w14:ligatures w14:val="none"/>
        </w:rPr>
        <w:t>(</w:t>
      </w:r>
      <w:bookmarkStart w:id="194" w:name="_Hlk180606442"/>
      <w:r w:rsidRPr="001443C1">
        <w:rPr>
          <w:rFonts w:ascii="Times New Roman" w:eastAsia="Calibri" w:hAnsi="Times New Roman" w:cs="Times New Roman"/>
          <w:kern w:val="0"/>
          <w:sz w:val="24"/>
          <w:szCs w:val="24"/>
          <w14:ligatures w14:val="none"/>
        </w:rPr>
        <w:t>CA</w:t>
      </w:r>
      <w:bookmarkEnd w:id="194"/>
      <w:r w:rsidRPr="001443C1">
        <w:rPr>
          <w:rFonts w:ascii="Times New Roman" w:eastAsia="Calibri" w:hAnsi="Times New Roman" w:cs="Times New Roman"/>
          <w:kern w:val="0"/>
          <w:sz w:val="24"/>
          <w:szCs w:val="24"/>
          <w14:ligatures w14:val="none"/>
        </w:rPr>
        <w:t>)-</w:t>
      </w:r>
      <w:bookmarkStart w:id="195" w:name="_Hlk180606503"/>
      <w:r w:rsidRPr="001443C1">
        <w:rPr>
          <w:rFonts w:ascii="Times New Roman" w:eastAsia="Calibri" w:hAnsi="Times New Roman" w:cs="Times New Roman"/>
          <w:kern w:val="0"/>
          <w:sz w:val="24"/>
          <w:szCs w:val="24"/>
          <w14:ligatures w14:val="none"/>
        </w:rPr>
        <w:t xml:space="preserve">Artificial Neural Network </w:t>
      </w:r>
      <w:bookmarkEnd w:id="195"/>
      <w:r w:rsidRPr="001443C1">
        <w:rPr>
          <w:rFonts w:ascii="Times New Roman" w:eastAsia="Calibri" w:hAnsi="Times New Roman" w:cs="Times New Roman"/>
          <w:kern w:val="0"/>
          <w:sz w:val="24"/>
          <w:szCs w:val="24"/>
          <w14:ligatures w14:val="none"/>
        </w:rPr>
        <w:t xml:space="preserve">(Multi-layer Perceptron) model within MOLUSCE was </w:t>
      </w:r>
      <w:r w:rsidR="00080223" w:rsidRPr="001443C1">
        <w:rPr>
          <w:rFonts w:ascii="Times New Roman" w:eastAsia="Calibri" w:hAnsi="Times New Roman" w:cs="Times New Roman"/>
          <w:kern w:val="0"/>
          <w:sz w:val="24"/>
          <w:szCs w:val="24"/>
          <w14:ligatures w14:val="none"/>
        </w:rPr>
        <w:t>utili</w:t>
      </w:r>
      <w:r w:rsidR="00080223">
        <w:rPr>
          <w:rFonts w:ascii="Times New Roman" w:eastAsia="Calibri" w:hAnsi="Times New Roman" w:cs="Times New Roman"/>
          <w:kern w:val="0"/>
          <w:sz w:val="24"/>
          <w:szCs w:val="24"/>
          <w14:ligatures w14:val="none"/>
        </w:rPr>
        <w:t>s</w:t>
      </w:r>
      <w:r w:rsidR="00080223" w:rsidRPr="001443C1">
        <w:rPr>
          <w:rFonts w:ascii="Times New Roman" w:eastAsia="Calibri" w:hAnsi="Times New Roman" w:cs="Times New Roman"/>
          <w:kern w:val="0"/>
          <w:sz w:val="24"/>
          <w:szCs w:val="24"/>
          <w14:ligatures w14:val="none"/>
        </w:rPr>
        <w:t xml:space="preserve">ed </w:t>
      </w:r>
      <w:r w:rsidRPr="001443C1">
        <w:rPr>
          <w:rFonts w:ascii="Times New Roman" w:eastAsia="Calibri" w:hAnsi="Times New Roman" w:cs="Times New Roman"/>
          <w:kern w:val="0"/>
          <w:sz w:val="24"/>
          <w:szCs w:val="24"/>
          <w14:ligatures w14:val="none"/>
        </w:rPr>
        <w:t xml:space="preserve">to forecast the trend of </w:t>
      </w:r>
      <w:r w:rsidR="00CD0740">
        <w:rPr>
          <w:rFonts w:ascii="Times New Roman" w:eastAsia="Calibri" w:hAnsi="Times New Roman" w:cs="Times New Roman"/>
          <w:kern w:val="0"/>
          <w:sz w:val="24"/>
          <w:szCs w:val="24"/>
          <w14:ligatures w14:val="none"/>
        </w:rPr>
        <w:t>LULCC</w:t>
      </w:r>
      <w:r w:rsidRPr="001443C1">
        <w:rPr>
          <w:rFonts w:ascii="Times New Roman" w:eastAsia="Calibri" w:hAnsi="Times New Roman" w:cs="Times New Roman"/>
          <w:kern w:val="0"/>
          <w:sz w:val="24"/>
          <w:szCs w:val="24"/>
          <w14:ligatures w14:val="none"/>
        </w:rPr>
        <w:t xml:space="preserve"> on farmlands in the Tolon district over the next 30 years </w:t>
      </w:r>
      <w:r w:rsidRPr="00AD7C12">
        <w:rPr>
          <w:rFonts w:ascii="Times New Roman" w:eastAsia="Calibri" w:hAnsi="Times New Roman" w:cs="Times New Roman"/>
          <w:kern w:val="0"/>
          <w:sz w:val="24"/>
          <w:szCs w:val="24"/>
          <w14:ligatures w14:val="none"/>
        </w:rPr>
        <w:t>(see Flow chart, Fig</w:t>
      </w:r>
      <w:r w:rsidR="00AD7C12" w:rsidRPr="00AD7C12">
        <w:rPr>
          <w:rFonts w:ascii="Times New Roman" w:eastAsia="Calibri" w:hAnsi="Times New Roman" w:cs="Times New Roman"/>
          <w:kern w:val="0"/>
          <w:sz w:val="24"/>
          <w:szCs w:val="24"/>
          <w14:ligatures w14:val="none"/>
        </w:rPr>
        <w:t>ure 4</w:t>
      </w:r>
      <w:r w:rsidRPr="00AD7C12">
        <w:rPr>
          <w:rFonts w:ascii="Times New Roman" w:eastAsia="Calibri" w:hAnsi="Times New Roman" w:cs="Times New Roman"/>
          <w:kern w:val="0"/>
          <w:sz w:val="24"/>
          <w:szCs w:val="24"/>
          <w14:ligatures w14:val="none"/>
        </w:rPr>
        <w:t>)</w:t>
      </w:r>
      <w:r w:rsidRPr="001443C1">
        <w:rPr>
          <w:rFonts w:ascii="Times New Roman" w:eastAsia="Calibri" w:hAnsi="Times New Roman" w:cs="Times New Roman"/>
          <w:kern w:val="0"/>
          <w:sz w:val="24"/>
          <w:szCs w:val="24"/>
          <w14:ligatures w14:val="none"/>
        </w:rPr>
        <w:t xml:space="preserve">. The </w:t>
      </w:r>
      <w:bookmarkStart w:id="196" w:name="_Hlk180606488"/>
      <w:r w:rsidRPr="001443C1">
        <w:rPr>
          <w:rFonts w:ascii="Times New Roman" w:eastAsia="Calibri" w:hAnsi="Times New Roman" w:cs="Times New Roman"/>
          <w:kern w:val="0"/>
          <w:sz w:val="24"/>
          <w:szCs w:val="24"/>
          <w14:ligatures w14:val="none"/>
        </w:rPr>
        <w:t xml:space="preserve">CA-ANN </w:t>
      </w:r>
      <w:bookmarkEnd w:id="196"/>
      <w:r w:rsidRPr="001443C1">
        <w:rPr>
          <w:rFonts w:ascii="Times New Roman" w:eastAsia="Calibri" w:hAnsi="Times New Roman" w:cs="Times New Roman"/>
          <w:kern w:val="0"/>
          <w:sz w:val="24"/>
          <w:szCs w:val="24"/>
          <w14:ligatures w14:val="none"/>
        </w:rPr>
        <w:t xml:space="preserve">model is well-suited for </w:t>
      </w:r>
      <w:r w:rsidR="00BE7D30" w:rsidRPr="001443C1">
        <w:rPr>
          <w:rFonts w:ascii="Times New Roman" w:eastAsia="Calibri" w:hAnsi="Times New Roman" w:cs="Times New Roman"/>
          <w:kern w:val="0"/>
          <w:sz w:val="24"/>
          <w:szCs w:val="24"/>
          <w14:ligatures w14:val="none"/>
        </w:rPr>
        <w:t>analy</w:t>
      </w:r>
      <w:r w:rsidR="00BE7D30">
        <w:rPr>
          <w:rFonts w:ascii="Times New Roman" w:eastAsia="Calibri" w:hAnsi="Times New Roman" w:cs="Times New Roman"/>
          <w:kern w:val="0"/>
          <w:sz w:val="24"/>
          <w:szCs w:val="24"/>
          <w14:ligatures w14:val="none"/>
        </w:rPr>
        <w:t>s</w:t>
      </w:r>
      <w:r w:rsidR="00BE7D30" w:rsidRPr="001443C1">
        <w:rPr>
          <w:rFonts w:ascii="Times New Roman" w:eastAsia="Calibri" w:hAnsi="Times New Roman" w:cs="Times New Roman"/>
          <w:kern w:val="0"/>
          <w:sz w:val="24"/>
          <w:szCs w:val="24"/>
          <w14:ligatures w14:val="none"/>
        </w:rPr>
        <w:t>ing</w:t>
      </w:r>
      <w:r w:rsidRPr="001443C1">
        <w:rPr>
          <w:rFonts w:ascii="Times New Roman" w:eastAsia="Calibri" w:hAnsi="Times New Roman" w:cs="Times New Roman"/>
          <w:kern w:val="0"/>
          <w:sz w:val="24"/>
          <w:szCs w:val="24"/>
          <w14:ligatures w14:val="none"/>
        </w:rPr>
        <w:t xml:space="preserve">, modelling, and predicting </w:t>
      </w:r>
      <w:r w:rsidR="00CD0740">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dynamics (Abbas et al., 2021; </w:t>
      </w:r>
      <w:bookmarkStart w:id="197" w:name="_Hlk174137595"/>
      <w:r w:rsidRPr="001443C1">
        <w:rPr>
          <w:rFonts w:ascii="Times New Roman" w:eastAsia="Calibri" w:hAnsi="Times New Roman" w:cs="Times New Roman"/>
          <w:kern w:val="0"/>
          <w:sz w:val="24"/>
          <w14:ligatures w14:val="none"/>
        </w:rPr>
        <w:t>Namwinbown et al., 2023</w:t>
      </w:r>
      <w:bookmarkEnd w:id="197"/>
      <w:r w:rsidRPr="001443C1">
        <w:rPr>
          <w:rFonts w:ascii="Times New Roman" w:eastAsia="Calibri" w:hAnsi="Times New Roman" w:cs="Times New Roman"/>
          <w:kern w:val="0"/>
          <w:sz w:val="24"/>
          <w14:ligatures w14:val="none"/>
        </w:rPr>
        <w:t>)</w:t>
      </w:r>
      <w:r w:rsidRPr="001443C1">
        <w:rPr>
          <w:rFonts w:ascii="Times New Roman" w:eastAsia="Calibri" w:hAnsi="Times New Roman" w:cs="Times New Roman"/>
          <w:kern w:val="0"/>
          <w:sz w:val="24"/>
          <w:szCs w:val="24"/>
          <w14:ligatures w14:val="none"/>
        </w:rPr>
        <w:t xml:space="preserve">. The analysis was conducted by sequentially navigating through the six tabs in the MOLUSCE interface: Inputs, Evaluating Correlation, Area Changes, Transition Potential Modelling, Cellular Automata Simulation, and Validation. </w:t>
      </w:r>
      <w:bookmarkStart w:id="198" w:name="_Hlk180606577"/>
      <w:r w:rsidRPr="001443C1">
        <w:rPr>
          <w:rFonts w:ascii="Times New Roman" w:eastAsia="Calibri" w:hAnsi="Times New Roman" w:cs="Times New Roman"/>
          <w:kern w:val="0"/>
          <w:sz w:val="24"/>
          <w:szCs w:val="24"/>
          <w14:ligatures w14:val="none"/>
        </w:rPr>
        <w:t xml:space="preserve">MOLUSCE </w:t>
      </w:r>
      <w:bookmarkEnd w:id="198"/>
      <w:r w:rsidRPr="001443C1">
        <w:rPr>
          <w:rFonts w:ascii="Times New Roman" w:eastAsia="Calibri" w:hAnsi="Times New Roman" w:cs="Times New Roman"/>
          <w:kern w:val="0"/>
          <w:sz w:val="24"/>
          <w:szCs w:val="24"/>
          <w14:ligatures w14:val="none"/>
        </w:rPr>
        <w:t>(</w:t>
      </w:r>
      <w:bookmarkStart w:id="199" w:name="_Hlk180606589"/>
      <w:r w:rsidRPr="001443C1">
        <w:rPr>
          <w:rFonts w:ascii="Times New Roman" w:eastAsia="Calibri" w:hAnsi="Times New Roman" w:cs="Times New Roman"/>
          <w:kern w:val="0"/>
          <w:sz w:val="24"/>
          <w:szCs w:val="24"/>
          <w14:ligatures w14:val="none"/>
        </w:rPr>
        <w:t>Module for Land Use Change Evaluation</w:t>
      </w:r>
      <w:bookmarkEnd w:id="199"/>
      <w:r w:rsidRPr="001443C1">
        <w:rPr>
          <w:rFonts w:ascii="Times New Roman" w:eastAsia="Calibri" w:hAnsi="Times New Roman" w:cs="Times New Roman"/>
          <w:kern w:val="0"/>
          <w:sz w:val="24"/>
          <w:szCs w:val="24"/>
          <w14:ligatures w14:val="none"/>
        </w:rPr>
        <w:t xml:space="preserve">), a QGIS plugin developed collaboratively by Asia Air Survey Co. Ltd. and NEXTGIS, is designed to predict land cover changes within a specified area (Asia Air Survey &amp; Next GIS, 2012). The MOLUSCE plugin interface features six distinct tabs, each serving a specific function: Inputs, Evaluating Correlation, Area Changes, Transition Potential Modelling, Cellular Automata Simulation, and Validation. </w:t>
      </w:r>
    </w:p>
    <w:p w14:paraId="2C8FEAFA" w14:textId="6B476315" w:rsidR="00FE59E9" w:rsidRPr="001443C1" w:rsidRDefault="008F2C9E" w:rsidP="00A236FE">
      <w:pPr>
        <w:pStyle w:val="Heading4"/>
        <w:rPr>
          <w:rFonts w:eastAsia="Calibri"/>
          <w:noProof/>
          <w:lang w:eastAsia="en-GB"/>
        </w:rPr>
      </w:pPr>
      <w:bookmarkStart w:id="200" w:name="_Toc170109209"/>
      <w:bookmarkStart w:id="201" w:name="_Toc199175866"/>
      <w:r>
        <w:rPr>
          <w:rFonts w:eastAsia="Calibri"/>
        </w:rPr>
        <w:t>3.4.</w:t>
      </w:r>
      <w:r w:rsidR="00FE59E9" w:rsidRPr="001443C1">
        <w:rPr>
          <w:rFonts w:eastAsia="Calibri"/>
        </w:rPr>
        <w:t>4.1 Evaluating Correlation, Area Change Analysis and Transition Potential Modelling</w:t>
      </w:r>
      <w:bookmarkEnd w:id="200"/>
      <w:bookmarkEnd w:id="201"/>
      <w:r w:rsidR="00FE59E9" w:rsidRPr="001443C1">
        <w:rPr>
          <w:rFonts w:eastAsia="Calibri"/>
          <w:noProof/>
          <w:lang w:eastAsia="en-GB"/>
        </w:rPr>
        <w:t xml:space="preserve"> </w:t>
      </w:r>
    </w:p>
    <w:p w14:paraId="28364CD1" w14:textId="7E5654A3" w:rsidR="00FE59E9"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Pearson’s correlation analysis within the MOLUSCE plugin, integrated into QGIS version 2.18.18, was employed to assess the correlation between the land cover maps from 2002, 2012, and 2022, along with spatial predictors such as elevation and proximity to roads, rivers, and settlements. The </w:t>
      </w:r>
      <w:bookmarkStart w:id="202" w:name="_Hlk180606696"/>
      <w:r w:rsidRPr="001443C1">
        <w:rPr>
          <w:rFonts w:ascii="Times New Roman" w:eastAsia="Calibri" w:hAnsi="Times New Roman" w:cs="Times New Roman"/>
          <w:kern w:val="0"/>
          <w:sz w:val="24"/>
          <w:szCs w:val="24"/>
          <w14:ligatures w14:val="none"/>
        </w:rPr>
        <w:t xml:space="preserve">Artificial Neural Network </w:t>
      </w:r>
      <w:bookmarkEnd w:id="202"/>
      <w:r w:rsidRPr="001443C1">
        <w:rPr>
          <w:rFonts w:ascii="Times New Roman" w:eastAsia="Calibri" w:hAnsi="Times New Roman" w:cs="Times New Roman"/>
          <w:kern w:val="0"/>
          <w:sz w:val="24"/>
          <w:szCs w:val="24"/>
          <w14:ligatures w14:val="none"/>
        </w:rPr>
        <w:t>(</w:t>
      </w:r>
      <w:bookmarkStart w:id="203" w:name="_Hlk180606683"/>
      <w:r w:rsidRPr="001443C1">
        <w:rPr>
          <w:rFonts w:ascii="Times New Roman" w:eastAsia="Calibri" w:hAnsi="Times New Roman" w:cs="Times New Roman"/>
          <w:kern w:val="0"/>
          <w:sz w:val="24"/>
          <w:szCs w:val="24"/>
          <w14:ligatures w14:val="none"/>
        </w:rPr>
        <w:t>ANN</w:t>
      </w:r>
      <w:bookmarkEnd w:id="203"/>
      <w:r w:rsidRPr="001443C1">
        <w:rPr>
          <w:rFonts w:ascii="Times New Roman" w:eastAsia="Calibri" w:hAnsi="Times New Roman" w:cs="Times New Roman"/>
          <w:kern w:val="0"/>
          <w:sz w:val="24"/>
          <w:szCs w:val="24"/>
          <w14:ligatures w14:val="none"/>
        </w:rPr>
        <w:t xml:space="preserve">) </w:t>
      </w:r>
      <w:bookmarkStart w:id="204" w:name="_Hlk180606728"/>
      <w:r w:rsidRPr="001443C1">
        <w:rPr>
          <w:rFonts w:ascii="Times New Roman" w:eastAsia="Calibri" w:hAnsi="Times New Roman" w:cs="Times New Roman"/>
          <w:kern w:val="0"/>
          <w:sz w:val="24"/>
          <w:szCs w:val="24"/>
          <w14:ligatures w14:val="none"/>
        </w:rPr>
        <w:lastRenderedPageBreak/>
        <w:t xml:space="preserve">Multi-layer Perceptron </w:t>
      </w:r>
      <w:bookmarkEnd w:id="204"/>
      <w:r w:rsidRPr="001443C1">
        <w:rPr>
          <w:rFonts w:ascii="Times New Roman" w:eastAsia="Calibri" w:hAnsi="Times New Roman" w:cs="Times New Roman"/>
          <w:kern w:val="0"/>
          <w:sz w:val="24"/>
          <w:szCs w:val="24"/>
          <w14:ligatures w14:val="none"/>
        </w:rPr>
        <w:t>(</w:t>
      </w:r>
      <w:bookmarkStart w:id="205" w:name="_Hlk180606708"/>
      <w:r w:rsidRPr="001443C1">
        <w:rPr>
          <w:rFonts w:ascii="Times New Roman" w:eastAsia="Calibri" w:hAnsi="Times New Roman" w:cs="Times New Roman"/>
          <w:kern w:val="0"/>
          <w:sz w:val="24"/>
          <w:szCs w:val="24"/>
          <w14:ligatures w14:val="none"/>
        </w:rPr>
        <w:t>MLP</w:t>
      </w:r>
      <w:bookmarkEnd w:id="205"/>
      <w:r w:rsidRPr="001443C1">
        <w:rPr>
          <w:rFonts w:ascii="Times New Roman" w:eastAsia="Calibri" w:hAnsi="Times New Roman" w:cs="Times New Roman"/>
          <w:kern w:val="0"/>
          <w:sz w:val="24"/>
          <w:szCs w:val="24"/>
          <w14:ligatures w14:val="none"/>
        </w:rPr>
        <w:t xml:space="preserve">) method was applied for Transition Potential Modelling to train the algorithm. The </w:t>
      </w:r>
      <w:bookmarkStart w:id="206" w:name="_Hlk180606752"/>
      <w:r w:rsidRPr="001443C1">
        <w:rPr>
          <w:rFonts w:ascii="Times New Roman" w:eastAsia="Calibri" w:hAnsi="Times New Roman" w:cs="Times New Roman"/>
          <w:kern w:val="0"/>
          <w:sz w:val="24"/>
          <w:szCs w:val="24"/>
          <w14:ligatures w14:val="none"/>
        </w:rPr>
        <w:t xml:space="preserve">ANN-MLP </w:t>
      </w:r>
      <w:bookmarkEnd w:id="206"/>
      <w:r w:rsidRPr="001443C1">
        <w:rPr>
          <w:rFonts w:ascii="Times New Roman" w:eastAsia="Calibri" w:hAnsi="Times New Roman" w:cs="Times New Roman"/>
          <w:kern w:val="0"/>
          <w:sz w:val="24"/>
          <w:szCs w:val="24"/>
          <w14:ligatures w14:val="none"/>
        </w:rPr>
        <w:t>approach was selected due to its strong computational capabilities and its ability to manage complex underlying features (El-</w:t>
      </w:r>
      <w:r w:rsidR="002475A5">
        <w:rPr>
          <w:rFonts w:ascii="Times New Roman" w:eastAsia="Calibri" w:hAnsi="Times New Roman" w:cs="Times New Roman"/>
          <w:kern w:val="0"/>
          <w:sz w:val="24"/>
          <w:szCs w:val="24"/>
          <w14:ligatures w14:val="none"/>
        </w:rPr>
        <w:t>T</w:t>
      </w:r>
      <w:r w:rsidRPr="001443C1">
        <w:rPr>
          <w:rFonts w:ascii="Times New Roman" w:eastAsia="Calibri" w:hAnsi="Times New Roman" w:cs="Times New Roman"/>
          <w:kern w:val="0"/>
          <w:sz w:val="24"/>
          <w:szCs w:val="24"/>
          <w14:ligatures w14:val="none"/>
        </w:rPr>
        <w:t xml:space="preserve">antawi et al., 2019; Namwinbown et al., 2023). The parameters used in the Transition Potential Modelling are detailed in </w:t>
      </w:r>
      <w:r w:rsidRPr="006138EB">
        <w:rPr>
          <w:rFonts w:ascii="Times New Roman" w:eastAsia="Calibri" w:hAnsi="Times New Roman" w:cs="Times New Roman"/>
          <w:kern w:val="0"/>
          <w:sz w:val="24"/>
          <w:szCs w:val="24"/>
          <w14:ligatures w14:val="none"/>
        </w:rPr>
        <w:t xml:space="preserve">Table </w:t>
      </w:r>
      <w:r w:rsidR="00556439">
        <w:rPr>
          <w:rFonts w:ascii="Times New Roman" w:eastAsia="Calibri" w:hAnsi="Times New Roman" w:cs="Times New Roman"/>
          <w:kern w:val="0"/>
          <w:sz w:val="24"/>
          <w:szCs w:val="24"/>
          <w14:ligatures w14:val="none"/>
        </w:rPr>
        <w:t>4</w:t>
      </w:r>
      <w:r w:rsidRPr="006138EB">
        <w:rPr>
          <w:rFonts w:ascii="Times New Roman" w:eastAsia="Calibri" w:hAnsi="Times New Roman" w:cs="Times New Roman"/>
          <w:kern w:val="0"/>
          <w:sz w:val="24"/>
          <w:szCs w:val="24"/>
          <w14:ligatures w14:val="none"/>
        </w:rPr>
        <w:t>.</w:t>
      </w:r>
    </w:p>
    <w:p w14:paraId="6324F517" w14:textId="764A5F7D" w:rsidR="00FE59E9" w:rsidRPr="006138EB" w:rsidRDefault="006138EB" w:rsidP="00A236FE">
      <w:pPr>
        <w:pStyle w:val="Heading6"/>
        <w:rPr>
          <w:rFonts w:eastAsia="Calibri"/>
          <w:i/>
          <w:lang w:val="en-US"/>
        </w:rPr>
      </w:pPr>
      <w:bookmarkStart w:id="207" w:name="_Toc158008876"/>
      <w:bookmarkStart w:id="208" w:name="_Toc181753924"/>
      <w:bookmarkStart w:id="209" w:name="_Toc199167247"/>
      <w:bookmarkStart w:id="210" w:name="_Toc199167439"/>
      <w:r w:rsidRPr="006138EB">
        <w:t xml:space="preserve">Table </w:t>
      </w:r>
      <w:r w:rsidR="00556439">
        <w:t>4</w:t>
      </w:r>
      <w:r w:rsidRPr="006138EB">
        <w:t>:</w:t>
      </w:r>
      <w:r w:rsidR="00FE59E9" w:rsidRPr="006138EB">
        <w:rPr>
          <w:rFonts w:eastAsia="Calibri"/>
          <w:lang w:val="en-US"/>
        </w:rPr>
        <w:t xml:space="preserve"> The parameters considered during the Transition Potential Modelling</w:t>
      </w:r>
      <w:bookmarkEnd w:id="207"/>
      <w:bookmarkEnd w:id="208"/>
      <w:bookmarkEnd w:id="209"/>
      <w:bookmarkEnd w:id="21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4570"/>
        <w:gridCol w:w="2920"/>
      </w:tblGrid>
      <w:tr w:rsidR="00FE59E9" w:rsidRPr="001443C1" w14:paraId="59C4DEB3" w14:textId="77777777" w:rsidTr="00175D11">
        <w:tc>
          <w:tcPr>
            <w:tcW w:w="846" w:type="dxa"/>
            <w:tcBorders>
              <w:top w:val="single" w:sz="4" w:space="0" w:color="auto"/>
              <w:bottom w:val="single" w:sz="4" w:space="0" w:color="auto"/>
            </w:tcBorders>
          </w:tcPr>
          <w:p w14:paraId="1BDB7116" w14:textId="77777777" w:rsidR="00FE59E9" w:rsidRPr="001443C1" w:rsidRDefault="00FE59E9" w:rsidP="00024325">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b/>
                <w:sz w:val="24"/>
                <w:szCs w:val="24"/>
              </w:rPr>
              <w:t>S/N</w:t>
            </w:r>
          </w:p>
        </w:tc>
        <w:tc>
          <w:tcPr>
            <w:tcW w:w="4961" w:type="dxa"/>
            <w:tcBorders>
              <w:top w:val="single" w:sz="4" w:space="0" w:color="auto"/>
              <w:bottom w:val="single" w:sz="4" w:space="0" w:color="auto"/>
            </w:tcBorders>
          </w:tcPr>
          <w:p w14:paraId="4C8E2AE3" w14:textId="77777777" w:rsidR="00FE59E9" w:rsidRPr="001443C1" w:rsidRDefault="00FE59E9" w:rsidP="00024325">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b/>
                <w:sz w:val="24"/>
                <w:szCs w:val="24"/>
              </w:rPr>
              <w:t>Parameter</w:t>
            </w:r>
          </w:p>
        </w:tc>
        <w:tc>
          <w:tcPr>
            <w:tcW w:w="3209" w:type="dxa"/>
            <w:tcBorders>
              <w:top w:val="single" w:sz="4" w:space="0" w:color="auto"/>
              <w:bottom w:val="single" w:sz="4" w:space="0" w:color="auto"/>
            </w:tcBorders>
          </w:tcPr>
          <w:p w14:paraId="051034C3" w14:textId="77777777" w:rsidR="00FE59E9" w:rsidRPr="001443C1" w:rsidRDefault="00FE59E9" w:rsidP="00024325">
            <w:pPr>
              <w:spacing w:line="360" w:lineRule="auto"/>
              <w:jc w:val="both"/>
              <w:rPr>
                <w:rFonts w:ascii="Times New Roman" w:eastAsia="Calibri" w:hAnsi="Times New Roman" w:cs="Times New Roman"/>
                <w:b/>
                <w:sz w:val="24"/>
                <w:szCs w:val="24"/>
              </w:rPr>
            </w:pPr>
            <w:r w:rsidRPr="001443C1">
              <w:rPr>
                <w:rFonts w:ascii="Times New Roman" w:eastAsia="Calibri" w:hAnsi="Times New Roman" w:cs="Times New Roman"/>
                <w:b/>
                <w:sz w:val="24"/>
                <w:szCs w:val="24"/>
              </w:rPr>
              <w:t>Value</w:t>
            </w:r>
          </w:p>
        </w:tc>
      </w:tr>
      <w:tr w:rsidR="00FE59E9" w:rsidRPr="001443C1" w14:paraId="5D175E8B" w14:textId="77777777" w:rsidTr="00175D11">
        <w:tc>
          <w:tcPr>
            <w:tcW w:w="846" w:type="dxa"/>
            <w:tcBorders>
              <w:top w:val="single" w:sz="4" w:space="0" w:color="auto"/>
            </w:tcBorders>
          </w:tcPr>
          <w:p w14:paraId="70A06C44"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w:t>
            </w:r>
          </w:p>
        </w:tc>
        <w:tc>
          <w:tcPr>
            <w:tcW w:w="4961" w:type="dxa"/>
            <w:tcBorders>
              <w:top w:val="single" w:sz="4" w:space="0" w:color="auto"/>
            </w:tcBorders>
          </w:tcPr>
          <w:p w14:paraId="5566547A"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Neighbourhood</w:t>
            </w:r>
          </w:p>
        </w:tc>
        <w:tc>
          <w:tcPr>
            <w:tcW w:w="3209" w:type="dxa"/>
            <w:tcBorders>
              <w:top w:val="single" w:sz="4" w:space="0" w:color="auto"/>
            </w:tcBorders>
          </w:tcPr>
          <w:p w14:paraId="51C3BC30"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 px</w:t>
            </w:r>
          </w:p>
        </w:tc>
      </w:tr>
      <w:tr w:rsidR="00FE59E9" w:rsidRPr="001443C1" w14:paraId="3BD1BB88" w14:textId="77777777" w:rsidTr="00175D11">
        <w:tc>
          <w:tcPr>
            <w:tcW w:w="846" w:type="dxa"/>
          </w:tcPr>
          <w:p w14:paraId="6492E3EB"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2</w:t>
            </w:r>
          </w:p>
        </w:tc>
        <w:tc>
          <w:tcPr>
            <w:tcW w:w="4961" w:type="dxa"/>
          </w:tcPr>
          <w:p w14:paraId="723E9E03"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Learning Rate</w:t>
            </w:r>
          </w:p>
        </w:tc>
        <w:tc>
          <w:tcPr>
            <w:tcW w:w="3209" w:type="dxa"/>
          </w:tcPr>
          <w:p w14:paraId="6740CBA7"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0.100</w:t>
            </w:r>
          </w:p>
        </w:tc>
      </w:tr>
      <w:tr w:rsidR="00FE59E9" w:rsidRPr="001443C1" w14:paraId="5DE259B4" w14:textId="77777777" w:rsidTr="00175D11">
        <w:tc>
          <w:tcPr>
            <w:tcW w:w="846" w:type="dxa"/>
          </w:tcPr>
          <w:p w14:paraId="78141F87"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3</w:t>
            </w:r>
          </w:p>
        </w:tc>
        <w:tc>
          <w:tcPr>
            <w:tcW w:w="4961" w:type="dxa"/>
          </w:tcPr>
          <w:p w14:paraId="370A770E"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Maximum iterations</w:t>
            </w:r>
          </w:p>
        </w:tc>
        <w:tc>
          <w:tcPr>
            <w:tcW w:w="3209" w:type="dxa"/>
          </w:tcPr>
          <w:p w14:paraId="2786150D"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1000</w:t>
            </w:r>
          </w:p>
        </w:tc>
      </w:tr>
      <w:tr w:rsidR="00FE59E9" w:rsidRPr="001443C1" w14:paraId="7DC5C079" w14:textId="77777777" w:rsidTr="00175D11">
        <w:tc>
          <w:tcPr>
            <w:tcW w:w="846" w:type="dxa"/>
          </w:tcPr>
          <w:p w14:paraId="4F984141"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4</w:t>
            </w:r>
          </w:p>
        </w:tc>
        <w:tc>
          <w:tcPr>
            <w:tcW w:w="4961" w:type="dxa"/>
          </w:tcPr>
          <w:p w14:paraId="1F0C45EA"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Hidden layers</w:t>
            </w:r>
          </w:p>
        </w:tc>
        <w:tc>
          <w:tcPr>
            <w:tcW w:w="3209" w:type="dxa"/>
          </w:tcPr>
          <w:p w14:paraId="34E2D9AE"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10</w:t>
            </w:r>
          </w:p>
        </w:tc>
      </w:tr>
      <w:tr w:rsidR="00FE59E9" w:rsidRPr="001443C1" w14:paraId="430FB574" w14:textId="77777777" w:rsidTr="006138EB">
        <w:tc>
          <w:tcPr>
            <w:tcW w:w="846" w:type="dxa"/>
            <w:tcBorders>
              <w:bottom w:val="single" w:sz="4" w:space="0" w:color="auto"/>
            </w:tcBorders>
          </w:tcPr>
          <w:p w14:paraId="2675E11D"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5</w:t>
            </w:r>
          </w:p>
        </w:tc>
        <w:tc>
          <w:tcPr>
            <w:tcW w:w="4961" w:type="dxa"/>
            <w:tcBorders>
              <w:bottom w:val="single" w:sz="4" w:space="0" w:color="auto"/>
            </w:tcBorders>
          </w:tcPr>
          <w:p w14:paraId="1349D274"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Momentum</w:t>
            </w:r>
          </w:p>
        </w:tc>
        <w:tc>
          <w:tcPr>
            <w:tcW w:w="3209" w:type="dxa"/>
            <w:tcBorders>
              <w:bottom w:val="single" w:sz="4" w:space="0" w:color="auto"/>
            </w:tcBorders>
          </w:tcPr>
          <w:p w14:paraId="121B7978" w14:textId="77777777" w:rsidR="00FE59E9" w:rsidRPr="001443C1" w:rsidRDefault="00FE59E9" w:rsidP="00024325">
            <w:pPr>
              <w:spacing w:line="360" w:lineRule="auto"/>
              <w:jc w:val="both"/>
              <w:rPr>
                <w:rFonts w:ascii="Times New Roman" w:eastAsia="Calibri" w:hAnsi="Times New Roman" w:cs="Times New Roman"/>
                <w:sz w:val="24"/>
                <w:szCs w:val="24"/>
              </w:rPr>
            </w:pPr>
            <w:r w:rsidRPr="001443C1">
              <w:rPr>
                <w:rFonts w:ascii="Times New Roman" w:eastAsia="Calibri" w:hAnsi="Times New Roman" w:cs="Times New Roman"/>
                <w:sz w:val="24"/>
                <w:szCs w:val="24"/>
              </w:rPr>
              <w:t>0.050</w:t>
            </w:r>
          </w:p>
        </w:tc>
      </w:tr>
    </w:tbl>
    <w:p w14:paraId="4CB0FA35" w14:textId="77777777" w:rsidR="00FE59E9" w:rsidRPr="001443C1"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 </w:t>
      </w:r>
    </w:p>
    <w:p w14:paraId="681FACFF" w14:textId="2CB1114B" w:rsidR="00FE59E9" w:rsidRPr="001443C1" w:rsidRDefault="008F2C9E" w:rsidP="00A236FE">
      <w:pPr>
        <w:pStyle w:val="Heading4"/>
        <w:rPr>
          <w:rFonts w:eastAsia="Calibri"/>
        </w:rPr>
      </w:pPr>
      <w:bookmarkStart w:id="211" w:name="_Toc170109210"/>
      <w:bookmarkStart w:id="212" w:name="_Toc199175867"/>
      <w:r>
        <w:rPr>
          <w:rFonts w:eastAsia="Calibri"/>
        </w:rPr>
        <w:t>3.4.</w:t>
      </w:r>
      <w:r w:rsidR="00FE59E9" w:rsidRPr="001443C1">
        <w:rPr>
          <w:rFonts w:eastAsia="Calibri"/>
        </w:rPr>
        <w:t>4.2 Prediction and Model Validation</w:t>
      </w:r>
      <w:bookmarkEnd w:id="211"/>
      <w:bookmarkEnd w:id="212"/>
      <w:r w:rsidR="00FE59E9" w:rsidRPr="001443C1">
        <w:rPr>
          <w:rFonts w:eastAsia="Calibri"/>
        </w:rPr>
        <w:t xml:space="preserve"> </w:t>
      </w:r>
    </w:p>
    <w:p w14:paraId="223CB40A" w14:textId="56107740" w:rsidR="00FE59E9" w:rsidRDefault="00FE59E9" w:rsidP="000457D6">
      <w:pPr>
        <w:spacing w:after="0" w:line="480" w:lineRule="auto"/>
        <w:jc w:val="both"/>
        <w:rPr>
          <w:rFonts w:ascii="Times New Roman" w:eastAsia="Calibri" w:hAnsi="Times New Roman" w:cs="Times New Roman"/>
          <w:kern w:val="0"/>
          <w:sz w:val="24"/>
          <w:szCs w:val="24"/>
          <w14:ligatures w14:val="none"/>
        </w:rPr>
      </w:pPr>
      <w:r w:rsidRPr="001443C1">
        <w:rPr>
          <w:rFonts w:ascii="Times New Roman" w:eastAsia="Calibri" w:hAnsi="Times New Roman" w:cs="Times New Roman"/>
          <w:kern w:val="0"/>
          <w:sz w:val="24"/>
          <w:szCs w:val="24"/>
          <w14:ligatures w14:val="none"/>
        </w:rPr>
        <w:t xml:space="preserve">The </w:t>
      </w:r>
      <w:r w:rsidR="00CD0740">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for 2022 was simulated using the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maps for 2002 and 2012 and the spatial predictors. The rationale for simulating the 2022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was to validate the result by comparing it to the actual 2022 land cover map, ensuring the accuracy and reliability of the CA-ANN model for forecasting future land </w:t>
      </w:r>
      <w:r w:rsidR="00CD0740">
        <w:rPr>
          <w:rFonts w:ascii="Times New Roman" w:eastAsia="Calibri" w:hAnsi="Times New Roman" w:cs="Times New Roman"/>
          <w:kern w:val="0"/>
          <w:sz w:val="24"/>
          <w:szCs w:val="24"/>
          <w14:ligatures w14:val="none"/>
        </w:rPr>
        <w:t>LULCC</w:t>
      </w:r>
      <w:r w:rsidRPr="001443C1">
        <w:rPr>
          <w:rFonts w:ascii="Times New Roman" w:eastAsia="Calibri" w:hAnsi="Times New Roman" w:cs="Times New Roman"/>
          <w:kern w:val="0"/>
          <w:sz w:val="24"/>
          <w:szCs w:val="24"/>
          <w14:ligatures w14:val="none"/>
        </w:rPr>
        <w:t xml:space="preserve">. The accuracy of the 2022 simulated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was assessed using 200 ground-truth points. After achieving a satisfactory accuracy (kappa) result, the future </w:t>
      </w:r>
      <w:r w:rsidR="00D43684">
        <w:rPr>
          <w:rFonts w:ascii="Times New Roman" w:eastAsia="Calibri" w:hAnsi="Times New Roman" w:cs="Times New Roman"/>
          <w:kern w:val="0"/>
          <w:sz w:val="24"/>
          <w:szCs w:val="24"/>
          <w14:ligatures w14:val="none"/>
        </w:rPr>
        <w:t>LULC</w:t>
      </w:r>
      <w:r w:rsidRPr="001443C1">
        <w:rPr>
          <w:rFonts w:ascii="Times New Roman" w:eastAsia="Calibri" w:hAnsi="Times New Roman" w:cs="Times New Roman"/>
          <w:kern w:val="0"/>
          <w:sz w:val="24"/>
          <w:szCs w:val="24"/>
          <w14:ligatures w14:val="none"/>
        </w:rPr>
        <w:t xml:space="preserve"> maps were forecasted using the 2012 map + 2022 map + spatial predictors for 2023; 2022 map + 2032 map + spatial predictors for 2042; 2032 map + 2042 map + spatial predictors for 2052.</w:t>
      </w:r>
      <w:bookmarkEnd w:id="171"/>
    </w:p>
    <w:bookmarkEnd w:id="172"/>
    <w:p w14:paraId="5BF7965D" w14:textId="10166A5D" w:rsidR="00F975A4" w:rsidRDefault="00F975A4" w:rsidP="000457D6">
      <w:pPr>
        <w:spacing w:after="0" w:line="480" w:lineRule="auto"/>
        <w:jc w:val="both"/>
        <w:rPr>
          <w:rFonts w:ascii="Times New Roman" w:eastAsia="Calibri" w:hAnsi="Times New Roman" w:cs="Times New Roman"/>
          <w:kern w:val="0"/>
          <w:sz w:val="24"/>
          <w:szCs w:val="24"/>
          <w14:ligatures w14:val="none"/>
        </w:rPr>
      </w:pPr>
    </w:p>
    <w:p w14:paraId="1432BF72" w14:textId="03190202" w:rsidR="00373E1E" w:rsidRDefault="00CB34E7" w:rsidP="001C1F7F">
      <w:pPr>
        <w:spacing w:after="0" w:line="240" w:lineRule="auto"/>
        <w:jc w:val="both"/>
        <w:rPr>
          <w:rFonts w:ascii="Times New Roman" w:eastAsia="Calibri" w:hAnsi="Times New Roman" w:cs="Times New Roman"/>
          <w:kern w:val="0"/>
          <w:sz w:val="24"/>
          <w:szCs w:val="24"/>
          <w14:ligatures w14:val="none"/>
        </w:rPr>
      </w:pPr>
      <w:r>
        <w:rPr>
          <w:rFonts w:ascii="Times New Roman" w:eastAsia="Calibri" w:hAnsi="Times New Roman" w:cs="Times New Roman"/>
          <w:noProof/>
          <w:kern w:val="0"/>
          <w:sz w:val="24"/>
          <w:szCs w:val="24"/>
        </w:rPr>
        <w:lastRenderedPageBreak/>
        <w:drawing>
          <wp:inline distT="0" distB="0" distL="0" distR="0" wp14:anchorId="716EABE3" wp14:editId="55958C1B">
            <wp:extent cx="5731510" cy="3890010"/>
            <wp:effectExtent l="0" t="0" r="2540" b="0"/>
            <wp:docPr id="16962770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277089" name="Picture 1696277089"/>
                    <pic:cNvPicPr/>
                  </pic:nvPicPr>
                  <pic:blipFill>
                    <a:blip r:embed="rId14">
                      <a:extLst>
                        <a:ext uri="{28A0092B-C50C-407E-A947-70E740481C1C}">
                          <a14:useLocalDpi xmlns:a14="http://schemas.microsoft.com/office/drawing/2010/main" val="0"/>
                        </a:ext>
                      </a:extLst>
                    </a:blip>
                    <a:stretch>
                      <a:fillRect/>
                    </a:stretch>
                  </pic:blipFill>
                  <pic:spPr>
                    <a:xfrm>
                      <a:off x="0" y="0"/>
                      <a:ext cx="5731510" cy="3890010"/>
                    </a:xfrm>
                    <a:prstGeom prst="rect">
                      <a:avLst/>
                    </a:prstGeom>
                  </pic:spPr>
                </pic:pic>
              </a:graphicData>
            </a:graphic>
          </wp:inline>
        </w:drawing>
      </w:r>
    </w:p>
    <w:p w14:paraId="169F0616" w14:textId="584A549E" w:rsidR="00F975A4" w:rsidRDefault="00AD7C12" w:rsidP="00A236FE">
      <w:pPr>
        <w:pStyle w:val="Heading5"/>
        <w:rPr>
          <w:rFonts w:eastAsia="Times New Roman"/>
          <w:i/>
          <w:iCs/>
          <w:kern w:val="0"/>
          <w14:ligatures w14:val="none"/>
        </w:rPr>
      </w:pPr>
      <w:bookmarkStart w:id="213" w:name="_Toc181753831"/>
      <w:bookmarkStart w:id="214" w:name="_Toc199167440"/>
      <w:bookmarkStart w:id="215" w:name="_Toc199167534"/>
      <w:r w:rsidRPr="00AD7C12">
        <w:t xml:space="preserve">Figure </w:t>
      </w:r>
      <w:r w:rsidRPr="00AD7C12">
        <w:rPr>
          <w:i/>
          <w:iCs/>
        </w:rPr>
        <w:fldChar w:fldCharType="begin"/>
      </w:r>
      <w:r w:rsidRPr="00AD7C12">
        <w:instrText xml:space="preserve"> SEQ Figure \* ARABIC </w:instrText>
      </w:r>
      <w:r w:rsidRPr="00AD7C12">
        <w:rPr>
          <w:i/>
          <w:iCs/>
        </w:rPr>
        <w:fldChar w:fldCharType="separate"/>
      </w:r>
      <w:r w:rsidR="00817988">
        <w:rPr>
          <w:noProof/>
        </w:rPr>
        <w:t>6</w:t>
      </w:r>
      <w:r w:rsidRPr="00AD7C12">
        <w:rPr>
          <w:i/>
          <w:iCs/>
        </w:rPr>
        <w:fldChar w:fldCharType="end"/>
      </w:r>
      <w:r w:rsidRPr="00AD7C12">
        <w:rPr>
          <w:rFonts w:eastAsia="Times New Roman"/>
          <w:kern w:val="0"/>
          <w14:ligatures w14:val="none"/>
        </w:rPr>
        <w:t>:</w:t>
      </w:r>
      <w:r w:rsidRPr="00AD7C12">
        <w:rPr>
          <w:rFonts w:eastAsia="Times New Roman"/>
          <w:kern w:val="0"/>
          <w:sz w:val="28"/>
          <w:szCs w:val="28"/>
          <w14:ligatures w14:val="none"/>
        </w:rPr>
        <w:t xml:space="preserve"> </w:t>
      </w:r>
      <w:r>
        <w:rPr>
          <w:rFonts w:eastAsia="Times New Roman"/>
          <w:kern w:val="0"/>
          <w14:ligatures w14:val="none"/>
        </w:rPr>
        <w:t>Flow Chat</w:t>
      </w:r>
      <w:bookmarkEnd w:id="213"/>
      <w:bookmarkEnd w:id="214"/>
      <w:bookmarkEnd w:id="215"/>
    </w:p>
    <w:p w14:paraId="1ED5B60A" w14:textId="535FA08C" w:rsidR="00F975A4" w:rsidRDefault="00F975A4" w:rsidP="000457D6">
      <w:pPr>
        <w:spacing w:after="0" w:line="480" w:lineRule="auto"/>
        <w:jc w:val="both"/>
        <w:rPr>
          <w:rFonts w:ascii="Times New Roman" w:eastAsia="Calibri" w:hAnsi="Times New Roman" w:cs="Times New Roman"/>
          <w:kern w:val="0"/>
          <w:sz w:val="24"/>
          <w:szCs w:val="24"/>
          <w14:ligatures w14:val="none"/>
        </w:rPr>
      </w:pPr>
    </w:p>
    <w:p w14:paraId="70A761B0" w14:textId="77777777" w:rsidR="009D3589" w:rsidRDefault="009D3589" w:rsidP="000457D6">
      <w:pPr>
        <w:spacing w:after="0" w:line="480" w:lineRule="auto"/>
        <w:jc w:val="both"/>
        <w:rPr>
          <w:rFonts w:ascii="Times New Roman" w:eastAsia="Calibri" w:hAnsi="Times New Roman" w:cs="Times New Roman"/>
          <w:kern w:val="0"/>
          <w:sz w:val="24"/>
          <w:szCs w:val="24"/>
          <w14:ligatures w14:val="none"/>
        </w:rPr>
      </w:pPr>
    </w:p>
    <w:p w14:paraId="5C8F32D9" w14:textId="77777777" w:rsidR="00F02764" w:rsidRDefault="00F02764" w:rsidP="000457D6">
      <w:pPr>
        <w:spacing w:after="0" w:line="480" w:lineRule="auto"/>
        <w:jc w:val="both"/>
        <w:rPr>
          <w:rFonts w:ascii="Times New Roman" w:eastAsia="Calibri" w:hAnsi="Times New Roman" w:cs="Times New Roman"/>
          <w:kern w:val="0"/>
          <w:sz w:val="24"/>
          <w:szCs w:val="24"/>
          <w14:ligatures w14:val="none"/>
        </w:rPr>
      </w:pPr>
    </w:p>
    <w:p w14:paraId="6C4F393A" w14:textId="77777777" w:rsidR="00F02764" w:rsidRDefault="00F02764" w:rsidP="000457D6">
      <w:pPr>
        <w:spacing w:after="0" w:line="480" w:lineRule="auto"/>
        <w:jc w:val="both"/>
        <w:rPr>
          <w:rFonts w:ascii="Times New Roman" w:eastAsia="Calibri" w:hAnsi="Times New Roman" w:cs="Times New Roman"/>
          <w:kern w:val="0"/>
          <w:sz w:val="24"/>
          <w:szCs w:val="24"/>
          <w14:ligatures w14:val="none"/>
        </w:rPr>
      </w:pPr>
    </w:p>
    <w:p w14:paraId="7196C383" w14:textId="77777777" w:rsidR="00F02764" w:rsidRDefault="00F02764" w:rsidP="000457D6">
      <w:pPr>
        <w:spacing w:after="0" w:line="480" w:lineRule="auto"/>
        <w:jc w:val="both"/>
        <w:rPr>
          <w:rFonts w:ascii="Times New Roman" w:eastAsia="Calibri" w:hAnsi="Times New Roman" w:cs="Times New Roman"/>
          <w:kern w:val="0"/>
          <w:sz w:val="24"/>
          <w:szCs w:val="24"/>
          <w14:ligatures w14:val="none"/>
        </w:rPr>
      </w:pPr>
    </w:p>
    <w:p w14:paraId="74F762ED" w14:textId="77777777" w:rsidR="00F02764" w:rsidRDefault="00F02764" w:rsidP="000457D6">
      <w:pPr>
        <w:spacing w:after="0" w:line="480" w:lineRule="auto"/>
        <w:jc w:val="both"/>
        <w:rPr>
          <w:rFonts w:ascii="Times New Roman" w:eastAsia="Calibri" w:hAnsi="Times New Roman" w:cs="Times New Roman"/>
          <w:kern w:val="0"/>
          <w:sz w:val="24"/>
          <w:szCs w:val="24"/>
          <w14:ligatures w14:val="none"/>
        </w:rPr>
      </w:pPr>
    </w:p>
    <w:p w14:paraId="2B68CC8D" w14:textId="77777777" w:rsidR="00F02764" w:rsidRDefault="00F02764" w:rsidP="000457D6">
      <w:pPr>
        <w:spacing w:after="0" w:line="480" w:lineRule="auto"/>
        <w:jc w:val="both"/>
        <w:rPr>
          <w:rFonts w:ascii="Times New Roman" w:eastAsia="Calibri" w:hAnsi="Times New Roman" w:cs="Times New Roman"/>
          <w:kern w:val="0"/>
          <w:sz w:val="24"/>
          <w:szCs w:val="24"/>
          <w14:ligatures w14:val="none"/>
        </w:rPr>
      </w:pPr>
    </w:p>
    <w:p w14:paraId="0FEEB73E" w14:textId="77777777" w:rsidR="00A236FE" w:rsidRDefault="00A236FE" w:rsidP="000457D6">
      <w:pPr>
        <w:spacing w:after="0" w:line="480" w:lineRule="auto"/>
        <w:jc w:val="both"/>
        <w:rPr>
          <w:rFonts w:ascii="Times New Roman" w:eastAsia="Calibri" w:hAnsi="Times New Roman" w:cs="Times New Roman"/>
          <w:kern w:val="0"/>
          <w:sz w:val="24"/>
          <w:szCs w:val="24"/>
          <w14:ligatures w14:val="none"/>
        </w:rPr>
      </w:pPr>
    </w:p>
    <w:p w14:paraId="521FA79F" w14:textId="77777777" w:rsidR="00F02764" w:rsidRDefault="00F02764" w:rsidP="000457D6">
      <w:pPr>
        <w:spacing w:after="0" w:line="480" w:lineRule="auto"/>
        <w:jc w:val="both"/>
        <w:rPr>
          <w:rFonts w:ascii="Times New Roman" w:eastAsia="Calibri" w:hAnsi="Times New Roman" w:cs="Times New Roman"/>
          <w:kern w:val="0"/>
          <w:sz w:val="24"/>
          <w:szCs w:val="24"/>
          <w14:ligatures w14:val="none"/>
        </w:rPr>
      </w:pPr>
    </w:p>
    <w:p w14:paraId="05552591" w14:textId="7562A9F8" w:rsidR="009D3589" w:rsidRPr="00957DDD" w:rsidRDefault="009D3589" w:rsidP="00551238">
      <w:pPr>
        <w:pStyle w:val="Heading1"/>
        <w:spacing w:before="0"/>
        <w:rPr>
          <w:rFonts w:eastAsia="Calibri"/>
        </w:rPr>
      </w:pPr>
      <w:bookmarkStart w:id="216" w:name="_Toc181872043"/>
      <w:bookmarkStart w:id="217" w:name="_Hlk196776044"/>
      <w:bookmarkStart w:id="218" w:name="_Toc199175868"/>
      <w:r w:rsidRPr="00A236FE">
        <w:lastRenderedPageBreak/>
        <w:t>CHAPTER</w:t>
      </w:r>
      <w:r w:rsidRPr="00957DDD">
        <w:rPr>
          <w:rFonts w:eastAsia="Calibri"/>
        </w:rPr>
        <w:t xml:space="preserve"> FOUR</w:t>
      </w:r>
      <w:bookmarkEnd w:id="216"/>
      <w:bookmarkEnd w:id="218"/>
    </w:p>
    <w:p w14:paraId="2E8EE419" w14:textId="3215A31B" w:rsidR="009D3589" w:rsidRDefault="009D3589" w:rsidP="00A236FE">
      <w:pPr>
        <w:pStyle w:val="Heading1"/>
        <w:rPr>
          <w:rFonts w:eastAsia="Calibri"/>
        </w:rPr>
      </w:pPr>
      <w:bookmarkStart w:id="219" w:name="_Toc181872044"/>
      <w:bookmarkStart w:id="220" w:name="_Toc199175869"/>
      <w:r w:rsidRPr="00A236FE">
        <w:t>RESULTS</w:t>
      </w:r>
      <w:bookmarkEnd w:id="219"/>
      <w:bookmarkEnd w:id="220"/>
    </w:p>
    <w:p w14:paraId="1EDA70E1" w14:textId="4F4CC6A0" w:rsidR="000D2F70" w:rsidRDefault="00A236FE" w:rsidP="00A236FE">
      <w:pPr>
        <w:pStyle w:val="Heading2"/>
      </w:pPr>
      <w:bookmarkStart w:id="221" w:name="_Toc199175870"/>
      <w:r>
        <w:t>4.1 Introduction</w:t>
      </w:r>
      <w:bookmarkEnd w:id="221"/>
    </w:p>
    <w:p w14:paraId="73EFAB7A" w14:textId="77777777" w:rsidR="000D2F70" w:rsidRPr="000D2F70" w:rsidRDefault="000D2F70" w:rsidP="000D2F70">
      <w:pPr>
        <w:spacing w:after="0" w:line="480" w:lineRule="auto"/>
        <w:jc w:val="both"/>
        <w:rPr>
          <w:rFonts w:ascii="Times New Roman" w:eastAsia="Times New Roman" w:hAnsi="Times New Roman" w:cs="Times New Roman"/>
          <w:kern w:val="0"/>
          <w:sz w:val="24"/>
          <w:szCs w:val="24"/>
          <w14:ligatures w14:val="none"/>
        </w:rPr>
      </w:pPr>
      <w:r w:rsidRPr="000D2F70">
        <w:rPr>
          <w:rFonts w:ascii="Times New Roman" w:eastAsia="Times New Roman" w:hAnsi="Times New Roman" w:cs="Times New Roman"/>
          <w:kern w:val="0"/>
          <w:sz w:val="24"/>
          <w:szCs w:val="24"/>
          <w14:ligatures w14:val="none"/>
        </w:rPr>
        <w:t>This chapter presents the results of the study on land use and land cover change (LULCC) and its impacts on smallholder farming systems in the Tolon District. The analysis is structured around key themes, including trends in land use/land cover between 1990 and 2022, the effects of LULCC on farmland stability and expansion, and the relationship between population growth and land use changes. The chapter also identifies the main drivers of LULCC using both quantitative and qualitative data collected through surveys, focus group discussions, and key informant interviews. Farmers' perceptions of the impact of land use changes on agricultural production costs, revenue, and livelihoods are examined. Furthermore, future land use trends from 2032 to 2052 are forecasted to assess their implications for smallholder farmers and ecosystem sustainability.</w:t>
      </w:r>
    </w:p>
    <w:p w14:paraId="5951D990" w14:textId="42FC2C3E" w:rsidR="003334B6" w:rsidRPr="003334B6" w:rsidRDefault="000D2F70" w:rsidP="001C1F7F">
      <w:pPr>
        <w:spacing w:line="480" w:lineRule="auto"/>
        <w:jc w:val="both"/>
      </w:pPr>
      <w:r w:rsidRPr="000D2F70">
        <w:rPr>
          <w:rFonts w:ascii="Times New Roman" w:eastAsia="Times New Roman" w:hAnsi="Times New Roman" w:cs="Times New Roman"/>
          <w:kern w:val="0"/>
          <w:sz w:val="24"/>
          <w:szCs w:val="24"/>
          <w14:ligatures w14:val="none"/>
        </w:rPr>
        <w:t xml:space="preserve">To guide the analysis and interpretation of the findings, the Driver-Pressure-State-Impact-Response (DPSIR) framework was applied. </w:t>
      </w:r>
      <w:r w:rsidR="00BF1E37" w:rsidRPr="00BF1E37">
        <w:rPr>
          <w:rFonts w:ascii="Times New Roman" w:eastAsia="Times New Roman" w:hAnsi="Times New Roman" w:cs="Times New Roman"/>
          <w:kern w:val="0"/>
          <w:sz w:val="24"/>
          <w:szCs w:val="24"/>
          <w14:ligatures w14:val="none"/>
        </w:rPr>
        <w:t>The DPSIR framework played a central role in structuring the research findings in a comprehensive and integrated manner. By systematically linking the underlying human drivers</w:t>
      </w:r>
      <w:r w:rsidR="00BF1E37">
        <w:rPr>
          <w:rFonts w:ascii="Times New Roman" w:eastAsia="Times New Roman" w:hAnsi="Times New Roman" w:cs="Times New Roman"/>
          <w:kern w:val="0"/>
          <w:sz w:val="24"/>
          <w:szCs w:val="24"/>
          <w14:ligatures w14:val="none"/>
        </w:rPr>
        <w:t xml:space="preserve"> </w:t>
      </w:r>
      <w:r w:rsidR="00BF1E37" w:rsidRPr="00BF1E37">
        <w:rPr>
          <w:rFonts w:ascii="Times New Roman" w:eastAsia="Times New Roman" w:hAnsi="Times New Roman" w:cs="Times New Roman"/>
          <w:kern w:val="0"/>
          <w:sz w:val="24"/>
          <w:szCs w:val="24"/>
          <w14:ligatures w14:val="none"/>
        </w:rPr>
        <w:t>such as population growth, urbanisation, land tenure shifts, and economic pressures</w:t>
      </w:r>
      <w:r w:rsidR="00BF1E37">
        <w:rPr>
          <w:rFonts w:ascii="Times New Roman" w:eastAsia="Times New Roman" w:hAnsi="Times New Roman" w:cs="Times New Roman"/>
          <w:kern w:val="0"/>
          <w:sz w:val="24"/>
          <w:szCs w:val="24"/>
          <w14:ligatures w14:val="none"/>
        </w:rPr>
        <w:t xml:space="preserve"> </w:t>
      </w:r>
      <w:r w:rsidR="00BF1E37" w:rsidRPr="00BF1E37">
        <w:rPr>
          <w:rFonts w:ascii="Times New Roman" w:eastAsia="Times New Roman" w:hAnsi="Times New Roman" w:cs="Times New Roman"/>
          <w:kern w:val="0"/>
          <w:sz w:val="24"/>
          <w:szCs w:val="24"/>
          <w14:ligatures w14:val="none"/>
        </w:rPr>
        <w:t xml:space="preserve">to the direct pressures they exert on the environment, the framework enabled a deeper understanding of how these forces are reshaping the landscape in the Tolon District. It allowed for the identification of changes in the state of the environment, particularly in land use and land cover types such as farmland, savannah woodland, and built-up areas, and facilitated the assessment of both ecological and socio-economic impacts of these changes on smallholder farmers. Most importantly, it helped connect remote sensing and spatial data with the lived realities and perceptions of farmers gathered through </w:t>
      </w:r>
      <w:r w:rsidR="00BF1E37" w:rsidRPr="00BF1E37">
        <w:rPr>
          <w:rFonts w:ascii="Times New Roman" w:eastAsia="Times New Roman" w:hAnsi="Times New Roman" w:cs="Times New Roman"/>
          <w:kern w:val="0"/>
          <w:sz w:val="24"/>
          <w:szCs w:val="24"/>
          <w14:ligatures w14:val="none"/>
        </w:rPr>
        <w:lastRenderedPageBreak/>
        <w:t>surveys, interviews, and focus group discussions. This holistic approach ensured that the study did not treat land cover changes as isolated environmental events, but rather as outcomes of a dynamic system shaped by human activity, institutional decisions, and community responses. As such, the framework provided a useful lens not only for explaining past and present trends but also for anticipating future changes and informing context-specific policy responses.</w:t>
      </w:r>
    </w:p>
    <w:p w14:paraId="3AD1644E" w14:textId="6245DE91" w:rsidR="009D3589" w:rsidRPr="00957DDD" w:rsidRDefault="00A236FE" w:rsidP="00A236FE">
      <w:pPr>
        <w:pStyle w:val="Heading2"/>
      </w:pPr>
      <w:bookmarkStart w:id="222" w:name="_Toc181872045"/>
      <w:bookmarkStart w:id="223" w:name="_Hlk179895494"/>
      <w:bookmarkStart w:id="224" w:name="_Hlk178858041"/>
      <w:bookmarkStart w:id="225" w:name="_Toc199175871"/>
      <w:r w:rsidRPr="00957DDD">
        <w:t>4.</w:t>
      </w:r>
      <w:r>
        <w:t>2</w:t>
      </w:r>
      <w:r w:rsidRPr="00957DDD">
        <w:t xml:space="preserve"> </w:t>
      </w:r>
      <w:r>
        <w:t>T</w:t>
      </w:r>
      <w:r w:rsidRPr="00957DDD">
        <w:t xml:space="preserve">rends In Land Use/ Land Cover In The </w:t>
      </w:r>
      <w:r>
        <w:t>T</w:t>
      </w:r>
      <w:r w:rsidRPr="00957DDD">
        <w:t xml:space="preserve">olon </w:t>
      </w:r>
      <w:r>
        <w:t>D</w:t>
      </w:r>
      <w:r w:rsidRPr="00957DDD">
        <w:t>istrict Between 1990 To 2022</w:t>
      </w:r>
      <w:bookmarkEnd w:id="222"/>
      <w:bookmarkEnd w:id="225"/>
    </w:p>
    <w:p w14:paraId="0E01DA48" w14:textId="74577DB6" w:rsidR="009D3589" w:rsidRPr="00957DDD" w:rsidRDefault="009D3589" w:rsidP="000457D6">
      <w:pPr>
        <w:spacing w:line="480" w:lineRule="auto"/>
        <w:jc w:val="both"/>
        <w:rPr>
          <w:rFonts w:ascii="Times New Roman" w:eastAsia="Times New Roman" w:hAnsi="Times New Roman" w:cs="Times New Roman"/>
          <w:kern w:val="0"/>
          <w:sz w:val="24"/>
          <w:szCs w:val="24"/>
          <w14:ligatures w14:val="none"/>
        </w:rPr>
      </w:pPr>
      <w:r w:rsidRPr="00957DDD">
        <w:rPr>
          <w:rFonts w:ascii="Times New Roman" w:eastAsia="Calibri" w:hAnsi="Times New Roman" w:cs="Times New Roman"/>
          <w:kern w:val="0"/>
          <w:sz w:val="24"/>
          <w:szCs w:val="24"/>
          <w:lang w:val="en-US"/>
          <w14:ligatures w14:val="none"/>
        </w:rPr>
        <w:t xml:space="preserve">This section provides geo-spatial interpretations of the trend in </w:t>
      </w:r>
      <w:r w:rsidR="00D43684">
        <w:rPr>
          <w:rFonts w:ascii="Times New Roman" w:eastAsia="Calibri" w:hAnsi="Times New Roman" w:cs="Times New Roman"/>
          <w:kern w:val="0"/>
          <w:sz w:val="24"/>
          <w:szCs w:val="24"/>
          <w:lang w:val="en-US"/>
          <w14:ligatures w14:val="none"/>
        </w:rPr>
        <w:t>LULC</w:t>
      </w:r>
      <w:r w:rsidRPr="00957DDD">
        <w:rPr>
          <w:rFonts w:ascii="Times New Roman" w:eastAsia="Calibri" w:hAnsi="Times New Roman" w:cs="Times New Roman"/>
          <w:kern w:val="0"/>
          <w:sz w:val="24"/>
          <w:szCs w:val="24"/>
          <w:lang w:val="en-US"/>
          <w14:ligatures w14:val="none"/>
        </w:rPr>
        <w:t xml:space="preserve"> of the Tolon district in 1990, 2002, 2012 and 2022, </w:t>
      </w:r>
      <w:r w:rsidRPr="00957DDD">
        <w:rPr>
          <w:rFonts w:ascii="Times New Roman" w:eastAsia="Times New Roman" w:hAnsi="Times New Roman" w:cs="Times New Roman"/>
          <w:kern w:val="0"/>
          <w:sz w:val="24"/>
          <w:szCs w:val="24"/>
          <w14:ligatures w14:val="none"/>
        </w:rPr>
        <w:t>illustrating various land use and land cover types, including Bareland/Built Areas, Farmland, Water Bodies, and Savannah Woodland. The results of the spatial patterns of these classes offers insights into the district’s landscape dynamics.</w:t>
      </w:r>
    </w:p>
    <w:p w14:paraId="781FBCBE" w14:textId="555431CF" w:rsidR="009D3589" w:rsidRPr="00957DDD" w:rsidRDefault="009D3589" w:rsidP="009D121A">
      <w:pPr>
        <w:pStyle w:val="Heading4"/>
        <w:rPr>
          <w:rFonts w:eastAsia="Times New Roman"/>
        </w:rPr>
      </w:pPr>
      <w:bookmarkStart w:id="226" w:name="_Toc199175872"/>
      <w:r w:rsidRPr="00957DDD">
        <w:rPr>
          <w:rFonts w:eastAsia="Times New Roman"/>
        </w:rPr>
        <w:t>4.</w:t>
      </w:r>
      <w:r w:rsidR="00E15001">
        <w:rPr>
          <w:rFonts w:eastAsia="Times New Roman"/>
        </w:rPr>
        <w:t>2</w:t>
      </w:r>
      <w:r w:rsidRPr="00957DDD">
        <w:rPr>
          <w:rFonts w:eastAsia="Times New Roman"/>
        </w:rPr>
        <w:t>.1 Land Use/Land Cover in 1990</w:t>
      </w:r>
      <w:bookmarkEnd w:id="226"/>
    </w:p>
    <w:p w14:paraId="7498B4E3" w14:textId="5385E55E" w:rsidR="009D3589" w:rsidRPr="00957DDD" w:rsidRDefault="009D3589" w:rsidP="000457D6">
      <w:pPr>
        <w:spacing w:after="0" w:line="480" w:lineRule="auto"/>
        <w:jc w:val="both"/>
        <w:rPr>
          <w:rFonts w:ascii="Times New Roman" w:eastAsia="Times New Roman" w:hAnsi="Times New Roman" w:cs="Times New Roman"/>
          <w:kern w:val="0"/>
          <w:sz w:val="24"/>
          <w:szCs w:val="24"/>
          <w14:ligatures w14:val="none"/>
        </w:rPr>
      </w:pPr>
      <w:r w:rsidRPr="00957DDD">
        <w:rPr>
          <w:rFonts w:ascii="Times New Roman" w:eastAsia="Calibri" w:hAnsi="Times New Roman" w:cs="Times New Roman"/>
          <w:kern w:val="0"/>
          <w:sz w:val="24"/>
          <w:szCs w:val="24"/>
          <w:lang w:val="en-US"/>
          <w14:ligatures w14:val="none"/>
        </w:rPr>
        <w:t>Fig</w:t>
      </w:r>
      <w:r w:rsidR="006E546B">
        <w:rPr>
          <w:rFonts w:ascii="Times New Roman" w:eastAsia="Calibri" w:hAnsi="Times New Roman" w:cs="Times New Roman"/>
          <w:kern w:val="0"/>
          <w:sz w:val="24"/>
          <w:szCs w:val="24"/>
          <w:lang w:val="en-US"/>
          <w14:ligatures w14:val="none"/>
        </w:rPr>
        <w:t xml:space="preserve">ure </w:t>
      </w:r>
      <w:r w:rsidR="003C5F7F">
        <w:rPr>
          <w:rFonts w:ascii="Times New Roman" w:eastAsia="Calibri" w:hAnsi="Times New Roman" w:cs="Times New Roman"/>
          <w:kern w:val="0"/>
          <w:sz w:val="24"/>
          <w:szCs w:val="24"/>
          <w:lang w:val="en-US"/>
          <w14:ligatures w14:val="none"/>
        </w:rPr>
        <w:t>5</w:t>
      </w:r>
      <w:r w:rsidR="001C2E2E">
        <w:rPr>
          <w:rFonts w:ascii="Times New Roman" w:eastAsia="Calibri" w:hAnsi="Times New Roman" w:cs="Times New Roman"/>
          <w:kern w:val="0"/>
          <w:sz w:val="24"/>
          <w:szCs w:val="24"/>
          <w:lang w:val="en-US"/>
          <w14:ligatures w14:val="none"/>
        </w:rPr>
        <w:t>A</w:t>
      </w:r>
      <w:r w:rsidRPr="00957DDD">
        <w:rPr>
          <w:rFonts w:ascii="Times New Roman" w:eastAsia="Calibri" w:hAnsi="Times New Roman" w:cs="Times New Roman"/>
          <w:kern w:val="0"/>
          <w:sz w:val="24"/>
          <w:szCs w:val="24"/>
          <w:lang w:val="en-US"/>
          <w14:ligatures w14:val="none"/>
        </w:rPr>
        <w:t xml:space="preserve"> shows the </w:t>
      </w:r>
      <w:r w:rsidRPr="00957DDD">
        <w:rPr>
          <w:rFonts w:ascii="Times New Roman" w:eastAsia="Times New Roman" w:hAnsi="Times New Roman" w:cs="Times New Roman"/>
          <w:kern w:val="0"/>
          <w:sz w:val="24"/>
          <w:szCs w:val="24"/>
          <w14:ligatures w14:val="none"/>
        </w:rPr>
        <w:t xml:space="preserve">spatial patterns of the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and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 xml:space="preserve"> also shows </w:t>
      </w:r>
      <w:r w:rsidR="00A172A8" w:rsidRPr="00957DDD">
        <w:rPr>
          <w:rFonts w:ascii="Times New Roman" w:eastAsia="Calibri" w:hAnsi="Times New Roman" w:cs="Times New Roman"/>
          <w:kern w:val="0"/>
          <w:sz w:val="24"/>
          <w:szCs w:val="24"/>
          <w:lang w:val="en-US"/>
          <w14:ligatures w14:val="none"/>
        </w:rPr>
        <w:t>the area</w:t>
      </w:r>
      <w:r w:rsidRPr="00957DDD">
        <w:rPr>
          <w:rFonts w:ascii="Times New Roman" w:eastAsia="Calibri" w:hAnsi="Times New Roman" w:cs="Times New Roman"/>
          <w:kern w:val="0"/>
          <w:sz w:val="24"/>
          <w:szCs w:val="24"/>
          <w:lang w:val="en-US"/>
          <w14:ligatures w14:val="none"/>
        </w:rPr>
        <w:t xml:space="preserve"> of the individual </w:t>
      </w:r>
      <w:r w:rsidR="00D43684">
        <w:rPr>
          <w:rFonts w:ascii="Times New Roman" w:eastAsia="Calibri" w:hAnsi="Times New Roman" w:cs="Times New Roman"/>
          <w:kern w:val="0"/>
          <w:sz w:val="24"/>
          <w:szCs w:val="24"/>
          <w:lang w:val="en-US"/>
          <w14:ligatures w14:val="none"/>
        </w:rPr>
        <w:t>LULC</w:t>
      </w:r>
      <w:r w:rsidRPr="00957DDD">
        <w:rPr>
          <w:rFonts w:ascii="Times New Roman" w:eastAsia="Calibri" w:hAnsi="Times New Roman" w:cs="Times New Roman"/>
          <w:kern w:val="0"/>
          <w:sz w:val="24"/>
          <w:szCs w:val="24"/>
          <w:lang w:val="en-US"/>
          <w14:ligatures w14:val="none"/>
        </w:rPr>
        <w:t xml:space="preserve"> calculated in percentages in 1990. </w:t>
      </w:r>
      <w:r w:rsidRPr="00957DDD">
        <w:rPr>
          <w:rFonts w:ascii="Times New Roman" w:eastAsia="Calibri" w:hAnsi="Times New Roman" w:cs="Times New Roman"/>
          <w:kern w:val="0"/>
          <w:sz w:val="24"/>
          <w:szCs w:val="24"/>
          <w14:ligatures w14:val="none"/>
        </w:rPr>
        <w:t>Savannah Woodland occupies the largest area of the district with 67.7% coverage (</w:t>
      </w:r>
      <w:r w:rsidR="001C2E2E">
        <w:rPr>
          <w:rFonts w:ascii="Times New Roman" w:eastAsia="Times New Roman" w:hAnsi="Times New Roman" w:cs="Times New Roman"/>
          <w:kern w:val="0"/>
          <w:sz w:val="24"/>
          <w:szCs w:val="24"/>
          <w14:ligatures w14:val="none"/>
        </w:rPr>
        <w:t>Table 5</w:t>
      </w:r>
      <w:r w:rsidRPr="00957DDD">
        <w:rPr>
          <w:rFonts w:ascii="Times New Roman" w:eastAsia="Calibri" w:hAnsi="Times New Roman" w:cs="Times New Roman"/>
          <w:kern w:val="0"/>
          <w:sz w:val="24"/>
          <w:szCs w:val="24"/>
          <w14:ligatures w14:val="none"/>
        </w:rPr>
        <w:t xml:space="preserve">), especially in the northern and southwestern </w:t>
      </w:r>
      <w:r w:rsidR="00421F7E">
        <w:rPr>
          <w:rFonts w:ascii="Times New Roman" w:eastAsia="Calibri" w:hAnsi="Times New Roman" w:cs="Times New Roman"/>
          <w:kern w:val="0"/>
          <w:sz w:val="24"/>
          <w:szCs w:val="24"/>
          <w14:ligatures w14:val="none"/>
        </w:rPr>
        <w:t>parts</w:t>
      </w:r>
      <w:r w:rsidR="00421F7E" w:rsidRPr="00957DDD">
        <w:rPr>
          <w:rFonts w:ascii="Times New Roman" w:eastAsia="Calibri"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w:t>
      </w:r>
      <w:r w:rsidRPr="00256CB7">
        <w:rPr>
          <w:rFonts w:ascii="Times New Roman" w:eastAsia="Calibri" w:hAnsi="Times New Roman" w:cs="Times New Roman"/>
          <w:kern w:val="0"/>
          <w:sz w:val="24"/>
          <w:szCs w:val="24"/>
          <w14:ligatures w14:val="none"/>
        </w:rPr>
        <w:t>Fig</w:t>
      </w:r>
      <w:r w:rsidR="006E546B" w:rsidRPr="00256CB7">
        <w:rPr>
          <w:rFonts w:ascii="Times New Roman" w:eastAsia="Calibri" w:hAnsi="Times New Roman" w:cs="Times New Roman"/>
          <w:kern w:val="0"/>
          <w:sz w:val="24"/>
          <w:szCs w:val="24"/>
          <w14:ligatures w14:val="none"/>
        </w:rPr>
        <w:t xml:space="preserve">ure </w:t>
      </w:r>
      <w:r w:rsidR="003C5F7F" w:rsidRPr="00256CB7">
        <w:rPr>
          <w:rFonts w:ascii="Times New Roman" w:eastAsia="Calibri" w:hAnsi="Times New Roman" w:cs="Times New Roman"/>
          <w:kern w:val="0"/>
          <w:sz w:val="24"/>
          <w:szCs w:val="24"/>
          <w14:ligatures w14:val="none"/>
        </w:rPr>
        <w:t>5</w:t>
      </w:r>
      <w:r w:rsidR="001C2E2E" w:rsidRPr="00256CB7">
        <w:rPr>
          <w:rFonts w:ascii="Times New Roman" w:eastAsia="Calibri" w:hAnsi="Times New Roman" w:cs="Times New Roman"/>
          <w:kern w:val="0"/>
          <w:sz w:val="24"/>
          <w:szCs w:val="24"/>
          <w14:ligatures w14:val="none"/>
        </w:rPr>
        <w:t>A</w:t>
      </w:r>
      <w:r w:rsidRPr="00957DDD">
        <w:rPr>
          <w:rFonts w:ascii="Times New Roman" w:eastAsia="Calibri" w:hAnsi="Times New Roman" w:cs="Times New Roman"/>
          <w:kern w:val="0"/>
          <w:sz w:val="24"/>
          <w:szCs w:val="24"/>
          <w14:ligatures w14:val="none"/>
        </w:rPr>
        <w:t xml:space="preserve">). It forms a continuous cover, representing the natural vegetation of the area. This woodland is mostly concentrated around the periphery of the district, with significant patches in the central parts as well. </w:t>
      </w:r>
      <w:r w:rsidRPr="00957DDD">
        <w:rPr>
          <w:rFonts w:ascii="Times New Roman" w:eastAsia="Times New Roman" w:hAnsi="Times New Roman" w:cs="Times New Roman"/>
          <w:kern w:val="0"/>
          <w:sz w:val="24"/>
          <w:szCs w:val="24"/>
          <w14:ligatures w14:val="none"/>
        </w:rPr>
        <w:t>Farmland is prominently distributed in the central and southern parts of the district (</w:t>
      </w:r>
      <w:r w:rsidRPr="00256CB7">
        <w:rPr>
          <w:rFonts w:ascii="Times New Roman" w:eastAsia="Times New Roman" w:hAnsi="Times New Roman" w:cs="Times New Roman"/>
          <w:kern w:val="0"/>
          <w:sz w:val="24"/>
          <w:szCs w:val="24"/>
          <w14:ligatures w14:val="none"/>
        </w:rPr>
        <w:t>Fig</w:t>
      </w:r>
      <w:r w:rsidR="006E546B" w:rsidRPr="00256CB7">
        <w:rPr>
          <w:rFonts w:ascii="Times New Roman" w:eastAsia="Times New Roman" w:hAnsi="Times New Roman" w:cs="Times New Roman"/>
          <w:kern w:val="0"/>
          <w:sz w:val="24"/>
          <w:szCs w:val="24"/>
          <w14:ligatures w14:val="none"/>
        </w:rPr>
        <w:t xml:space="preserve">ure </w:t>
      </w:r>
      <w:r w:rsidR="003C5F7F" w:rsidRPr="00256CB7">
        <w:rPr>
          <w:rFonts w:ascii="Times New Roman" w:eastAsia="Times New Roman" w:hAnsi="Times New Roman" w:cs="Times New Roman"/>
          <w:kern w:val="0"/>
          <w:sz w:val="24"/>
          <w:szCs w:val="24"/>
          <w14:ligatures w14:val="none"/>
        </w:rPr>
        <w:t>5</w:t>
      </w:r>
      <w:r w:rsidR="001C2E2E" w:rsidRPr="00256CB7">
        <w:rPr>
          <w:rFonts w:ascii="Times New Roman" w:eastAsia="Times New Roman" w:hAnsi="Times New Roman" w:cs="Times New Roman"/>
          <w:kern w:val="0"/>
          <w:sz w:val="24"/>
          <w:szCs w:val="24"/>
          <w14:ligatures w14:val="none"/>
        </w:rPr>
        <w:t>A</w:t>
      </w:r>
      <w:r w:rsidRPr="00957DDD">
        <w:rPr>
          <w:rFonts w:ascii="Times New Roman" w:eastAsia="Times New Roman" w:hAnsi="Times New Roman" w:cs="Times New Roman"/>
          <w:kern w:val="0"/>
          <w:sz w:val="24"/>
          <w:szCs w:val="24"/>
          <w14:ligatures w14:val="none"/>
        </w:rPr>
        <w:t>). Areas occupied by farmland (31.7%) w</w:t>
      </w:r>
      <w:r w:rsidR="002475A5">
        <w:rPr>
          <w:rFonts w:ascii="Times New Roman" w:eastAsia="Times New Roman" w:hAnsi="Times New Roman" w:cs="Times New Roman"/>
          <w:kern w:val="0"/>
          <w:sz w:val="24"/>
          <w:szCs w:val="24"/>
          <w14:ligatures w14:val="none"/>
        </w:rPr>
        <w:t>ere</w:t>
      </w:r>
      <w:r w:rsidRPr="00957DDD">
        <w:rPr>
          <w:rFonts w:ascii="Times New Roman" w:eastAsia="Times New Roman" w:hAnsi="Times New Roman" w:cs="Times New Roman"/>
          <w:kern w:val="0"/>
          <w:sz w:val="24"/>
          <w:szCs w:val="24"/>
          <w14:ligatures w14:val="none"/>
        </w:rPr>
        <w:t xml:space="preserve"> seen as the second dominant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after the savannah woodland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 xml:space="preserve">). The pattern of farmland is somewhat fragmented, with patches of farmland interspersed within the savannah woodland, indicating a mosaic landscape where agriculture and natural vegetation coexist. The Bareland/Built Areas were sparsely distributed within the central and southern parts of the district and are </w:t>
      </w:r>
      <w:r w:rsidRPr="00957DDD">
        <w:rPr>
          <w:rFonts w:ascii="Times New Roman" w:eastAsia="Times New Roman" w:hAnsi="Times New Roman" w:cs="Times New Roman"/>
          <w:kern w:val="0"/>
          <w:sz w:val="24"/>
          <w:szCs w:val="24"/>
          <w14:ligatures w14:val="none"/>
        </w:rPr>
        <w:lastRenderedPageBreak/>
        <w:t>often closely associated with farmlands, indicating a rural setting where people live close to their agricultural fields (</w:t>
      </w:r>
      <w:r w:rsidRPr="00256CB7">
        <w:rPr>
          <w:rFonts w:ascii="Times New Roman" w:eastAsia="Times New Roman" w:hAnsi="Times New Roman" w:cs="Times New Roman"/>
          <w:kern w:val="0"/>
          <w:sz w:val="24"/>
          <w:szCs w:val="24"/>
          <w14:ligatures w14:val="none"/>
        </w:rPr>
        <w:t>Fig</w:t>
      </w:r>
      <w:r w:rsidR="006E546B" w:rsidRPr="00256CB7">
        <w:rPr>
          <w:rFonts w:ascii="Times New Roman" w:eastAsia="Times New Roman" w:hAnsi="Times New Roman" w:cs="Times New Roman"/>
          <w:kern w:val="0"/>
          <w:sz w:val="24"/>
          <w:szCs w:val="24"/>
          <w14:ligatures w14:val="none"/>
        </w:rPr>
        <w:t xml:space="preserve">ure </w:t>
      </w:r>
      <w:r w:rsidR="003C5F7F" w:rsidRPr="00256CB7">
        <w:rPr>
          <w:rFonts w:ascii="Times New Roman" w:eastAsia="Times New Roman" w:hAnsi="Times New Roman" w:cs="Times New Roman"/>
          <w:kern w:val="0"/>
          <w:sz w:val="24"/>
          <w:szCs w:val="24"/>
          <w14:ligatures w14:val="none"/>
        </w:rPr>
        <w:t>5</w:t>
      </w:r>
      <w:r w:rsidR="001C2E2E" w:rsidRPr="00256CB7">
        <w:rPr>
          <w:rFonts w:ascii="Times New Roman" w:eastAsia="Times New Roman" w:hAnsi="Times New Roman" w:cs="Times New Roman"/>
          <w:kern w:val="0"/>
          <w:sz w:val="24"/>
          <w:szCs w:val="24"/>
          <w14:ligatures w14:val="none"/>
        </w:rPr>
        <w:t>A</w:t>
      </w:r>
      <w:r w:rsidRPr="00957DDD">
        <w:rPr>
          <w:rFonts w:ascii="Times New Roman" w:eastAsia="Times New Roman" w:hAnsi="Times New Roman" w:cs="Times New Roman"/>
          <w:kern w:val="0"/>
          <w:sz w:val="24"/>
          <w:szCs w:val="24"/>
          <w14:ligatures w14:val="none"/>
        </w:rPr>
        <w:t>). Bareland/Built Areas occupied only 0.3% of the district’s landmass in 1990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 xml:space="preserve">). Water bodies were minimal and </w:t>
      </w:r>
      <w:r w:rsidR="00080223" w:rsidRPr="00957DDD">
        <w:rPr>
          <w:rFonts w:ascii="Times New Roman" w:eastAsia="Times New Roman" w:hAnsi="Times New Roman" w:cs="Times New Roman"/>
          <w:kern w:val="0"/>
          <w:sz w:val="24"/>
          <w:szCs w:val="24"/>
          <w14:ligatures w14:val="none"/>
        </w:rPr>
        <w:t>locali</w:t>
      </w:r>
      <w:r w:rsidR="00080223">
        <w:rPr>
          <w:rFonts w:ascii="Times New Roman" w:eastAsia="Times New Roman" w:hAnsi="Times New Roman" w:cs="Times New Roman"/>
          <w:kern w:val="0"/>
          <w:sz w:val="24"/>
          <w:szCs w:val="24"/>
          <w14:ligatures w14:val="none"/>
        </w:rPr>
        <w:t>s</w:t>
      </w:r>
      <w:r w:rsidR="00080223" w:rsidRPr="00957DDD">
        <w:rPr>
          <w:rFonts w:ascii="Times New Roman" w:eastAsia="Times New Roman" w:hAnsi="Times New Roman" w:cs="Times New Roman"/>
          <w:kern w:val="0"/>
          <w:sz w:val="24"/>
          <w:szCs w:val="24"/>
          <w14:ligatures w14:val="none"/>
        </w:rPr>
        <w:t>ed</w:t>
      </w:r>
      <w:r w:rsidRPr="00957DDD">
        <w:rPr>
          <w:rFonts w:ascii="Times New Roman" w:eastAsia="Times New Roman" w:hAnsi="Times New Roman" w:cs="Times New Roman"/>
          <w:kern w:val="0"/>
          <w:sz w:val="24"/>
          <w:szCs w:val="24"/>
          <w14:ligatures w14:val="none"/>
        </w:rPr>
        <w:t>, primarily comprising the White Volta River concentrated in the northern part of the district and surrounded by savannah woodland (</w:t>
      </w:r>
      <w:r w:rsidRPr="00256CB7">
        <w:rPr>
          <w:rFonts w:ascii="Times New Roman" w:eastAsia="Times New Roman" w:hAnsi="Times New Roman" w:cs="Times New Roman"/>
          <w:kern w:val="0"/>
          <w:sz w:val="24"/>
          <w:szCs w:val="24"/>
          <w14:ligatures w14:val="none"/>
        </w:rPr>
        <w:t>Fig</w:t>
      </w:r>
      <w:r w:rsidR="006E546B" w:rsidRPr="00256CB7">
        <w:rPr>
          <w:rFonts w:ascii="Times New Roman" w:eastAsia="Times New Roman" w:hAnsi="Times New Roman" w:cs="Times New Roman"/>
          <w:kern w:val="0"/>
          <w:sz w:val="24"/>
          <w:szCs w:val="24"/>
          <w14:ligatures w14:val="none"/>
        </w:rPr>
        <w:t xml:space="preserve">ure </w:t>
      </w:r>
      <w:r w:rsidR="003C5F7F" w:rsidRPr="00256CB7">
        <w:rPr>
          <w:rFonts w:ascii="Times New Roman" w:eastAsia="Times New Roman" w:hAnsi="Times New Roman" w:cs="Times New Roman"/>
          <w:kern w:val="0"/>
          <w:sz w:val="24"/>
          <w:szCs w:val="24"/>
          <w14:ligatures w14:val="none"/>
        </w:rPr>
        <w:t>5</w:t>
      </w:r>
      <w:r w:rsidR="001C2E2E" w:rsidRPr="00256CB7">
        <w:rPr>
          <w:rFonts w:ascii="Times New Roman" w:eastAsia="Times New Roman" w:hAnsi="Times New Roman" w:cs="Times New Roman"/>
          <w:kern w:val="0"/>
          <w:sz w:val="24"/>
          <w:szCs w:val="24"/>
          <w14:ligatures w14:val="none"/>
        </w:rPr>
        <w:t>A</w:t>
      </w:r>
      <w:r w:rsidR="006E546B">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Similar to the bareland/built areas, water bodies also occupied only 0.3% of the landscape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w:t>
      </w:r>
    </w:p>
    <w:p w14:paraId="5D7AE383" w14:textId="2723D687" w:rsidR="009D3589" w:rsidRPr="00957DDD" w:rsidRDefault="009D3589" w:rsidP="00A236FE">
      <w:pPr>
        <w:pStyle w:val="Heading3"/>
        <w:rPr>
          <w:rFonts w:eastAsia="Times New Roman"/>
        </w:rPr>
      </w:pPr>
      <w:bookmarkStart w:id="227" w:name="_Toc199175873"/>
      <w:r w:rsidRPr="00957DDD">
        <w:rPr>
          <w:rFonts w:eastAsia="Times New Roman"/>
        </w:rPr>
        <w:t>4.</w:t>
      </w:r>
      <w:r w:rsidR="00E15001">
        <w:rPr>
          <w:rFonts w:eastAsia="Times New Roman"/>
        </w:rPr>
        <w:t>2</w:t>
      </w:r>
      <w:r w:rsidRPr="00957DDD">
        <w:rPr>
          <w:rFonts w:eastAsia="Times New Roman"/>
        </w:rPr>
        <w:t>.2 Land Use/Land Cover in 2002</w:t>
      </w:r>
      <w:bookmarkEnd w:id="227"/>
    </w:p>
    <w:p w14:paraId="4E7702FD" w14:textId="7D3787B6" w:rsidR="009D3589" w:rsidRPr="00957DDD" w:rsidRDefault="009D3589" w:rsidP="000457D6">
      <w:pPr>
        <w:spacing w:line="480" w:lineRule="auto"/>
        <w:jc w:val="both"/>
        <w:rPr>
          <w:rFonts w:ascii="Times New Roman" w:eastAsia="Times New Roman" w:hAnsi="Times New Roman" w:cs="Times New Roman"/>
          <w:kern w:val="0"/>
          <w:sz w:val="24"/>
          <w:szCs w:val="24"/>
          <w14:ligatures w14:val="none"/>
        </w:rPr>
      </w:pPr>
      <w:r w:rsidRPr="00957DDD">
        <w:rPr>
          <w:rFonts w:ascii="Times New Roman" w:eastAsia="Times New Roman" w:hAnsi="Times New Roman" w:cs="Times New Roman"/>
          <w:kern w:val="0"/>
          <w:sz w:val="24"/>
          <w:szCs w:val="24"/>
          <w14:ligatures w14:val="none"/>
        </w:rPr>
        <w:t xml:space="preserve">Savannah woodland remained the predominant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with a slight reduction from 67.7% cover in 1990 to 67.2% cover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 xml:space="preserve">). The savannah woodland spatially occurred in the northern and southwestern parts of the district with the central and southern parts comprising somewhat fragmented savannah woodland </w:t>
      </w:r>
      <w:r w:rsidR="00AE56F8" w:rsidRPr="00957DDD">
        <w:rPr>
          <w:rFonts w:ascii="Times New Roman" w:eastAsia="Times New Roman" w:hAnsi="Times New Roman" w:cs="Times New Roman"/>
          <w:kern w:val="0"/>
          <w:sz w:val="24"/>
          <w:szCs w:val="24"/>
          <w14:ligatures w14:val="none"/>
        </w:rPr>
        <w:t>(</w:t>
      </w:r>
      <w:r w:rsidR="00AE56F8"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5B</w:t>
      </w:r>
      <w:r w:rsidR="00AE56F8"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Farmland dominated the central and southern portions of the district </w:t>
      </w:r>
      <w:r w:rsidR="00AE56F8" w:rsidRPr="00957DDD">
        <w:rPr>
          <w:rFonts w:ascii="Times New Roman" w:eastAsia="Times New Roman" w:hAnsi="Times New Roman" w:cs="Times New Roman"/>
          <w:kern w:val="0"/>
          <w:sz w:val="24"/>
          <w:szCs w:val="24"/>
          <w14:ligatures w14:val="none"/>
        </w:rPr>
        <w:t>(</w:t>
      </w:r>
      <w:r w:rsidR="00AE56F8"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5B</w:t>
      </w:r>
      <w:r w:rsidR="00AE56F8"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The farmland appears to be encroaching into the savannah woodland, particularly in the central and southeastern areas. This encroachment is indicative of agricultural expansion, resulting </w:t>
      </w:r>
      <w:r w:rsidR="003F1E2A">
        <w:rPr>
          <w:rFonts w:ascii="Times New Roman" w:eastAsia="Times New Roman" w:hAnsi="Times New Roman" w:cs="Times New Roman"/>
          <w:kern w:val="0"/>
          <w:sz w:val="24"/>
          <w:szCs w:val="24"/>
          <w14:ligatures w14:val="none"/>
        </w:rPr>
        <w:t>in</w:t>
      </w:r>
      <w:r w:rsidRPr="00957DDD">
        <w:rPr>
          <w:rFonts w:ascii="Times New Roman" w:eastAsia="Times New Roman" w:hAnsi="Times New Roman" w:cs="Times New Roman"/>
          <w:kern w:val="0"/>
          <w:sz w:val="24"/>
          <w:szCs w:val="24"/>
          <w14:ligatures w14:val="none"/>
        </w:rPr>
        <w:t xml:space="preserve"> </w:t>
      </w:r>
      <w:r w:rsidR="003F1E2A">
        <w:rPr>
          <w:rFonts w:ascii="Times New Roman" w:eastAsia="Times New Roman" w:hAnsi="Times New Roman" w:cs="Times New Roman"/>
          <w:kern w:val="0"/>
          <w:sz w:val="24"/>
          <w:szCs w:val="24"/>
          <w14:ligatures w14:val="none"/>
        </w:rPr>
        <w:t>an</w:t>
      </w:r>
      <w:r w:rsidRPr="00957DDD">
        <w:rPr>
          <w:rFonts w:ascii="Times New Roman" w:eastAsia="Times New Roman" w:hAnsi="Times New Roman" w:cs="Times New Roman"/>
          <w:kern w:val="0"/>
          <w:sz w:val="24"/>
          <w:szCs w:val="24"/>
          <w14:ligatures w14:val="none"/>
        </w:rPr>
        <w:t xml:space="preserve"> increase in farmland to 32.0% cover of the district </w:t>
      </w:r>
      <w:r w:rsidR="00AE56F8"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AE56F8"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Bareland/Built Areas were scattered throughout the district but are primarily concentrated in the northern, central and south-eastern </w:t>
      </w:r>
      <w:r w:rsidR="00421F7E">
        <w:rPr>
          <w:rFonts w:ascii="Times New Roman" w:eastAsia="Calibri" w:hAnsi="Times New Roman" w:cs="Times New Roman"/>
          <w:kern w:val="0"/>
          <w:sz w:val="24"/>
          <w:szCs w:val="24"/>
          <w14:ligatures w14:val="none"/>
        </w:rPr>
        <w:t>parts</w:t>
      </w:r>
      <w:r w:rsidRPr="00957DDD">
        <w:rPr>
          <w:rFonts w:ascii="Times New Roman" w:eastAsia="Times New Roman" w:hAnsi="Times New Roman" w:cs="Times New Roman"/>
          <w:kern w:val="0"/>
          <w:sz w:val="24"/>
          <w:szCs w:val="24"/>
          <w14:ligatures w14:val="none"/>
        </w:rPr>
        <w:t xml:space="preserve"> </w:t>
      </w:r>
      <w:r w:rsidR="00AE56F8" w:rsidRPr="00957DDD">
        <w:rPr>
          <w:rFonts w:ascii="Times New Roman" w:eastAsia="Times New Roman" w:hAnsi="Times New Roman" w:cs="Times New Roman"/>
          <w:kern w:val="0"/>
          <w:sz w:val="24"/>
          <w:szCs w:val="24"/>
          <w14:ligatures w14:val="none"/>
        </w:rPr>
        <w:t>(</w:t>
      </w:r>
      <w:r w:rsidR="00AE56F8"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5B</w:t>
      </w:r>
      <w:r w:rsidR="00AE56F8"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The dispersed nature of these areas indicates rural settlements/small towns interspersed with farmland. On </w:t>
      </w:r>
      <w:r w:rsidR="003F1E2A">
        <w:rPr>
          <w:rFonts w:ascii="Times New Roman" w:eastAsia="Times New Roman" w:hAnsi="Times New Roman" w:cs="Times New Roman"/>
          <w:kern w:val="0"/>
          <w:sz w:val="24"/>
          <w:szCs w:val="24"/>
          <w14:ligatures w14:val="none"/>
        </w:rPr>
        <w:t xml:space="preserve">the </w:t>
      </w:r>
      <w:r w:rsidRPr="00957DDD">
        <w:rPr>
          <w:rFonts w:ascii="Times New Roman" w:eastAsia="Times New Roman" w:hAnsi="Times New Roman" w:cs="Times New Roman"/>
          <w:kern w:val="0"/>
          <w:sz w:val="24"/>
          <w:szCs w:val="24"/>
          <w14:ligatures w14:val="none"/>
        </w:rPr>
        <w:t xml:space="preserve">other hand, water bodies including the White Volta River </w:t>
      </w:r>
      <w:r w:rsidR="003F1E2A">
        <w:rPr>
          <w:rFonts w:ascii="Times New Roman" w:eastAsia="Times New Roman" w:hAnsi="Times New Roman" w:cs="Times New Roman"/>
          <w:kern w:val="0"/>
          <w:sz w:val="24"/>
          <w:szCs w:val="24"/>
          <w14:ligatures w14:val="none"/>
        </w:rPr>
        <w:t>are</w:t>
      </w:r>
      <w:r w:rsidRPr="00957DDD">
        <w:rPr>
          <w:rFonts w:ascii="Times New Roman" w:eastAsia="Times New Roman" w:hAnsi="Times New Roman" w:cs="Times New Roman"/>
          <w:kern w:val="0"/>
          <w:sz w:val="24"/>
          <w:szCs w:val="24"/>
          <w14:ligatures w14:val="none"/>
        </w:rPr>
        <w:t xml:space="preserve"> concentrated along a narrow strip in the northern part of the district and bordered by savannah woodland </w:t>
      </w:r>
      <w:r w:rsidR="00AE56F8" w:rsidRPr="00957DDD">
        <w:rPr>
          <w:rFonts w:ascii="Times New Roman" w:eastAsia="Times New Roman" w:hAnsi="Times New Roman" w:cs="Times New Roman"/>
          <w:kern w:val="0"/>
          <w:sz w:val="24"/>
          <w:szCs w:val="24"/>
          <w14:ligatures w14:val="none"/>
        </w:rPr>
        <w:t>(</w:t>
      </w:r>
      <w:r w:rsidR="00AE56F8"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5B</w:t>
      </w:r>
      <w:r w:rsidR="00AE56F8"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Both the bareland/built areas and water bodies occupied 0.4% each of the district’s landmass </w:t>
      </w:r>
      <w:r w:rsidR="00AE56F8"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AE56F8"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w:t>
      </w:r>
    </w:p>
    <w:p w14:paraId="44C06103" w14:textId="6130F0B8" w:rsidR="009D3589" w:rsidRPr="00957DDD" w:rsidRDefault="009D3589" w:rsidP="00A236FE">
      <w:pPr>
        <w:pStyle w:val="Heading3"/>
        <w:rPr>
          <w:rFonts w:eastAsia="Times New Roman"/>
        </w:rPr>
      </w:pPr>
      <w:bookmarkStart w:id="228" w:name="_Toc199175874"/>
      <w:r w:rsidRPr="00957DDD">
        <w:rPr>
          <w:rFonts w:eastAsia="Times New Roman"/>
        </w:rPr>
        <w:t>4.</w:t>
      </w:r>
      <w:r w:rsidR="00E15001">
        <w:rPr>
          <w:rFonts w:eastAsia="Times New Roman"/>
        </w:rPr>
        <w:t>2</w:t>
      </w:r>
      <w:r w:rsidRPr="00957DDD">
        <w:rPr>
          <w:rFonts w:eastAsia="Times New Roman"/>
        </w:rPr>
        <w:t>.3 Land Use/Land Cover in 2012</w:t>
      </w:r>
      <w:bookmarkEnd w:id="228"/>
    </w:p>
    <w:p w14:paraId="23569AA4" w14:textId="7E379EB4" w:rsidR="009D3589" w:rsidRPr="00957DDD" w:rsidRDefault="009D3589" w:rsidP="000457D6">
      <w:pPr>
        <w:spacing w:line="480" w:lineRule="auto"/>
        <w:jc w:val="both"/>
        <w:rPr>
          <w:rFonts w:ascii="Times New Roman" w:eastAsia="Times New Roman" w:hAnsi="Times New Roman" w:cs="Times New Roman"/>
          <w:kern w:val="0"/>
          <w:sz w:val="24"/>
          <w:szCs w:val="24"/>
          <w14:ligatures w14:val="none"/>
        </w:rPr>
      </w:pPr>
      <w:r w:rsidRPr="00957DDD">
        <w:rPr>
          <w:rFonts w:ascii="Times New Roman" w:eastAsia="Times New Roman" w:hAnsi="Times New Roman" w:cs="Times New Roman"/>
          <w:kern w:val="0"/>
          <w:sz w:val="24"/>
          <w:szCs w:val="24"/>
          <w14:ligatures w14:val="none"/>
        </w:rPr>
        <w:t>In 2012, the savannah woodland appear</w:t>
      </w:r>
      <w:r w:rsidR="00613287">
        <w:rPr>
          <w:rFonts w:ascii="Times New Roman" w:eastAsia="Times New Roman" w:hAnsi="Times New Roman" w:cs="Times New Roman"/>
          <w:kern w:val="0"/>
          <w:sz w:val="24"/>
          <w:szCs w:val="24"/>
          <w14:ligatures w14:val="none"/>
        </w:rPr>
        <w:t>ed</w:t>
      </w:r>
      <w:r w:rsidRPr="00957DDD">
        <w:rPr>
          <w:rFonts w:ascii="Times New Roman" w:eastAsia="Times New Roman" w:hAnsi="Times New Roman" w:cs="Times New Roman"/>
          <w:kern w:val="0"/>
          <w:sz w:val="24"/>
          <w:szCs w:val="24"/>
          <w14:ligatures w14:val="none"/>
        </w:rPr>
        <w:t xml:space="preserve"> to transition into farmland towards the central and south-eastern parts of the district, leaving large patches of the savannah </w:t>
      </w:r>
      <w:r w:rsidRPr="00957DDD">
        <w:rPr>
          <w:rFonts w:ascii="Times New Roman" w:eastAsia="Times New Roman" w:hAnsi="Times New Roman" w:cs="Times New Roman"/>
          <w:kern w:val="0"/>
          <w:sz w:val="24"/>
          <w:szCs w:val="24"/>
          <w14:ligatures w14:val="none"/>
        </w:rPr>
        <w:lastRenderedPageBreak/>
        <w:t xml:space="preserve">woodland </w:t>
      </w:r>
      <w:r w:rsidR="00613287">
        <w:rPr>
          <w:rFonts w:ascii="Times New Roman" w:eastAsia="Times New Roman" w:hAnsi="Times New Roman" w:cs="Times New Roman"/>
          <w:kern w:val="0"/>
          <w:sz w:val="24"/>
          <w:szCs w:val="24"/>
          <w14:ligatures w14:val="none"/>
        </w:rPr>
        <w:t>in</w:t>
      </w:r>
      <w:r w:rsidRPr="00957DDD">
        <w:rPr>
          <w:rFonts w:ascii="Times New Roman" w:eastAsia="Times New Roman" w:hAnsi="Times New Roman" w:cs="Times New Roman"/>
          <w:kern w:val="0"/>
          <w:sz w:val="24"/>
          <w:szCs w:val="24"/>
          <w14:ligatures w14:val="none"/>
        </w:rPr>
        <w:t xml:space="preserve"> the northern and south-western parts of the district </w:t>
      </w:r>
      <w:r w:rsidR="00A03175" w:rsidRPr="00957DDD">
        <w:rPr>
          <w:rFonts w:ascii="Times New Roman" w:eastAsia="Times New Roman" w:hAnsi="Times New Roman" w:cs="Times New Roman"/>
          <w:kern w:val="0"/>
          <w:sz w:val="24"/>
          <w:szCs w:val="24"/>
          <w14:ligatures w14:val="none"/>
        </w:rPr>
        <w:t>(</w:t>
      </w:r>
      <w:r w:rsidR="00A03175"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5C</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The savannah woodland reduced in coverage to 60.6% of the district’s landscape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 xml:space="preserve">). Farmland, the most extensive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type, </w:t>
      </w:r>
      <w:r w:rsidR="00613287">
        <w:rPr>
          <w:rFonts w:ascii="Times New Roman" w:eastAsia="Times New Roman" w:hAnsi="Times New Roman" w:cs="Times New Roman"/>
          <w:kern w:val="0"/>
          <w:sz w:val="24"/>
          <w:szCs w:val="24"/>
          <w14:ligatures w14:val="none"/>
        </w:rPr>
        <w:t xml:space="preserve">is </w:t>
      </w:r>
      <w:r w:rsidRPr="00957DDD">
        <w:rPr>
          <w:rFonts w:ascii="Times New Roman" w:eastAsia="Times New Roman" w:hAnsi="Times New Roman" w:cs="Times New Roman"/>
          <w:kern w:val="0"/>
          <w:sz w:val="24"/>
          <w:szCs w:val="24"/>
          <w14:ligatures w14:val="none"/>
        </w:rPr>
        <w:t xml:space="preserve">spread across </w:t>
      </w:r>
      <w:r w:rsidR="00A5335A">
        <w:rPr>
          <w:rFonts w:ascii="Times New Roman" w:eastAsia="Times New Roman" w:hAnsi="Times New Roman" w:cs="Times New Roman"/>
          <w:kern w:val="0"/>
          <w:sz w:val="24"/>
          <w:szCs w:val="24"/>
          <w14:ligatures w14:val="none"/>
        </w:rPr>
        <w:t>the</w:t>
      </w:r>
      <w:r w:rsidR="00A5335A" w:rsidRPr="00957DDD">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 xml:space="preserve">central and southern portions of the district </w:t>
      </w:r>
      <w:r w:rsidR="00A03175" w:rsidRPr="00957DDD">
        <w:rPr>
          <w:rFonts w:ascii="Times New Roman" w:eastAsia="Times New Roman" w:hAnsi="Times New Roman" w:cs="Times New Roman"/>
          <w:kern w:val="0"/>
          <w:sz w:val="24"/>
          <w:szCs w:val="24"/>
          <w14:ligatures w14:val="none"/>
        </w:rPr>
        <w:t>(</w:t>
      </w:r>
      <w:r w:rsidR="00A03175"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5C</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Farmland underwent a steady rise and by 2012, it covered 37.5% of the total area of the Tolon district </w:t>
      </w:r>
      <w:r w:rsidR="00A03175"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Although predominant, farmland is interspersed with patches of savannah woodland and bareland/built areas, indicating an ongoing encroachment of farmland into the savannah woodland. Bareland/Built Areas were scattered across the district, typically in small clusters representing small towns/villages with small, isolated pockets of development rather than large urban centres. These clusters are more concentrated in the northern, central and south-eastern parts of the district </w:t>
      </w:r>
      <w:r w:rsidR="00A03175" w:rsidRPr="00957DDD">
        <w:rPr>
          <w:rFonts w:ascii="Times New Roman" w:eastAsia="Times New Roman" w:hAnsi="Times New Roman" w:cs="Times New Roman"/>
          <w:kern w:val="0"/>
          <w:sz w:val="24"/>
          <w:szCs w:val="24"/>
          <w14:ligatures w14:val="none"/>
        </w:rPr>
        <w:t>(</w:t>
      </w:r>
      <w:r w:rsidR="00A03175"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5C</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Bareland/Built Areas which increased to 1.5% of the landscape was often found adjacent to farmland, suggesting that these settlements are likely agricultural hubs where people live close to the land they cultivate </w:t>
      </w:r>
      <w:r w:rsidR="00A03175"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Water bodies including the White Volta River was concentrated along a narrow strip in the northern part of the district and bordered by savannah woodland </w:t>
      </w:r>
      <w:r w:rsidR="00A03175" w:rsidRPr="00957DDD">
        <w:rPr>
          <w:rFonts w:ascii="Times New Roman" w:eastAsia="Times New Roman" w:hAnsi="Times New Roman" w:cs="Times New Roman"/>
          <w:kern w:val="0"/>
          <w:sz w:val="24"/>
          <w:szCs w:val="24"/>
          <w14:ligatures w14:val="none"/>
        </w:rPr>
        <w:t>(</w:t>
      </w:r>
      <w:r w:rsidR="00A03175"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5C</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did not undergo any significant change </w:t>
      </w:r>
      <w:r w:rsidR="00613287">
        <w:rPr>
          <w:rFonts w:ascii="Times New Roman" w:eastAsia="Times New Roman" w:hAnsi="Times New Roman" w:cs="Times New Roman"/>
          <w:kern w:val="0"/>
          <w:sz w:val="24"/>
          <w:szCs w:val="24"/>
          <w14:ligatures w14:val="none"/>
        </w:rPr>
        <w:t xml:space="preserve">and </w:t>
      </w:r>
      <w:r w:rsidRPr="00957DDD">
        <w:rPr>
          <w:rFonts w:ascii="Times New Roman" w:eastAsia="Times New Roman" w:hAnsi="Times New Roman" w:cs="Times New Roman"/>
          <w:kern w:val="0"/>
          <w:sz w:val="24"/>
          <w:szCs w:val="24"/>
          <w14:ligatures w14:val="none"/>
        </w:rPr>
        <w:t>hence still occupied 0.4% of the district’s landmass</w:t>
      </w:r>
      <w:r w:rsidR="00421F7E">
        <w:rPr>
          <w:rFonts w:ascii="Times New Roman" w:eastAsia="Times New Roman" w:hAnsi="Times New Roman" w:cs="Times New Roman"/>
          <w:kern w:val="0"/>
          <w:sz w:val="24"/>
          <w:szCs w:val="24"/>
          <w14:ligatures w14:val="none"/>
        </w:rPr>
        <w:t xml:space="preserve">, although </w:t>
      </w:r>
      <w:r w:rsidR="00421F7E" w:rsidRPr="002069A2">
        <w:rPr>
          <w:rFonts w:ascii="Times New Roman" w:hAnsi="Times New Roman" w:cs="Times New Roman"/>
          <w:sz w:val="24"/>
          <w:szCs w:val="24"/>
        </w:rPr>
        <w:t xml:space="preserve">there </w:t>
      </w:r>
      <w:r w:rsidR="00421F7E">
        <w:rPr>
          <w:rFonts w:ascii="Times New Roman" w:hAnsi="Times New Roman" w:cs="Times New Roman"/>
          <w:sz w:val="24"/>
          <w:szCs w:val="24"/>
        </w:rPr>
        <w:t>was</w:t>
      </w:r>
      <w:r w:rsidR="00421F7E" w:rsidRPr="002069A2">
        <w:rPr>
          <w:rFonts w:ascii="Times New Roman" w:hAnsi="Times New Roman" w:cs="Times New Roman"/>
          <w:sz w:val="24"/>
          <w:szCs w:val="24"/>
        </w:rPr>
        <w:t xml:space="preserve"> a water body</w:t>
      </w:r>
      <w:r w:rsidR="00A5335A">
        <w:rPr>
          <w:rFonts w:ascii="Times New Roman" w:hAnsi="Times New Roman" w:cs="Times New Roman"/>
          <w:sz w:val="24"/>
          <w:szCs w:val="24"/>
        </w:rPr>
        <w:t xml:space="preserve"> (i.e. dugout)</w:t>
      </w:r>
      <w:r w:rsidR="00421F7E" w:rsidRPr="002069A2">
        <w:rPr>
          <w:rFonts w:ascii="Times New Roman" w:hAnsi="Times New Roman" w:cs="Times New Roman"/>
          <w:sz w:val="24"/>
          <w:szCs w:val="24"/>
        </w:rPr>
        <w:t xml:space="preserve"> around the central western part of the </w:t>
      </w:r>
      <w:r w:rsidR="00421F7E">
        <w:rPr>
          <w:rFonts w:ascii="Times New Roman" w:hAnsi="Times New Roman" w:cs="Times New Roman"/>
          <w:sz w:val="24"/>
          <w:szCs w:val="24"/>
        </w:rPr>
        <w:t>district</w:t>
      </w:r>
      <w:r w:rsidR="00421F7E" w:rsidRPr="002069A2">
        <w:rPr>
          <w:rFonts w:ascii="Times New Roman" w:hAnsi="Times New Roman" w:cs="Times New Roman"/>
          <w:sz w:val="24"/>
          <w:szCs w:val="24"/>
        </w:rPr>
        <w:t xml:space="preserve"> </w:t>
      </w:r>
      <w:r w:rsidR="00421F7E">
        <w:rPr>
          <w:rFonts w:ascii="Times New Roman" w:hAnsi="Times New Roman" w:cs="Times New Roman"/>
          <w:sz w:val="24"/>
          <w:szCs w:val="24"/>
        </w:rPr>
        <w:t>in</w:t>
      </w:r>
      <w:r w:rsidR="00421F7E" w:rsidRPr="002069A2">
        <w:rPr>
          <w:rFonts w:ascii="Times New Roman" w:hAnsi="Times New Roman" w:cs="Times New Roman"/>
          <w:sz w:val="24"/>
          <w:szCs w:val="24"/>
        </w:rPr>
        <w:t xml:space="preserve"> the 2012 map which was not found in previous years</w:t>
      </w:r>
      <w:r w:rsidR="00421F7E">
        <w:rPr>
          <w:rFonts w:ascii="Times New Roman" w:hAnsi="Times New Roman" w:cs="Times New Roman"/>
          <w:sz w:val="24"/>
          <w:szCs w:val="24"/>
        </w:rPr>
        <w:t>’</w:t>
      </w:r>
      <w:r w:rsidR="00421F7E" w:rsidRPr="002069A2">
        <w:rPr>
          <w:rFonts w:ascii="Times New Roman" w:hAnsi="Times New Roman" w:cs="Times New Roman"/>
          <w:sz w:val="24"/>
          <w:szCs w:val="24"/>
        </w:rPr>
        <w:t xml:space="preserve"> maps</w:t>
      </w:r>
      <w:r w:rsidRPr="00957DDD">
        <w:rPr>
          <w:rFonts w:ascii="Times New Roman" w:eastAsia="Times New Roman" w:hAnsi="Times New Roman" w:cs="Times New Roman"/>
          <w:kern w:val="0"/>
          <w:sz w:val="24"/>
          <w:szCs w:val="24"/>
          <w14:ligatures w14:val="none"/>
        </w:rPr>
        <w:t xml:space="preserve"> </w:t>
      </w:r>
      <w:r w:rsidR="00A03175"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A03175"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w:t>
      </w:r>
    </w:p>
    <w:p w14:paraId="771142EE" w14:textId="74976A9E" w:rsidR="009D3589" w:rsidRPr="00957DDD" w:rsidRDefault="009D3589" w:rsidP="00C860F4">
      <w:pPr>
        <w:pStyle w:val="Heading3"/>
        <w:rPr>
          <w:rFonts w:eastAsia="Times New Roman"/>
        </w:rPr>
      </w:pPr>
      <w:bookmarkStart w:id="229" w:name="_Toc199175875"/>
      <w:r w:rsidRPr="00957DDD">
        <w:rPr>
          <w:rFonts w:eastAsia="Times New Roman"/>
        </w:rPr>
        <w:t>4.</w:t>
      </w:r>
      <w:r w:rsidR="00E15001">
        <w:rPr>
          <w:rFonts w:eastAsia="Times New Roman"/>
        </w:rPr>
        <w:t>2</w:t>
      </w:r>
      <w:r w:rsidRPr="00957DDD">
        <w:rPr>
          <w:rFonts w:eastAsia="Times New Roman"/>
        </w:rPr>
        <w:t>.4 Land Use/Land Cover in 2022</w:t>
      </w:r>
      <w:bookmarkEnd w:id="229"/>
    </w:p>
    <w:p w14:paraId="6C4191C7" w14:textId="5783EBF6" w:rsidR="009D3589" w:rsidRDefault="009D3589" w:rsidP="000457D6">
      <w:pPr>
        <w:spacing w:line="480" w:lineRule="auto"/>
        <w:jc w:val="both"/>
        <w:rPr>
          <w:rFonts w:ascii="Times New Roman" w:eastAsia="Times New Roman" w:hAnsi="Times New Roman" w:cs="Times New Roman"/>
          <w:kern w:val="0"/>
          <w:sz w:val="24"/>
          <w:szCs w:val="24"/>
          <w14:ligatures w14:val="none"/>
        </w:rPr>
      </w:pPr>
      <w:r w:rsidRPr="00957DDD">
        <w:rPr>
          <w:rFonts w:ascii="Times New Roman" w:eastAsia="Times New Roman" w:hAnsi="Times New Roman" w:cs="Times New Roman"/>
          <w:kern w:val="0"/>
          <w:sz w:val="24"/>
          <w:szCs w:val="24"/>
          <w14:ligatures w14:val="none"/>
        </w:rPr>
        <w:t xml:space="preserve">The savannah woodland although remained the predominant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witness</w:t>
      </w:r>
      <w:r w:rsidR="00613287">
        <w:rPr>
          <w:rFonts w:ascii="Times New Roman" w:eastAsia="Times New Roman" w:hAnsi="Times New Roman" w:cs="Times New Roman"/>
          <w:kern w:val="0"/>
          <w:sz w:val="24"/>
          <w:szCs w:val="24"/>
          <w14:ligatures w14:val="none"/>
        </w:rPr>
        <w:t>ed</w:t>
      </w:r>
      <w:r w:rsidRPr="00957DDD">
        <w:rPr>
          <w:rFonts w:ascii="Times New Roman" w:eastAsia="Times New Roman" w:hAnsi="Times New Roman" w:cs="Times New Roman"/>
          <w:kern w:val="0"/>
          <w:sz w:val="24"/>
          <w:szCs w:val="24"/>
          <w14:ligatures w14:val="none"/>
        </w:rPr>
        <w:t xml:space="preserve"> a steady decline, declining to about 48.2% of the district area (</w:t>
      </w:r>
      <w:r w:rsidR="001C2E2E">
        <w:rPr>
          <w:rFonts w:ascii="Times New Roman" w:eastAsia="Times New Roman" w:hAnsi="Times New Roman" w:cs="Times New Roman"/>
          <w:kern w:val="0"/>
          <w:sz w:val="24"/>
          <w:szCs w:val="24"/>
          <w14:ligatures w14:val="none"/>
        </w:rPr>
        <w:t>Table 5</w:t>
      </w:r>
      <w:r w:rsidRPr="00957DDD">
        <w:rPr>
          <w:rFonts w:ascii="Times New Roman" w:eastAsia="Times New Roman" w:hAnsi="Times New Roman" w:cs="Times New Roman"/>
          <w:kern w:val="0"/>
          <w:sz w:val="24"/>
          <w:szCs w:val="24"/>
          <w14:ligatures w14:val="none"/>
        </w:rPr>
        <w:t xml:space="preserve">).  The areas of savannah woodland are somewhat fragmented with farmland incursion even at the northern and south-western </w:t>
      </w:r>
      <w:r w:rsidR="00421F7E">
        <w:rPr>
          <w:rFonts w:ascii="Times New Roman" w:eastAsia="Calibri" w:hAnsi="Times New Roman" w:cs="Times New Roman"/>
          <w:kern w:val="0"/>
          <w:sz w:val="24"/>
          <w:szCs w:val="24"/>
          <w14:ligatures w14:val="none"/>
        </w:rPr>
        <w:t>parts</w:t>
      </w:r>
      <w:r w:rsidRPr="00957DDD">
        <w:rPr>
          <w:rFonts w:ascii="Times New Roman" w:eastAsia="Times New Roman" w:hAnsi="Times New Roman" w:cs="Times New Roman"/>
          <w:kern w:val="0"/>
          <w:sz w:val="24"/>
          <w:szCs w:val="24"/>
          <w14:ligatures w14:val="none"/>
        </w:rPr>
        <w:t xml:space="preserve"> where it was spatially dominant (</w:t>
      </w:r>
      <w:r w:rsidRPr="00256CB7">
        <w:rPr>
          <w:rFonts w:ascii="Times New Roman" w:eastAsia="Times New Roman" w:hAnsi="Times New Roman" w:cs="Times New Roman"/>
          <w:kern w:val="0"/>
          <w:sz w:val="24"/>
          <w:szCs w:val="24"/>
          <w14:ligatures w14:val="none"/>
        </w:rPr>
        <w:t>Fig</w:t>
      </w:r>
      <w:r w:rsidR="004A58A0" w:rsidRPr="00256CB7">
        <w:rPr>
          <w:rFonts w:ascii="Times New Roman" w:eastAsia="Times New Roman" w:hAnsi="Times New Roman" w:cs="Times New Roman"/>
          <w:kern w:val="0"/>
          <w:sz w:val="24"/>
          <w:szCs w:val="24"/>
          <w14:ligatures w14:val="none"/>
        </w:rPr>
        <w:t xml:space="preserve">ure </w:t>
      </w:r>
      <w:r w:rsidR="001C2E2E" w:rsidRPr="00256CB7">
        <w:rPr>
          <w:rFonts w:ascii="Times New Roman" w:eastAsia="Times New Roman" w:hAnsi="Times New Roman" w:cs="Times New Roman"/>
          <w:kern w:val="0"/>
          <w:sz w:val="24"/>
          <w:szCs w:val="24"/>
          <w14:ligatures w14:val="none"/>
        </w:rPr>
        <w:t>5D</w:t>
      </w:r>
      <w:r w:rsidRPr="00957DDD">
        <w:rPr>
          <w:rFonts w:ascii="Times New Roman" w:eastAsia="Times New Roman" w:hAnsi="Times New Roman" w:cs="Times New Roman"/>
          <w:kern w:val="0"/>
          <w:sz w:val="24"/>
          <w:szCs w:val="24"/>
          <w14:ligatures w14:val="none"/>
        </w:rPr>
        <w:t xml:space="preserve">). Farmland continued to expand reaching 47.1% in the landscape in 2022 </w:t>
      </w:r>
      <w:r w:rsidR="004A58A0"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Farmland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lastRenderedPageBreak/>
        <w:t xml:space="preserve">exhibited a continuous pattern across the central and southeastern parts of the district </w:t>
      </w:r>
      <w:r w:rsidR="004A58A0" w:rsidRPr="00957DDD">
        <w:rPr>
          <w:rFonts w:ascii="Times New Roman" w:eastAsia="Times New Roman" w:hAnsi="Times New Roman" w:cs="Times New Roman"/>
          <w:kern w:val="0"/>
          <w:sz w:val="24"/>
          <w:szCs w:val="24"/>
          <w14:ligatures w14:val="none"/>
        </w:rPr>
        <w:t>(</w:t>
      </w:r>
      <w:r w:rsidR="004A58A0"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5D</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This large, contiguous area of farmland is an indication of </w:t>
      </w:r>
      <w:r w:rsidR="00D43684">
        <w:rPr>
          <w:rFonts w:ascii="Times New Roman" w:eastAsia="Times New Roman" w:hAnsi="Times New Roman" w:cs="Times New Roman"/>
          <w:kern w:val="0"/>
          <w:sz w:val="24"/>
          <w:szCs w:val="24"/>
          <w14:ligatures w14:val="none"/>
        </w:rPr>
        <w:t>LULC</w:t>
      </w:r>
      <w:r w:rsidRPr="00957DDD">
        <w:rPr>
          <w:rFonts w:ascii="Times New Roman" w:eastAsia="Times New Roman" w:hAnsi="Times New Roman" w:cs="Times New Roman"/>
          <w:kern w:val="0"/>
          <w:sz w:val="24"/>
          <w:szCs w:val="24"/>
          <w14:ligatures w14:val="none"/>
        </w:rPr>
        <w:t xml:space="preserve"> modification particularly towards the edges of the district, in the northern and south-western parts where savannah woodland dominates. There was also </w:t>
      </w:r>
      <w:r w:rsidR="00FE564E">
        <w:rPr>
          <w:rFonts w:ascii="Times New Roman" w:eastAsia="Times New Roman" w:hAnsi="Times New Roman" w:cs="Times New Roman"/>
          <w:kern w:val="0"/>
          <w:sz w:val="24"/>
          <w:szCs w:val="24"/>
          <w14:ligatures w14:val="none"/>
        </w:rPr>
        <w:t xml:space="preserve">a </w:t>
      </w:r>
      <w:r w:rsidRPr="00957DDD">
        <w:rPr>
          <w:rFonts w:ascii="Times New Roman" w:eastAsia="Times New Roman" w:hAnsi="Times New Roman" w:cs="Times New Roman"/>
          <w:kern w:val="0"/>
          <w:sz w:val="24"/>
          <w:szCs w:val="24"/>
          <w14:ligatures w14:val="none"/>
        </w:rPr>
        <w:t xml:space="preserve">noticeable occurrence of farmland </w:t>
      </w:r>
      <w:r w:rsidR="00561220">
        <w:rPr>
          <w:rFonts w:ascii="Times New Roman" w:eastAsia="Times New Roman" w:hAnsi="Times New Roman" w:cs="Times New Roman"/>
          <w:kern w:val="0"/>
          <w:sz w:val="24"/>
          <w:szCs w:val="24"/>
          <w14:ligatures w14:val="none"/>
        </w:rPr>
        <w:t xml:space="preserve">around </w:t>
      </w:r>
      <w:r w:rsidRPr="00957DDD">
        <w:rPr>
          <w:rFonts w:ascii="Times New Roman" w:eastAsia="Times New Roman" w:hAnsi="Times New Roman" w:cs="Times New Roman"/>
          <w:kern w:val="0"/>
          <w:sz w:val="24"/>
          <w:szCs w:val="24"/>
          <w14:ligatures w14:val="none"/>
        </w:rPr>
        <w:t xml:space="preserve">the White Volta River </w:t>
      </w:r>
      <w:r w:rsidR="004A58A0" w:rsidRPr="00957DDD">
        <w:rPr>
          <w:rFonts w:ascii="Times New Roman" w:eastAsia="Times New Roman" w:hAnsi="Times New Roman" w:cs="Times New Roman"/>
          <w:kern w:val="0"/>
          <w:sz w:val="24"/>
          <w:szCs w:val="24"/>
          <w14:ligatures w14:val="none"/>
        </w:rPr>
        <w:t>(</w:t>
      </w:r>
      <w:r w:rsidR="004A58A0"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5D</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Bareland/Built Areas were still dispersed throughout the district, typically in small clusters representing small towns/villages with small, isolated pockets of development rather than large urban centres. These clusters are more concentrated in the northern, central and south-eastern parts of the district </w:t>
      </w:r>
      <w:r w:rsidR="004A58A0" w:rsidRPr="00957DDD">
        <w:rPr>
          <w:rFonts w:ascii="Times New Roman" w:eastAsia="Times New Roman" w:hAnsi="Times New Roman" w:cs="Times New Roman"/>
          <w:kern w:val="0"/>
          <w:sz w:val="24"/>
          <w:szCs w:val="24"/>
          <w14:ligatures w14:val="none"/>
        </w:rPr>
        <w:t>(</w:t>
      </w:r>
      <w:r w:rsidR="004A58A0"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5D</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Bareland/Built Areas which increased to 3.5% of the landscape </w:t>
      </w:r>
      <w:r w:rsidR="00561220">
        <w:rPr>
          <w:rFonts w:ascii="Times New Roman" w:eastAsia="Times New Roman" w:hAnsi="Times New Roman" w:cs="Times New Roman"/>
          <w:kern w:val="0"/>
          <w:sz w:val="24"/>
          <w:szCs w:val="24"/>
          <w14:ligatures w14:val="none"/>
        </w:rPr>
        <w:t>are</w:t>
      </w:r>
      <w:r w:rsidR="00561220" w:rsidRPr="00957DDD">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 xml:space="preserve">often found adjacent to farmland </w:t>
      </w:r>
      <w:r w:rsidR="004A58A0"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This spatial pattern suggests that most of the communities in the district live near the land they cultivate </w:t>
      </w:r>
      <w:r w:rsidR="004A58A0" w:rsidRPr="00957DDD">
        <w:rPr>
          <w:rFonts w:ascii="Times New Roman" w:eastAsia="Times New Roman" w:hAnsi="Times New Roman" w:cs="Times New Roman"/>
          <w:kern w:val="0"/>
          <w:sz w:val="24"/>
          <w:szCs w:val="24"/>
          <w14:ligatures w14:val="none"/>
        </w:rPr>
        <w:t>(</w:t>
      </w:r>
      <w:r w:rsidR="004A58A0"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5D</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Water bodies including the White Volta River was concentrated along a narrow strip in the northern part of the district and bordered by savannah woodland with encroached farmland </w:t>
      </w:r>
      <w:r w:rsidR="004A58A0" w:rsidRPr="00957DDD">
        <w:rPr>
          <w:rFonts w:ascii="Times New Roman" w:eastAsia="Times New Roman" w:hAnsi="Times New Roman" w:cs="Times New Roman"/>
          <w:kern w:val="0"/>
          <w:sz w:val="24"/>
          <w:szCs w:val="24"/>
          <w14:ligatures w14:val="none"/>
        </w:rPr>
        <w:t>(</w:t>
      </w:r>
      <w:r w:rsidR="004A58A0" w:rsidRPr="00256CB7">
        <w:rPr>
          <w:rFonts w:ascii="Times New Roman" w:eastAsia="Times New Roman" w:hAnsi="Times New Roman" w:cs="Times New Roman"/>
          <w:kern w:val="0"/>
          <w:sz w:val="24"/>
          <w:szCs w:val="24"/>
          <w14:ligatures w14:val="none"/>
        </w:rPr>
        <w:t xml:space="preserve">Figure </w:t>
      </w:r>
      <w:r w:rsidR="001C2E2E" w:rsidRPr="00256CB7">
        <w:rPr>
          <w:rFonts w:ascii="Times New Roman" w:eastAsia="Times New Roman" w:hAnsi="Times New Roman" w:cs="Times New Roman"/>
          <w:kern w:val="0"/>
          <w:sz w:val="24"/>
          <w:szCs w:val="24"/>
          <w14:ligatures w14:val="none"/>
        </w:rPr>
        <w:t>5D</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The extent covered by water bodies underwent a significant gain </w:t>
      </w:r>
      <w:r w:rsidR="00FE564E">
        <w:rPr>
          <w:rFonts w:ascii="Times New Roman" w:eastAsia="Times New Roman" w:hAnsi="Times New Roman" w:cs="Times New Roman"/>
          <w:kern w:val="0"/>
          <w:sz w:val="24"/>
          <w:szCs w:val="24"/>
          <w14:ligatures w14:val="none"/>
        </w:rPr>
        <w:t xml:space="preserve">and </w:t>
      </w:r>
      <w:r w:rsidRPr="00957DDD">
        <w:rPr>
          <w:rFonts w:ascii="Times New Roman" w:eastAsia="Times New Roman" w:hAnsi="Times New Roman" w:cs="Times New Roman"/>
          <w:kern w:val="0"/>
          <w:sz w:val="24"/>
          <w:szCs w:val="24"/>
          <w14:ligatures w14:val="none"/>
        </w:rPr>
        <w:t xml:space="preserve">hence occupied 1.2% of the district’s landmass </w:t>
      </w:r>
      <w:r w:rsidR="004A58A0" w:rsidRPr="00957DDD">
        <w:rPr>
          <w:rFonts w:ascii="Times New Roman" w:eastAsia="Times New Roman" w:hAnsi="Times New Roman" w:cs="Times New Roman"/>
          <w:kern w:val="0"/>
          <w:sz w:val="24"/>
          <w:szCs w:val="24"/>
          <w14:ligatures w14:val="none"/>
        </w:rPr>
        <w:t>(</w:t>
      </w:r>
      <w:r w:rsidR="001C2E2E">
        <w:rPr>
          <w:rFonts w:ascii="Times New Roman" w:eastAsia="Times New Roman" w:hAnsi="Times New Roman" w:cs="Times New Roman"/>
          <w:kern w:val="0"/>
          <w:sz w:val="24"/>
          <w:szCs w:val="24"/>
          <w14:ligatures w14:val="none"/>
        </w:rPr>
        <w:t>Table 5</w:t>
      </w:r>
      <w:r w:rsidR="004A58A0" w:rsidRPr="00957DDD">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w:t>
      </w:r>
    </w:p>
    <w:p w14:paraId="0BCD9717" w14:textId="128432B9" w:rsidR="00362F0C" w:rsidRPr="00957DDD" w:rsidRDefault="00656511" w:rsidP="000D7F8F">
      <w:pPr>
        <w:spacing w:line="24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noProof/>
          <w:kern w:val="0"/>
          <w:sz w:val="24"/>
          <w:szCs w:val="24"/>
        </w:rPr>
        <w:lastRenderedPageBreak/>
        <w:drawing>
          <wp:inline distT="0" distB="0" distL="0" distR="0" wp14:anchorId="749AAD29" wp14:editId="3810FAB0">
            <wp:extent cx="5337084" cy="4124325"/>
            <wp:effectExtent l="0" t="0" r="0" b="0"/>
            <wp:docPr id="1450128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128342" name="Picture 145012834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44522" cy="4130073"/>
                    </a:xfrm>
                    <a:prstGeom prst="rect">
                      <a:avLst/>
                    </a:prstGeom>
                  </pic:spPr>
                </pic:pic>
              </a:graphicData>
            </a:graphic>
          </wp:inline>
        </w:drawing>
      </w:r>
    </w:p>
    <w:p w14:paraId="6B78FBD9" w14:textId="53833961" w:rsidR="009D3589" w:rsidRPr="00893B78" w:rsidRDefault="00893B78" w:rsidP="00A236FE">
      <w:pPr>
        <w:pStyle w:val="Heading5"/>
        <w:rPr>
          <w:rFonts w:eastAsia="Times New Roman"/>
          <w:bCs/>
          <w:i/>
          <w:iCs/>
        </w:rPr>
      </w:pPr>
      <w:bookmarkStart w:id="230" w:name="_Toc181753838"/>
      <w:bookmarkStart w:id="231" w:name="_Toc199167535"/>
      <w:r w:rsidRPr="00893B78">
        <w:t xml:space="preserve">Figure </w:t>
      </w:r>
      <w:r w:rsidR="000D7F8F">
        <w:t>5</w:t>
      </w:r>
      <w:r w:rsidR="009D3589" w:rsidRPr="00893B78">
        <w:rPr>
          <w:rFonts w:eastAsia="Times New Roman"/>
        </w:rPr>
        <w:t>: Spatial patterns of the land use/land cover in</w:t>
      </w:r>
      <w:r w:rsidR="00622EC2">
        <w:rPr>
          <w:rFonts w:eastAsia="Times New Roman"/>
        </w:rPr>
        <w:t xml:space="preserve"> 1990, 2002, 2012 and</w:t>
      </w:r>
      <w:r w:rsidR="009D3589" w:rsidRPr="00893B78">
        <w:rPr>
          <w:rFonts w:eastAsia="Times New Roman"/>
        </w:rPr>
        <w:t xml:space="preserve"> 2022</w:t>
      </w:r>
      <w:bookmarkEnd w:id="230"/>
      <w:bookmarkEnd w:id="231"/>
    </w:p>
    <w:p w14:paraId="36C2D045" w14:textId="77777777" w:rsidR="000D7F8F" w:rsidRDefault="000D7F8F" w:rsidP="00893B78">
      <w:pPr>
        <w:pStyle w:val="Caption"/>
        <w:rPr>
          <w:rFonts w:ascii="Times New Roman" w:hAnsi="Times New Roman" w:cs="Times New Roman"/>
          <w:i w:val="0"/>
          <w:iCs w:val="0"/>
          <w:color w:val="auto"/>
          <w:sz w:val="24"/>
          <w:szCs w:val="24"/>
        </w:rPr>
      </w:pPr>
      <w:bookmarkStart w:id="232" w:name="_Toc181753839"/>
    </w:p>
    <w:p w14:paraId="30AADCBF" w14:textId="7ED11941" w:rsidR="009D3589" w:rsidRDefault="00362F0C" w:rsidP="00A236FE">
      <w:pPr>
        <w:pStyle w:val="Heading6"/>
        <w:rPr>
          <w:rFonts w:eastAsia="Times New Roman"/>
          <w:i/>
        </w:rPr>
      </w:pPr>
      <w:bookmarkStart w:id="233" w:name="_Toc199167248"/>
      <w:bookmarkStart w:id="234" w:name="_Toc199167441"/>
      <w:r>
        <w:t>Table</w:t>
      </w:r>
      <w:r w:rsidRPr="00893B78">
        <w:t xml:space="preserve"> </w:t>
      </w:r>
      <w:r w:rsidR="000D7F8F">
        <w:t>5</w:t>
      </w:r>
      <w:r w:rsidR="009D3589" w:rsidRPr="00893B78">
        <w:rPr>
          <w:rFonts w:eastAsia="Times New Roman"/>
        </w:rPr>
        <w:t xml:space="preserve">: Area for land use/land cover in percentage for </w:t>
      </w:r>
      <w:r w:rsidR="00622EC2">
        <w:rPr>
          <w:rFonts w:eastAsia="Times New Roman"/>
        </w:rPr>
        <w:t>1990, 2002, 2012 and</w:t>
      </w:r>
      <w:r w:rsidR="00622EC2" w:rsidRPr="00893B78">
        <w:rPr>
          <w:rFonts w:eastAsia="Times New Roman"/>
        </w:rPr>
        <w:t xml:space="preserve"> </w:t>
      </w:r>
      <w:r w:rsidR="009D3589" w:rsidRPr="00893B78">
        <w:rPr>
          <w:rFonts w:eastAsia="Times New Roman"/>
        </w:rPr>
        <w:t>2022</w:t>
      </w:r>
      <w:bookmarkEnd w:id="232"/>
      <w:bookmarkEnd w:id="233"/>
      <w:bookmarkEnd w:id="234"/>
    </w:p>
    <w:tbl>
      <w:tblPr>
        <w:tblW w:w="5039" w:type="pct"/>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912"/>
        <w:gridCol w:w="789"/>
        <w:gridCol w:w="723"/>
        <w:gridCol w:w="897"/>
        <w:gridCol w:w="810"/>
        <w:gridCol w:w="809"/>
        <w:gridCol w:w="720"/>
        <w:gridCol w:w="994"/>
        <w:gridCol w:w="717"/>
      </w:tblGrid>
      <w:tr w:rsidR="00A236FE" w:rsidRPr="000336D7" w14:paraId="369EA58A" w14:textId="77777777" w:rsidTr="00A236FE">
        <w:trPr>
          <w:trHeight w:val="179"/>
        </w:trPr>
        <w:tc>
          <w:tcPr>
            <w:tcW w:w="1142" w:type="pct"/>
            <w:tcBorders>
              <w:bottom w:val="nil"/>
            </w:tcBorders>
            <w:shd w:val="clear" w:color="auto" w:fill="auto"/>
            <w:noWrap/>
            <w:vAlign w:val="bottom"/>
            <w:hideMark/>
          </w:tcPr>
          <w:p w14:paraId="1C44E5AB" w14:textId="77777777" w:rsidR="00362F0C" w:rsidRPr="00814529" w:rsidRDefault="00362F0C" w:rsidP="00A236FE">
            <w:pPr>
              <w:spacing w:after="0" w:line="240" w:lineRule="auto"/>
              <w:jc w:val="center"/>
              <w:rPr>
                <w:rFonts w:ascii="Times New Roman" w:eastAsia="Times New Roman" w:hAnsi="Times New Roman" w:cs="Times New Roman"/>
                <w:kern w:val="0"/>
                <w:sz w:val="20"/>
                <w:szCs w:val="20"/>
                <w:lang w:eastAsia="en-GB"/>
                <w14:ligatures w14:val="none"/>
              </w:rPr>
            </w:pPr>
          </w:p>
        </w:tc>
        <w:tc>
          <w:tcPr>
            <w:tcW w:w="903" w:type="pct"/>
            <w:gridSpan w:val="2"/>
            <w:tcBorders>
              <w:bottom w:val="nil"/>
            </w:tcBorders>
            <w:shd w:val="clear" w:color="auto" w:fill="auto"/>
            <w:noWrap/>
            <w:vAlign w:val="bottom"/>
            <w:hideMark/>
          </w:tcPr>
          <w:p w14:paraId="1A2B884A"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1990</w:t>
            </w:r>
          </w:p>
          <w:p w14:paraId="131844DE"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p>
        </w:tc>
        <w:tc>
          <w:tcPr>
            <w:tcW w:w="1020" w:type="pct"/>
            <w:gridSpan w:val="2"/>
            <w:tcBorders>
              <w:bottom w:val="nil"/>
            </w:tcBorders>
            <w:shd w:val="clear" w:color="auto" w:fill="auto"/>
            <w:noWrap/>
            <w:vAlign w:val="bottom"/>
            <w:hideMark/>
          </w:tcPr>
          <w:p w14:paraId="2516C527"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2002</w:t>
            </w:r>
          </w:p>
          <w:p w14:paraId="75962E19"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p>
        </w:tc>
        <w:tc>
          <w:tcPr>
            <w:tcW w:w="913" w:type="pct"/>
            <w:gridSpan w:val="2"/>
            <w:tcBorders>
              <w:bottom w:val="nil"/>
            </w:tcBorders>
            <w:shd w:val="clear" w:color="auto" w:fill="auto"/>
            <w:noWrap/>
            <w:vAlign w:val="bottom"/>
            <w:hideMark/>
          </w:tcPr>
          <w:p w14:paraId="1D73797C"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2012</w:t>
            </w:r>
          </w:p>
          <w:p w14:paraId="72083C05"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p>
        </w:tc>
        <w:tc>
          <w:tcPr>
            <w:tcW w:w="1022" w:type="pct"/>
            <w:gridSpan w:val="2"/>
            <w:tcBorders>
              <w:bottom w:val="nil"/>
            </w:tcBorders>
            <w:shd w:val="clear" w:color="auto" w:fill="auto"/>
            <w:noWrap/>
            <w:vAlign w:val="bottom"/>
            <w:hideMark/>
          </w:tcPr>
          <w:p w14:paraId="40F391F0" w14:textId="77777777" w:rsidR="00362F0C" w:rsidRPr="00814529" w:rsidRDefault="00362F0C" w:rsidP="00A236FE">
            <w:pPr>
              <w:spacing w:after="0" w:line="240" w:lineRule="auto"/>
              <w:jc w:val="center"/>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2022</w:t>
            </w:r>
          </w:p>
        </w:tc>
      </w:tr>
      <w:tr w:rsidR="00A236FE" w:rsidRPr="000336D7" w14:paraId="0D92A927" w14:textId="77777777" w:rsidTr="00A236FE">
        <w:trPr>
          <w:trHeight w:val="310"/>
        </w:trPr>
        <w:tc>
          <w:tcPr>
            <w:tcW w:w="1142" w:type="pct"/>
            <w:tcBorders>
              <w:top w:val="nil"/>
              <w:bottom w:val="single" w:sz="4" w:space="0" w:color="auto"/>
            </w:tcBorders>
            <w:shd w:val="clear" w:color="auto" w:fill="auto"/>
            <w:noWrap/>
            <w:vAlign w:val="bottom"/>
            <w:hideMark/>
          </w:tcPr>
          <w:p w14:paraId="3BE89AE7"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LULC</w:t>
            </w:r>
          </w:p>
        </w:tc>
        <w:tc>
          <w:tcPr>
            <w:tcW w:w="471" w:type="pct"/>
            <w:tcBorders>
              <w:top w:val="nil"/>
              <w:bottom w:val="single" w:sz="4" w:space="0" w:color="auto"/>
            </w:tcBorders>
            <w:shd w:val="clear" w:color="auto" w:fill="auto"/>
            <w:noWrap/>
            <w:vAlign w:val="bottom"/>
            <w:hideMark/>
          </w:tcPr>
          <w:p w14:paraId="658B737F"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(ha)</w:t>
            </w:r>
          </w:p>
        </w:tc>
        <w:tc>
          <w:tcPr>
            <w:tcW w:w="432" w:type="pct"/>
            <w:tcBorders>
              <w:top w:val="nil"/>
              <w:bottom w:val="single" w:sz="4" w:space="0" w:color="auto"/>
            </w:tcBorders>
            <w:shd w:val="clear" w:color="auto" w:fill="auto"/>
            <w:noWrap/>
            <w:vAlign w:val="bottom"/>
            <w:hideMark/>
          </w:tcPr>
          <w:p w14:paraId="31DAB856"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w:t>
            </w:r>
          </w:p>
        </w:tc>
        <w:tc>
          <w:tcPr>
            <w:tcW w:w="536" w:type="pct"/>
            <w:tcBorders>
              <w:top w:val="nil"/>
              <w:bottom w:val="single" w:sz="4" w:space="0" w:color="auto"/>
            </w:tcBorders>
            <w:shd w:val="clear" w:color="auto" w:fill="auto"/>
            <w:noWrap/>
            <w:vAlign w:val="bottom"/>
            <w:hideMark/>
          </w:tcPr>
          <w:p w14:paraId="2EDE95FB"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(ha)</w:t>
            </w:r>
          </w:p>
        </w:tc>
        <w:tc>
          <w:tcPr>
            <w:tcW w:w="484" w:type="pct"/>
            <w:tcBorders>
              <w:top w:val="nil"/>
              <w:bottom w:val="single" w:sz="4" w:space="0" w:color="auto"/>
            </w:tcBorders>
            <w:shd w:val="clear" w:color="auto" w:fill="auto"/>
            <w:noWrap/>
            <w:vAlign w:val="bottom"/>
            <w:hideMark/>
          </w:tcPr>
          <w:p w14:paraId="2C2C96C0"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w:t>
            </w:r>
          </w:p>
        </w:tc>
        <w:tc>
          <w:tcPr>
            <w:tcW w:w="483" w:type="pct"/>
            <w:tcBorders>
              <w:top w:val="nil"/>
              <w:bottom w:val="single" w:sz="4" w:space="0" w:color="auto"/>
            </w:tcBorders>
            <w:shd w:val="clear" w:color="auto" w:fill="auto"/>
            <w:noWrap/>
            <w:vAlign w:val="bottom"/>
            <w:hideMark/>
          </w:tcPr>
          <w:p w14:paraId="45A0120D"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(ha)</w:t>
            </w:r>
          </w:p>
        </w:tc>
        <w:tc>
          <w:tcPr>
            <w:tcW w:w="430" w:type="pct"/>
            <w:tcBorders>
              <w:top w:val="nil"/>
              <w:bottom w:val="single" w:sz="4" w:space="0" w:color="auto"/>
            </w:tcBorders>
            <w:shd w:val="clear" w:color="auto" w:fill="auto"/>
            <w:noWrap/>
            <w:vAlign w:val="bottom"/>
            <w:hideMark/>
          </w:tcPr>
          <w:p w14:paraId="28E14F72"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w:t>
            </w:r>
          </w:p>
        </w:tc>
        <w:tc>
          <w:tcPr>
            <w:tcW w:w="594" w:type="pct"/>
            <w:tcBorders>
              <w:top w:val="nil"/>
              <w:bottom w:val="single" w:sz="4" w:space="0" w:color="auto"/>
            </w:tcBorders>
            <w:shd w:val="clear" w:color="auto" w:fill="auto"/>
            <w:noWrap/>
            <w:vAlign w:val="bottom"/>
            <w:hideMark/>
          </w:tcPr>
          <w:p w14:paraId="66B19045"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(ha)</w:t>
            </w:r>
          </w:p>
        </w:tc>
        <w:tc>
          <w:tcPr>
            <w:tcW w:w="428" w:type="pct"/>
            <w:tcBorders>
              <w:top w:val="nil"/>
              <w:bottom w:val="single" w:sz="4" w:space="0" w:color="auto"/>
            </w:tcBorders>
            <w:shd w:val="clear" w:color="auto" w:fill="auto"/>
            <w:noWrap/>
            <w:vAlign w:val="bottom"/>
            <w:hideMark/>
          </w:tcPr>
          <w:p w14:paraId="44F88853"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Area (%)</w:t>
            </w:r>
          </w:p>
        </w:tc>
      </w:tr>
      <w:tr w:rsidR="00A236FE" w:rsidRPr="000336D7" w14:paraId="5BE75F4A" w14:textId="77777777" w:rsidTr="00A236FE">
        <w:trPr>
          <w:trHeight w:val="310"/>
        </w:trPr>
        <w:tc>
          <w:tcPr>
            <w:tcW w:w="1142" w:type="pct"/>
            <w:tcBorders>
              <w:top w:val="single" w:sz="4" w:space="0" w:color="auto"/>
              <w:bottom w:val="nil"/>
            </w:tcBorders>
            <w:shd w:val="clear" w:color="auto" w:fill="auto"/>
            <w:noWrap/>
            <w:vAlign w:val="bottom"/>
            <w:hideMark/>
          </w:tcPr>
          <w:p w14:paraId="4E6FFE35" w14:textId="723BE711"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Bareland/Built Areas</w:t>
            </w:r>
          </w:p>
        </w:tc>
        <w:tc>
          <w:tcPr>
            <w:tcW w:w="471" w:type="pct"/>
            <w:tcBorders>
              <w:top w:val="single" w:sz="4" w:space="0" w:color="auto"/>
              <w:bottom w:val="nil"/>
            </w:tcBorders>
            <w:shd w:val="clear" w:color="auto" w:fill="auto"/>
            <w:noWrap/>
            <w:vAlign w:val="bottom"/>
            <w:hideMark/>
          </w:tcPr>
          <w:p w14:paraId="39780435"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367.9</w:t>
            </w:r>
          </w:p>
        </w:tc>
        <w:tc>
          <w:tcPr>
            <w:tcW w:w="432" w:type="pct"/>
            <w:tcBorders>
              <w:top w:val="single" w:sz="4" w:space="0" w:color="auto"/>
              <w:bottom w:val="nil"/>
            </w:tcBorders>
            <w:shd w:val="clear" w:color="auto" w:fill="auto"/>
            <w:noWrap/>
            <w:vAlign w:val="bottom"/>
            <w:hideMark/>
          </w:tcPr>
          <w:p w14:paraId="4C462DA2"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0.3</w:t>
            </w:r>
          </w:p>
        </w:tc>
        <w:tc>
          <w:tcPr>
            <w:tcW w:w="536" w:type="pct"/>
            <w:tcBorders>
              <w:top w:val="single" w:sz="4" w:space="0" w:color="auto"/>
              <w:bottom w:val="nil"/>
            </w:tcBorders>
            <w:shd w:val="clear" w:color="auto" w:fill="auto"/>
            <w:noWrap/>
            <w:vAlign w:val="bottom"/>
            <w:hideMark/>
          </w:tcPr>
          <w:p w14:paraId="3B518B86"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600.8</w:t>
            </w:r>
          </w:p>
        </w:tc>
        <w:tc>
          <w:tcPr>
            <w:tcW w:w="484" w:type="pct"/>
            <w:tcBorders>
              <w:top w:val="single" w:sz="4" w:space="0" w:color="auto"/>
              <w:bottom w:val="nil"/>
            </w:tcBorders>
            <w:shd w:val="clear" w:color="auto" w:fill="auto"/>
            <w:noWrap/>
            <w:vAlign w:val="bottom"/>
            <w:hideMark/>
          </w:tcPr>
          <w:p w14:paraId="42626E31"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0.4</w:t>
            </w:r>
          </w:p>
        </w:tc>
        <w:tc>
          <w:tcPr>
            <w:tcW w:w="483" w:type="pct"/>
            <w:tcBorders>
              <w:top w:val="single" w:sz="4" w:space="0" w:color="auto"/>
              <w:bottom w:val="nil"/>
            </w:tcBorders>
            <w:shd w:val="clear" w:color="auto" w:fill="auto"/>
            <w:noWrap/>
            <w:vAlign w:val="bottom"/>
            <w:hideMark/>
          </w:tcPr>
          <w:p w14:paraId="552A37D3"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1965.0</w:t>
            </w:r>
          </w:p>
        </w:tc>
        <w:tc>
          <w:tcPr>
            <w:tcW w:w="430" w:type="pct"/>
            <w:tcBorders>
              <w:top w:val="single" w:sz="4" w:space="0" w:color="auto"/>
              <w:bottom w:val="nil"/>
            </w:tcBorders>
            <w:shd w:val="clear" w:color="auto" w:fill="auto"/>
            <w:noWrap/>
            <w:vAlign w:val="bottom"/>
            <w:hideMark/>
          </w:tcPr>
          <w:p w14:paraId="4FAC7451"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1.5</w:t>
            </w:r>
          </w:p>
        </w:tc>
        <w:tc>
          <w:tcPr>
            <w:tcW w:w="594" w:type="pct"/>
            <w:tcBorders>
              <w:top w:val="single" w:sz="4" w:space="0" w:color="auto"/>
              <w:bottom w:val="nil"/>
            </w:tcBorders>
            <w:shd w:val="clear" w:color="auto" w:fill="auto"/>
            <w:noWrap/>
            <w:vAlign w:val="bottom"/>
            <w:hideMark/>
          </w:tcPr>
          <w:p w14:paraId="25F71906"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4717.9</w:t>
            </w:r>
          </w:p>
        </w:tc>
        <w:tc>
          <w:tcPr>
            <w:tcW w:w="428" w:type="pct"/>
            <w:tcBorders>
              <w:top w:val="single" w:sz="4" w:space="0" w:color="auto"/>
              <w:bottom w:val="nil"/>
            </w:tcBorders>
            <w:shd w:val="clear" w:color="auto" w:fill="auto"/>
            <w:noWrap/>
            <w:vAlign w:val="bottom"/>
            <w:hideMark/>
          </w:tcPr>
          <w:p w14:paraId="1387CD9B"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3.5</w:t>
            </w:r>
          </w:p>
        </w:tc>
      </w:tr>
      <w:tr w:rsidR="00A236FE" w:rsidRPr="000336D7" w14:paraId="1EB2C9DE" w14:textId="77777777" w:rsidTr="00A236FE">
        <w:trPr>
          <w:trHeight w:val="310"/>
        </w:trPr>
        <w:tc>
          <w:tcPr>
            <w:tcW w:w="1142" w:type="pct"/>
            <w:tcBorders>
              <w:top w:val="nil"/>
              <w:bottom w:val="nil"/>
            </w:tcBorders>
            <w:shd w:val="clear" w:color="auto" w:fill="auto"/>
            <w:noWrap/>
            <w:vAlign w:val="bottom"/>
            <w:hideMark/>
          </w:tcPr>
          <w:p w14:paraId="563F8B9F"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Farmland</w:t>
            </w:r>
          </w:p>
        </w:tc>
        <w:tc>
          <w:tcPr>
            <w:tcW w:w="471" w:type="pct"/>
            <w:tcBorders>
              <w:top w:val="nil"/>
              <w:bottom w:val="nil"/>
            </w:tcBorders>
            <w:shd w:val="clear" w:color="auto" w:fill="auto"/>
            <w:noWrap/>
            <w:vAlign w:val="bottom"/>
            <w:hideMark/>
          </w:tcPr>
          <w:p w14:paraId="5EDC489F"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42901.7</w:t>
            </w:r>
          </w:p>
        </w:tc>
        <w:tc>
          <w:tcPr>
            <w:tcW w:w="432" w:type="pct"/>
            <w:tcBorders>
              <w:top w:val="nil"/>
              <w:bottom w:val="nil"/>
            </w:tcBorders>
            <w:shd w:val="clear" w:color="auto" w:fill="auto"/>
            <w:noWrap/>
            <w:vAlign w:val="bottom"/>
            <w:hideMark/>
          </w:tcPr>
          <w:p w14:paraId="43DAF140"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31.7</w:t>
            </w:r>
          </w:p>
        </w:tc>
        <w:tc>
          <w:tcPr>
            <w:tcW w:w="536" w:type="pct"/>
            <w:tcBorders>
              <w:top w:val="nil"/>
              <w:bottom w:val="nil"/>
            </w:tcBorders>
            <w:shd w:val="clear" w:color="auto" w:fill="auto"/>
            <w:noWrap/>
            <w:vAlign w:val="bottom"/>
            <w:hideMark/>
          </w:tcPr>
          <w:p w14:paraId="4165F6E5"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43367.7</w:t>
            </w:r>
          </w:p>
        </w:tc>
        <w:tc>
          <w:tcPr>
            <w:tcW w:w="484" w:type="pct"/>
            <w:tcBorders>
              <w:top w:val="nil"/>
              <w:bottom w:val="nil"/>
            </w:tcBorders>
            <w:shd w:val="clear" w:color="auto" w:fill="auto"/>
            <w:noWrap/>
            <w:vAlign w:val="bottom"/>
            <w:hideMark/>
          </w:tcPr>
          <w:p w14:paraId="7FBD9670"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32.0</w:t>
            </w:r>
          </w:p>
        </w:tc>
        <w:tc>
          <w:tcPr>
            <w:tcW w:w="483" w:type="pct"/>
            <w:tcBorders>
              <w:top w:val="nil"/>
              <w:bottom w:val="nil"/>
            </w:tcBorders>
            <w:shd w:val="clear" w:color="auto" w:fill="auto"/>
            <w:noWrap/>
            <w:vAlign w:val="bottom"/>
            <w:hideMark/>
          </w:tcPr>
          <w:p w14:paraId="2741526E"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50743.3</w:t>
            </w:r>
          </w:p>
        </w:tc>
        <w:tc>
          <w:tcPr>
            <w:tcW w:w="430" w:type="pct"/>
            <w:tcBorders>
              <w:top w:val="nil"/>
              <w:bottom w:val="nil"/>
            </w:tcBorders>
            <w:shd w:val="clear" w:color="auto" w:fill="auto"/>
            <w:noWrap/>
            <w:vAlign w:val="bottom"/>
            <w:hideMark/>
          </w:tcPr>
          <w:p w14:paraId="100416A9"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37.5</w:t>
            </w:r>
          </w:p>
        </w:tc>
        <w:tc>
          <w:tcPr>
            <w:tcW w:w="594" w:type="pct"/>
            <w:tcBorders>
              <w:top w:val="nil"/>
              <w:bottom w:val="nil"/>
            </w:tcBorders>
            <w:shd w:val="clear" w:color="auto" w:fill="auto"/>
            <w:noWrap/>
            <w:vAlign w:val="bottom"/>
            <w:hideMark/>
          </w:tcPr>
          <w:p w14:paraId="07E61CED"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63774.8</w:t>
            </w:r>
          </w:p>
        </w:tc>
        <w:tc>
          <w:tcPr>
            <w:tcW w:w="428" w:type="pct"/>
            <w:tcBorders>
              <w:top w:val="nil"/>
              <w:bottom w:val="nil"/>
            </w:tcBorders>
            <w:shd w:val="clear" w:color="auto" w:fill="auto"/>
            <w:noWrap/>
            <w:vAlign w:val="bottom"/>
            <w:hideMark/>
          </w:tcPr>
          <w:p w14:paraId="21F0672C"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47.1</w:t>
            </w:r>
          </w:p>
        </w:tc>
      </w:tr>
      <w:tr w:rsidR="00A236FE" w:rsidRPr="000336D7" w14:paraId="70252FD3" w14:textId="77777777" w:rsidTr="00A236FE">
        <w:trPr>
          <w:trHeight w:val="310"/>
        </w:trPr>
        <w:tc>
          <w:tcPr>
            <w:tcW w:w="1142" w:type="pct"/>
            <w:tcBorders>
              <w:top w:val="nil"/>
              <w:bottom w:val="nil"/>
            </w:tcBorders>
            <w:shd w:val="clear" w:color="auto" w:fill="auto"/>
            <w:noWrap/>
            <w:vAlign w:val="bottom"/>
            <w:hideMark/>
          </w:tcPr>
          <w:p w14:paraId="4BF71D0B"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Water Body</w:t>
            </w:r>
          </w:p>
        </w:tc>
        <w:tc>
          <w:tcPr>
            <w:tcW w:w="471" w:type="pct"/>
            <w:tcBorders>
              <w:top w:val="nil"/>
              <w:bottom w:val="nil"/>
            </w:tcBorders>
            <w:shd w:val="clear" w:color="auto" w:fill="auto"/>
            <w:noWrap/>
            <w:vAlign w:val="bottom"/>
            <w:hideMark/>
          </w:tcPr>
          <w:p w14:paraId="62220F34"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404.6</w:t>
            </w:r>
          </w:p>
        </w:tc>
        <w:tc>
          <w:tcPr>
            <w:tcW w:w="432" w:type="pct"/>
            <w:tcBorders>
              <w:top w:val="nil"/>
              <w:bottom w:val="nil"/>
            </w:tcBorders>
            <w:shd w:val="clear" w:color="auto" w:fill="auto"/>
            <w:noWrap/>
            <w:vAlign w:val="bottom"/>
            <w:hideMark/>
          </w:tcPr>
          <w:p w14:paraId="4FAE206C"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0.3</w:t>
            </w:r>
          </w:p>
        </w:tc>
        <w:tc>
          <w:tcPr>
            <w:tcW w:w="536" w:type="pct"/>
            <w:tcBorders>
              <w:top w:val="nil"/>
              <w:bottom w:val="nil"/>
            </w:tcBorders>
            <w:shd w:val="clear" w:color="auto" w:fill="auto"/>
            <w:noWrap/>
            <w:vAlign w:val="bottom"/>
            <w:hideMark/>
          </w:tcPr>
          <w:p w14:paraId="661EA39A"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477.2</w:t>
            </w:r>
          </w:p>
        </w:tc>
        <w:tc>
          <w:tcPr>
            <w:tcW w:w="484" w:type="pct"/>
            <w:tcBorders>
              <w:top w:val="nil"/>
              <w:bottom w:val="nil"/>
            </w:tcBorders>
            <w:shd w:val="clear" w:color="auto" w:fill="auto"/>
            <w:noWrap/>
            <w:vAlign w:val="bottom"/>
            <w:hideMark/>
          </w:tcPr>
          <w:p w14:paraId="40773904"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0.4</w:t>
            </w:r>
          </w:p>
        </w:tc>
        <w:tc>
          <w:tcPr>
            <w:tcW w:w="483" w:type="pct"/>
            <w:tcBorders>
              <w:top w:val="nil"/>
              <w:bottom w:val="nil"/>
            </w:tcBorders>
            <w:shd w:val="clear" w:color="auto" w:fill="auto"/>
            <w:noWrap/>
            <w:vAlign w:val="bottom"/>
            <w:hideMark/>
          </w:tcPr>
          <w:p w14:paraId="38D321C6"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581.1</w:t>
            </w:r>
          </w:p>
        </w:tc>
        <w:tc>
          <w:tcPr>
            <w:tcW w:w="430" w:type="pct"/>
            <w:tcBorders>
              <w:top w:val="nil"/>
              <w:bottom w:val="nil"/>
            </w:tcBorders>
            <w:shd w:val="clear" w:color="auto" w:fill="auto"/>
            <w:noWrap/>
            <w:vAlign w:val="bottom"/>
            <w:hideMark/>
          </w:tcPr>
          <w:p w14:paraId="16C3822C"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0.4</w:t>
            </w:r>
          </w:p>
        </w:tc>
        <w:tc>
          <w:tcPr>
            <w:tcW w:w="594" w:type="pct"/>
            <w:tcBorders>
              <w:top w:val="nil"/>
              <w:bottom w:val="nil"/>
            </w:tcBorders>
            <w:shd w:val="clear" w:color="auto" w:fill="auto"/>
            <w:noWrap/>
            <w:vAlign w:val="bottom"/>
            <w:hideMark/>
          </w:tcPr>
          <w:p w14:paraId="65659245"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1657.4</w:t>
            </w:r>
          </w:p>
        </w:tc>
        <w:tc>
          <w:tcPr>
            <w:tcW w:w="428" w:type="pct"/>
            <w:tcBorders>
              <w:top w:val="nil"/>
              <w:bottom w:val="nil"/>
            </w:tcBorders>
            <w:shd w:val="clear" w:color="auto" w:fill="auto"/>
            <w:noWrap/>
            <w:vAlign w:val="bottom"/>
            <w:hideMark/>
          </w:tcPr>
          <w:p w14:paraId="04A95B6E"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1.2</w:t>
            </w:r>
          </w:p>
        </w:tc>
      </w:tr>
      <w:tr w:rsidR="00A236FE" w:rsidRPr="000336D7" w14:paraId="14EE5061" w14:textId="77777777" w:rsidTr="00A236FE">
        <w:trPr>
          <w:trHeight w:val="310"/>
        </w:trPr>
        <w:tc>
          <w:tcPr>
            <w:tcW w:w="1142" w:type="pct"/>
            <w:tcBorders>
              <w:top w:val="nil"/>
              <w:bottom w:val="single" w:sz="4" w:space="0" w:color="auto"/>
            </w:tcBorders>
            <w:shd w:val="clear" w:color="auto" w:fill="auto"/>
            <w:noWrap/>
            <w:vAlign w:val="bottom"/>
            <w:hideMark/>
          </w:tcPr>
          <w:p w14:paraId="5DA89994"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Savannah Woodland</w:t>
            </w:r>
          </w:p>
        </w:tc>
        <w:tc>
          <w:tcPr>
            <w:tcW w:w="471" w:type="pct"/>
            <w:tcBorders>
              <w:top w:val="nil"/>
              <w:bottom w:val="single" w:sz="4" w:space="0" w:color="auto"/>
            </w:tcBorders>
            <w:shd w:val="clear" w:color="auto" w:fill="auto"/>
            <w:noWrap/>
            <w:vAlign w:val="bottom"/>
            <w:hideMark/>
          </w:tcPr>
          <w:p w14:paraId="28189A35"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91733.8</w:t>
            </w:r>
          </w:p>
        </w:tc>
        <w:tc>
          <w:tcPr>
            <w:tcW w:w="432" w:type="pct"/>
            <w:tcBorders>
              <w:top w:val="nil"/>
              <w:bottom w:val="single" w:sz="4" w:space="0" w:color="auto"/>
            </w:tcBorders>
            <w:shd w:val="clear" w:color="auto" w:fill="auto"/>
            <w:noWrap/>
            <w:vAlign w:val="bottom"/>
            <w:hideMark/>
          </w:tcPr>
          <w:p w14:paraId="52E0BC1E"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67.7</w:t>
            </w:r>
          </w:p>
        </w:tc>
        <w:tc>
          <w:tcPr>
            <w:tcW w:w="536" w:type="pct"/>
            <w:tcBorders>
              <w:top w:val="nil"/>
              <w:bottom w:val="single" w:sz="4" w:space="0" w:color="auto"/>
            </w:tcBorders>
            <w:shd w:val="clear" w:color="auto" w:fill="auto"/>
            <w:noWrap/>
            <w:vAlign w:val="bottom"/>
            <w:hideMark/>
          </w:tcPr>
          <w:p w14:paraId="129DB513"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90962.1</w:t>
            </w:r>
          </w:p>
        </w:tc>
        <w:tc>
          <w:tcPr>
            <w:tcW w:w="484" w:type="pct"/>
            <w:tcBorders>
              <w:top w:val="nil"/>
              <w:bottom w:val="single" w:sz="4" w:space="0" w:color="auto"/>
            </w:tcBorders>
            <w:shd w:val="clear" w:color="auto" w:fill="auto"/>
            <w:noWrap/>
            <w:vAlign w:val="bottom"/>
            <w:hideMark/>
          </w:tcPr>
          <w:p w14:paraId="47385C24"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67.2</w:t>
            </w:r>
          </w:p>
        </w:tc>
        <w:tc>
          <w:tcPr>
            <w:tcW w:w="483" w:type="pct"/>
            <w:tcBorders>
              <w:top w:val="nil"/>
              <w:bottom w:val="single" w:sz="4" w:space="0" w:color="auto"/>
            </w:tcBorders>
            <w:shd w:val="clear" w:color="auto" w:fill="auto"/>
            <w:noWrap/>
            <w:vAlign w:val="bottom"/>
            <w:hideMark/>
          </w:tcPr>
          <w:p w14:paraId="58339A6F"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82118.5</w:t>
            </w:r>
          </w:p>
        </w:tc>
        <w:tc>
          <w:tcPr>
            <w:tcW w:w="430" w:type="pct"/>
            <w:tcBorders>
              <w:top w:val="nil"/>
              <w:bottom w:val="single" w:sz="4" w:space="0" w:color="auto"/>
            </w:tcBorders>
            <w:shd w:val="clear" w:color="auto" w:fill="auto"/>
            <w:noWrap/>
            <w:vAlign w:val="bottom"/>
            <w:hideMark/>
          </w:tcPr>
          <w:p w14:paraId="4EB8677E"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60.6</w:t>
            </w:r>
          </w:p>
        </w:tc>
        <w:tc>
          <w:tcPr>
            <w:tcW w:w="594" w:type="pct"/>
            <w:tcBorders>
              <w:top w:val="nil"/>
              <w:bottom w:val="single" w:sz="4" w:space="0" w:color="auto"/>
            </w:tcBorders>
            <w:shd w:val="clear" w:color="auto" w:fill="auto"/>
            <w:noWrap/>
            <w:vAlign w:val="bottom"/>
            <w:hideMark/>
          </w:tcPr>
          <w:p w14:paraId="13673E71"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65257.9</w:t>
            </w:r>
          </w:p>
        </w:tc>
        <w:tc>
          <w:tcPr>
            <w:tcW w:w="428" w:type="pct"/>
            <w:tcBorders>
              <w:top w:val="nil"/>
              <w:bottom w:val="single" w:sz="4" w:space="0" w:color="auto"/>
            </w:tcBorders>
            <w:shd w:val="clear" w:color="auto" w:fill="auto"/>
            <w:noWrap/>
            <w:vAlign w:val="bottom"/>
            <w:hideMark/>
          </w:tcPr>
          <w:p w14:paraId="7AD33D94" w14:textId="77777777" w:rsidR="00362F0C" w:rsidRPr="00814529" w:rsidRDefault="00362F0C" w:rsidP="00814529">
            <w:pPr>
              <w:spacing w:after="0" w:line="240" w:lineRule="auto"/>
              <w:jc w:val="both"/>
              <w:rPr>
                <w:rFonts w:ascii="Times New Roman" w:eastAsia="Times New Roman" w:hAnsi="Times New Roman" w:cs="Times New Roman"/>
                <w:color w:val="000000"/>
                <w:kern w:val="0"/>
                <w:sz w:val="20"/>
                <w:szCs w:val="20"/>
                <w:lang w:eastAsia="en-GB"/>
                <w14:ligatures w14:val="none"/>
              </w:rPr>
            </w:pPr>
            <w:r w:rsidRPr="00814529">
              <w:rPr>
                <w:rFonts w:ascii="Times New Roman" w:eastAsia="Times New Roman" w:hAnsi="Times New Roman" w:cs="Times New Roman"/>
                <w:color w:val="000000"/>
                <w:kern w:val="0"/>
                <w:sz w:val="20"/>
                <w:szCs w:val="20"/>
                <w:lang w:eastAsia="en-GB"/>
                <w14:ligatures w14:val="none"/>
              </w:rPr>
              <w:t>48.2</w:t>
            </w:r>
          </w:p>
        </w:tc>
      </w:tr>
    </w:tbl>
    <w:p w14:paraId="4A8771C6" w14:textId="77777777" w:rsidR="00362F0C" w:rsidRDefault="00362F0C" w:rsidP="00362F0C"/>
    <w:p w14:paraId="1B7F03FC" w14:textId="08BE1D6B" w:rsidR="009D3589" w:rsidRPr="00957DDD" w:rsidRDefault="009D3589" w:rsidP="00A236FE">
      <w:pPr>
        <w:pStyle w:val="Heading3"/>
        <w:rPr>
          <w:rFonts w:eastAsia="Times New Roman"/>
        </w:rPr>
      </w:pPr>
      <w:bookmarkStart w:id="235" w:name="_Toc199175876"/>
      <w:r w:rsidRPr="00957DDD">
        <w:rPr>
          <w:rFonts w:eastAsia="Times New Roman"/>
        </w:rPr>
        <w:t>4.</w:t>
      </w:r>
      <w:r w:rsidR="00E15001">
        <w:rPr>
          <w:rFonts w:eastAsia="Times New Roman"/>
        </w:rPr>
        <w:t>2</w:t>
      </w:r>
      <w:r w:rsidRPr="00957DDD">
        <w:rPr>
          <w:rFonts w:eastAsia="Times New Roman"/>
        </w:rPr>
        <w:t>.5 Trajectories of Land Use/Land Cover in the Tolon District</w:t>
      </w:r>
      <w:bookmarkEnd w:id="235"/>
    </w:p>
    <w:p w14:paraId="72C89031" w14:textId="798F1F40" w:rsidR="009D3589" w:rsidRDefault="009D3589" w:rsidP="000457D6">
      <w:pPr>
        <w:spacing w:line="480" w:lineRule="auto"/>
        <w:jc w:val="both"/>
        <w:rPr>
          <w:rFonts w:ascii="Times New Roman" w:eastAsia="Calibri" w:hAnsi="Times New Roman" w:cs="Times New Roman"/>
          <w:kern w:val="0"/>
          <w:sz w:val="24"/>
          <w:szCs w:val="24"/>
          <w14:ligatures w14:val="none"/>
        </w:rPr>
      </w:pPr>
      <w:r w:rsidRPr="00957DDD">
        <w:rPr>
          <w:rFonts w:ascii="Times New Roman" w:eastAsia="Calibri" w:hAnsi="Times New Roman" w:cs="Times New Roman"/>
          <w:kern w:val="0"/>
          <w:sz w:val="24"/>
          <w:szCs w:val="24"/>
          <w14:ligatures w14:val="none"/>
        </w:rPr>
        <w:t>The Z score of -1.70 indicates a potential loss in the extent of Savannah Woodland over the period from 1990 to 2022 (</w:t>
      </w:r>
      <w:r w:rsidRPr="00256CB7">
        <w:rPr>
          <w:rFonts w:ascii="Times New Roman" w:eastAsia="Calibri" w:hAnsi="Times New Roman" w:cs="Times New Roman"/>
          <w:kern w:val="0"/>
          <w:sz w:val="24"/>
          <w:szCs w:val="24"/>
          <w14:ligatures w14:val="none"/>
        </w:rPr>
        <w:t xml:space="preserve">Table </w:t>
      </w:r>
      <w:r w:rsidR="001B3C03" w:rsidRPr="00256CB7">
        <w:rPr>
          <w:rFonts w:ascii="Times New Roman" w:eastAsia="Calibri" w:hAnsi="Times New Roman" w:cs="Times New Roman"/>
          <w:kern w:val="0"/>
          <w:sz w:val="24"/>
          <w:szCs w:val="24"/>
          <w14:ligatures w14:val="none"/>
        </w:rPr>
        <w:t>6</w:t>
      </w:r>
      <w:r w:rsidRPr="00957DDD">
        <w:rPr>
          <w:rFonts w:ascii="Times New Roman" w:eastAsia="Calibri" w:hAnsi="Times New Roman" w:cs="Times New Roman"/>
          <w:kern w:val="0"/>
          <w:sz w:val="24"/>
          <w:szCs w:val="24"/>
          <w14:ligatures w14:val="none"/>
        </w:rPr>
        <w:t>). Although this trend is not statistically significant (</w:t>
      </w:r>
      <w:r w:rsidRPr="00957DDD">
        <w:rPr>
          <w:rFonts w:ascii="Times New Roman" w:eastAsia="Calibri" w:hAnsi="Times New Roman" w:cs="Times New Roman"/>
          <w:kern w:val="0"/>
          <w:sz w:val="20"/>
          <w:szCs w:val="20"/>
          <w14:ligatures w14:val="none"/>
        </w:rPr>
        <w:t>Z &gt; 1.96)</w:t>
      </w:r>
      <w:r w:rsidRPr="00957DDD">
        <w:rPr>
          <w:rFonts w:ascii="Times New Roman" w:eastAsia="Calibri" w:hAnsi="Times New Roman" w:cs="Times New Roman"/>
          <w:kern w:val="0"/>
          <w:sz w:val="24"/>
          <w:szCs w:val="24"/>
          <w14:ligatures w14:val="none"/>
        </w:rPr>
        <w:t xml:space="preserve">, it suggests a concerning decrease in this </w:t>
      </w:r>
      <w:r w:rsidR="00D43684">
        <w:rPr>
          <w:rFonts w:ascii="Times New Roman" w:eastAsia="Calibri" w:hAnsi="Times New Roman" w:cs="Times New Roman"/>
          <w:kern w:val="0"/>
          <w:sz w:val="24"/>
          <w:szCs w:val="24"/>
          <w14:ligatures w14:val="none"/>
        </w:rPr>
        <w:t>LULC</w:t>
      </w:r>
      <w:r w:rsidRPr="00957DDD">
        <w:rPr>
          <w:rFonts w:ascii="Times New Roman" w:eastAsia="Calibri" w:hAnsi="Times New Roman" w:cs="Times New Roman"/>
          <w:kern w:val="0"/>
          <w:sz w:val="24"/>
          <w:szCs w:val="24"/>
          <w14:ligatures w14:val="none"/>
        </w:rPr>
        <w:t xml:space="preserve"> type. The decline in savannah woodland could be attributed to various factors, including deforestation, conversion to farmland or bareland/built areas. Both Farmland, Bareland/Built Areas </w:t>
      </w:r>
      <w:r w:rsidRPr="00957DDD">
        <w:rPr>
          <w:rFonts w:ascii="Times New Roman" w:eastAsia="Calibri" w:hAnsi="Times New Roman" w:cs="Times New Roman"/>
          <w:kern w:val="0"/>
          <w:sz w:val="24"/>
          <w:szCs w:val="24"/>
          <w14:ligatures w14:val="none"/>
        </w:rPr>
        <w:lastRenderedPageBreak/>
        <w:t>and Water Bodies had a Z score of 1.70 each (</w:t>
      </w:r>
      <w:r w:rsidRPr="00256CB7">
        <w:rPr>
          <w:rFonts w:ascii="Times New Roman" w:eastAsia="Calibri" w:hAnsi="Times New Roman" w:cs="Times New Roman"/>
          <w:kern w:val="0"/>
          <w:sz w:val="24"/>
          <w:szCs w:val="24"/>
          <w14:ligatures w14:val="none"/>
        </w:rPr>
        <w:t xml:space="preserve">Table </w:t>
      </w:r>
      <w:r w:rsidR="001B3C03" w:rsidRPr="00256CB7">
        <w:rPr>
          <w:rFonts w:ascii="Times New Roman" w:eastAsia="Calibri" w:hAnsi="Times New Roman" w:cs="Times New Roman"/>
          <w:kern w:val="0"/>
          <w:sz w:val="24"/>
          <w:szCs w:val="24"/>
          <w14:ligatures w14:val="none"/>
        </w:rPr>
        <w:t>6</w:t>
      </w:r>
      <w:r w:rsidRPr="00957DDD">
        <w:rPr>
          <w:rFonts w:ascii="Times New Roman" w:eastAsia="Calibri" w:hAnsi="Times New Roman" w:cs="Times New Roman"/>
          <w:kern w:val="0"/>
          <w:sz w:val="24"/>
          <w:szCs w:val="24"/>
          <w14:ligatures w14:val="none"/>
        </w:rPr>
        <w:t xml:space="preserve">), indicating a trend towards heightened anthropogenic activities in the district. This “Potential Gain” in these </w:t>
      </w:r>
      <w:r w:rsidR="00D43684">
        <w:rPr>
          <w:rFonts w:ascii="Times New Roman" w:eastAsia="Calibri" w:hAnsi="Times New Roman" w:cs="Times New Roman"/>
          <w:kern w:val="0"/>
          <w:sz w:val="24"/>
          <w:szCs w:val="24"/>
          <w14:ligatures w14:val="none"/>
        </w:rPr>
        <w:t>LULC</w:t>
      </w:r>
      <w:r w:rsidRPr="00957DDD">
        <w:rPr>
          <w:rFonts w:ascii="Times New Roman" w:eastAsia="Calibri" w:hAnsi="Times New Roman" w:cs="Times New Roman"/>
          <w:kern w:val="0"/>
          <w:sz w:val="24"/>
          <w:szCs w:val="24"/>
          <w14:ligatures w14:val="none"/>
        </w:rPr>
        <w:t xml:space="preserve"> types, </w:t>
      </w:r>
      <w:r w:rsidR="00561220">
        <w:rPr>
          <w:rFonts w:ascii="Times New Roman" w:eastAsia="Calibri" w:hAnsi="Times New Roman" w:cs="Times New Roman"/>
          <w:kern w:val="0"/>
          <w:sz w:val="24"/>
          <w:szCs w:val="24"/>
          <w14:ligatures w14:val="none"/>
        </w:rPr>
        <w:t>though</w:t>
      </w:r>
      <w:r w:rsidR="00561220" w:rsidRPr="00957DDD">
        <w:rPr>
          <w:rFonts w:ascii="Times New Roman" w:eastAsia="Calibri"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not statistically significant (</w:t>
      </w:r>
      <w:r w:rsidRPr="00957DDD">
        <w:rPr>
          <w:rFonts w:ascii="Times New Roman" w:eastAsia="Calibri" w:hAnsi="Times New Roman" w:cs="Times New Roman"/>
          <w:kern w:val="0"/>
          <w:sz w:val="20"/>
          <w:szCs w:val="20"/>
          <w14:ligatures w14:val="none"/>
        </w:rPr>
        <w:t xml:space="preserve">Z &gt; 1.96) </w:t>
      </w:r>
      <w:r w:rsidRPr="00957DDD">
        <w:rPr>
          <w:rFonts w:ascii="Times New Roman" w:eastAsia="Calibri" w:hAnsi="Times New Roman" w:cs="Times New Roman"/>
          <w:kern w:val="0"/>
          <w:sz w:val="24"/>
          <w:szCs w:val="24"/>
          <w14:ligatures w14:val="none"/>
        </w:rPr>
        <w:t>suggests that the area under cultivation has likely increased over the past few decades, possibly driven by the need to meet the demands of a growing population</w:t>
      </w:r>
      <w:r w:rsidR="00561220">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 </w:t>
      </w:r>
      <w:r w:rsidR="00561220">
        <w:rPr>
          <w:rFonts w:ascii="Times New Roman" w:eastAsia="Calibri" w:hAnsi="Times New Roman" w:cs="Times New Roman"/>
          <w:kern w:val="0"/>
          <w:sz w:val="24"/>
          <w:szCs w:val="24"/>
          <w14:ligatures w14:val="none"/>
        </w:rPr>
        <w:t>T</w:t>
      </w:r>
      <w:r w:rsidRPr="00957DDD">
        <w:rPr>
          <w:rFonts w:ascii="Times New Roman" w:eastAsia="Calibri" w:hAnsi="Times New Roman" w:cs="Times New Roman"/>
          <w:kern w:val="0"/>
          <w:sz w:val="24"/>
          <w:szCs w:val="24"/>
          <w14:ligatures w14:val="none"/>
        </w:rPr>
        <w:t>here has been an observable upward trend in the extent of bareland/built areas</w:t>
      </w:r>
      <w:r w:rsidR="00561220">
        <w:rPr>
          <w:rFonts w:ascii="Times New Roman" w:eastAsia="Calibri"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 xml:space="preserve"> </w:t>
      </w:r>
      <w:r w:rsidR="00561220">
        <w:rPr>
          <w:rFonts w:ascii="Times New Roman" w:eastAsia="Calibri" w:hAnsi="Times New Roman" w:cs="Times New Roman"/>
          <w:kern w:val="0"/>
          <w:sz w:val="24"/>
          <w:szCs w:val="24"/>
          <w14:ligatures w14:val="none"/>
        </w:rPr>
        <w:t>T</w:t>
      </w:r>
      <w:r w:rsidRPr="00957DDD">
        <w:rPr>
          <w:rFonts w:ascii="Times New Roman" w:eastAsia="Calibri" w:hAnsi="Times New Roman" w:cs="Times New Roman"/>
          <w:kern w:val="0"/>
          <w:sz w:val="24"/>
          <w:szCs w:val="24"/>
          <w14:ligatures w14:val="none"/>
        </w:rPr>
        <w:t>his might be linked to population growth and economic development</w:t>
      </w:r>
      <w:r w:rsidR="00561220">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 </w:t>
      </w:r>
      <w:r w:rsidR="00561220">
        <w:rPr>
          <w:rFonts w:ascii="Times New Roman" w:eastAsia="Calibri" w:hAnsi="Times New Roman" w:cs="Times New Roman"/>
          <w:kern w:val="0"/>
          <w:sz w:val="24"/>
          <w:szCs w:val="24"/>
          <w14:ligatures w14:val="none"/>
        </w:rPr>
        <w:t>I</w:t>
      </w:r>
      <w:r w:rsidRPr="00957DDD">
        <w:rPr>
          <w:rFonts w:ascii="Times New Roman" w:eastAsia="Calibri" w:hAnsi="Times New Roman" w:cs="Times New Roman"/>
          <w:kern w:val="0"/>
          <w:sz w:val="24"/>
          <w:szCs w:val="24"/>
          <w14:ligatures w14:val="none"/>
        </w:rPr>
        <w:t>ncreas</w:t>
      </w:r>
      <w:r w:rsidR="00FE564E">
        <w:rPr>
          <w:rFonts w:ascii="Times New Roman" w:eastAsia="Calibri" w:hAnsi="Times New Roman" w:cs="Times New Roman"/>
          <w:kern w:val="0"/>
          <w:sz w:val="24"/>
          <w:szCs w:val="24"/>
          <w14:ligatures w14:val="none"/>
        </w:rPr>
        <w:t>e</w:t>
      </w:r>
      <w:r w:rsidRPr="00957DDD">
        <w:rPr>
          <w:rFonts w:ascii="Times New Roman" w:eastAsia="Calibri" w:hAnsi="Times New Roman" w:cs="Times New Roman"/>
          <w:kern w:val="0"/>
          <w:sz w:val="24"/>
          <w:szCs w:val="24"/>
          <w14:ligatures w14:val="none"/>
        </w:rPr>
        <w:t xml:space="preserve"> in water bodies reflect </w:t>
      </w:r>
      <w:r w:rsidR="00FE564E">
        <w:rPr>
          <w:rFonts w:ascii="Times New Roman" w:eastAsia="Calibri" w:hAnsi="Times New Roman" w:cs="Times New Roman"/>
          <w:kern w:val="0"/>
          <w:sz w:val="24"/>
          <w:szCs w:val="24"/>
          <w14:ligatures w14:val="none"/>
        </w:rPr>
        <w:t xml:space="preserve">the </w:t>
      </w:r>
      <w:r w:rsidRPr="00957DDD">
        <w:rPr>
          <w:rFonts w:ascii="Times New Roman" w:eastAsia="Calibri" w:hAnsi="Times New Roman" w:cs="Times New Roman"/>
          <w:kern w:val="0"/>
          <w:sz w:val="24"/>
          <w:szCs w:val="24"/>
          <w14:ligatures w14:val="none"/>
        </w:rPr>
        <w:t xml:space="preserve">availability of water resources, possibly due to natural factors (e.g. increased rainfall) or human interventions (e.g. construction of dugouts) from </w:t>
      </w:r>
      <w:r w:rsidR="00A5335A">
        <w:rPr>
          <w:rFonts w:ascii="Times New Roman" w:eastAsia="Calibri" w:hAnsi="Times New Roman" w:cs="Times New Roman"/>
          <w:kern w:val="0"/>
          <w:sz w:val="24"/>
          <w:szCs w:val="24"/>
          <w14:ligatures w14:val="none"/>
        </w:rPr>
        <w:t>2012</w:t>
      </w:r>
      <w:r w:rsidR="00A5335A" w:rsidRPr="00957DDD">
        <w:rPr>
          <w:rFonts w:ascii="Times New Roman" w:eastAsia="Calibri"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 xml:space="preserve">to 2022. </w:t>
      </w:r>
    </w:p>
    <w:p w14:paraId="1350AA1B" w14:textId="7A5896FF" w:rsidR="009D3589" w:rsidRPr="001B3C03" w:rsidRDefault="001B3C03" w:rsidP="00A236FE">
      <w:pPr>
        <w:pStyle w:val="Heading6"/>
        <w:rPr>
          <w:strike/>
        </w:rPr>
      </w:pPr>
      <w:bookmarkStart w:id="236" w:name="_Toc181753925"/>
      <w:bookmarkStart w:id="237" w:name="_Toc199167249"/>
      <w:bookmarkStart w:id="238" w:name="_Toc199167442"/>
      <w:r w:rsidRPr="001B3C03">
        <w:t xml:space="preserve">Table </w:t>
      </w:r>
      <w:r w:rsidRPr="001B3C03">
        <w:fldChar w:fldCharType="begin"/>
      </w:r>
      <w:r w:rsidRPr="001B3C03">
        <w:instrText xml:space="preserve"> SEQ Table \* ARABIC </w:instrText>
      </w:r>
      <w:r w:rsidRPr="001B3C03">
        <w:fldChar w:fldCharType="separate"/>
      </w:r>
      <w:r w:rsidR="00817988">
        <w:rPr>
          <w:noProof/>
        </w:rPr>
        <w:t>1</w:t>
      </w:r>
      <w:r w:rsidRPr="001B3C03">
        <w:fldChar w:fldCharType="end"/>
      </w:r>
      <w:r w:rsidR="009D3589" w:rsidRPr="001B3C03">
        <w:t>: Land use/land cover trajectories from 1990 to 2022</w:t>
      </w:r>
      <w:bookmarkEnd w:id="236"/>
      <w:bookmarkEnd w:id="237"/>
      <w:bookmarkEnd w:id="238"/>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9"/>
        <w:gridCol w:w="2334"/>
        <w:gridCol w:w="2904"/>
        <w:gridCol w:w="2279"/>
      </w:tblGrid>
      <w:tr w:rsidR="009D3589" w:rsidRPr="00957DDD" w14:paraId="5DE9428D" w14:textId="77777777" w:rsidTr="001B3C03">
        <w:tc>
          <w:tcPr>
            <w:tcW w:w="475" w:type="pct"/>
            <w:tcBorders>
              <w:top w:val="single" w:sz="4" w:space="0" w:color="auto"/>
              <w:bottom w:val="single" w:sz="4" w:space="0" w:color="auto"/>
            </w:tcBorders>
          </w:tcPr>
          <w:p w14:paraId="189A7C7E" w14:textId="77777777" w:rsidR="009D3589" w:rsidRPr="00957DDD" w:rsidRDefault="009D3589" w:rsidP="000457D6">
            <w:pPr>
              <w:spacing w:line="480" w:lineRule="auto"/>
              <w:jc w:val="both"/>
              <w:rPr>
                <w:rFonts w:ascii="Times New Roman" w:eastAsia="Calibri" w:hAnsi="Times New Roman" w:cs="Times New Roman"/>
                <w:b/>
                <w:bCs/>
                <w:sz w:val="24"/>
                <w:szCs w:val="24"/>
              </w:rPr>
            </w:pPr>
            <w:r w:rsidRPr="00957DDD">
              <w:rPr>
                <w:rFonts w:ascii="Times New Roman" w:eastAsia="Calibri" w:hAnsi="Times New Roman" w:cs="Times New Roman"/>
                <w:b/>
                <w:bCs/>
                <w:sz w:val="24"/>
                <w:szCs w:val="24"/>
              </w:rPr>
              <w:t>S/N</w:t>
            </w:r>
          </w:p>
        </w:tc>
        <w:tc>
          <w:tcPr>
            <w:tcW w:w="1405" w:type="pct"/>
            <w:tcBorders>
              <w:top w:val="single" w:sz="4" w:space="0" w:color="auto"/>
              <w:bottom w:val="single" w:sz="4" w:space="0" w:color="auto"/>
            </w:tcBorders>
          </w:tcPr>
          <w:p w14:paraId="79A6A777" w14:textId="77777777" w:rsidR="009D3589" w:rsidRPr="00957DDD" w:rsidRDefault="009D3589" w:rsidP="000457D6">
            <w:pPr>
              <w:spacing w:line="480" w:lineRule="auto"/>
              <w:jc w:val="both"/>
              <w:rPr>
                <w:rFonts w:ascii="Times New Roman" w:eastAsia="Calibri" w:hAnsi="Times New Roman" w:cs="Times New Roman"/>
                <w:b/>
                <w:bCs/>
                <w:sz w:val="24"/>
                <w:szCs w:val="24"/>
              </w:rPr>
            </w:pPr>
            <w:r w:rsidRPr="00957DDD">
              <w:rPr>
                <w:rFonts w:ascii="Times New Roman" w:eastAsia="Calibri" w:hAnsi="Times New Roman" w:cs="Times New Roman"/>
                <w:b/>
                <w:bCs/>
                <w:sz w:val="24"/>
                <w:szCs w:val="24"/>
              </w:rPr>
              <w:t>Land Cover</w:t>
            </w:r>
          </w:p>
        </w:tc>
        <w:tc>
          <w:tcPr>
            <w:tcW w:w="1748" w:type="pct"/>
            <w:tcBorders>
              <w:top w:val="single" w:sz="4" w:space="0" w:color="auto"/>
              <w:bottom w:val="single" w:sz="4" w:space="0" w:color="auto"/>
            </w:tcBorders>
          </w:tcPr>
          <w:p w14:paraId="09737B31" w14:textId="77777777" w:rsidR="009D3589" w:rsidRPr="00957DDD" w:rsidRDefault="009D3589" w:rsidP="000457D6">
            <w:pPr>
              <w:spacing w:line="480" w:lineRule="auto"/>
              <w:jc w:val="both"/>
              <w:rPr>
                <w:rFonts w:ascii="Times New Roman" w:eastAsia="Calibri" w:hAnsi="Times New Roman" w:cs="Times New Roman"/>
                <w:b/>
                <w:bCs/>
                <w:sz w:val="24"/>
                <w:szCs w:val="24"/>
              </w:rPr>
            </w:pPr>
            <w:r w:rsidRPr="00957DDD">
              <w:rPr>
                <w:rFonts w:ascii="Times New Roman" w:eastAsia="Calibri" w:hAnsi="Times New Roman" w:cs="Times New Roman"/>
                <w:b/>
                <w:bCs/>
                <w:sz w:val="24"/>
                <w:szCs w:val="24"/>
              </w:rPr>
              <w:t>Mann-Kendall ‘Z’ Score</w:t>
            </w:r>
          </w:p>
        </w:tc>
        <w:tc>
          <w:tcPr>
            <w:tcW w:w="1372" w:type="pct"/>
            <w:tcBorders>
              <w:top w:val="single" w:sz="4" w:space="0" w:color="auto"/>
              <w:bottom w:val="single" w:sz="4" w:space="0" w:color="auto"/>
            </w:tcBorders>
          </w:tcPr>
          <w:p w14:paraId="2E49BD20" w14:textId="77777777" w:rsidR="009D3589" w:rsidRPr="00957DDD" w:rsidRDefault="009D3589" w:rsidP="000457D6">
            <w:pPr>
              <w:spacing w:line="480" w:lineRule="auto"/>
              <w:jc w:val="both"/>
              <w:rPr>
                <w:rFonts w:ascii="Times New Roman" w:eastAsia="Calibri" w:hAnsi="Times New Roman" w:cs="Times New Roman"/>
                <w:b/>
                <w:bCs/>
                <w:sz w:val="24"/>
                <w:szCs w:val="24"/>
              </w:rPr>
            </w:pPr>
            <w:r w:rsidRPr="00957DDD">
              <w:rPr>
                <w:rFonts w:ascii="Times New Roman" w:eastAsia="Calibri" w:hAnsi="Times New Roman" w:cs="Times New Roman"/>
                <w:b/>
                <w:bCs/>
                <w:sz w:val="24"/>
                <w:szCs w:val="24"/>
              </w:rPr>
              <w:t>Productivity Trend</w:t>
            </w:r>
          </w:p>
        </w:tc>
      </w:tr>
      <w:tr w:rsidR="009D3589" w:rsidRPr="00957DDD" w14:paraId="38576F0D" w14:textId="77777777" w:rsidTr="001B3C03">
        <w:tc>
          <w:tcPr>
            <w:tcW w:w="475" w:type="pct"/>
            <w:tcBorders>
              <w:top w:val="single" w:sz="4" w:space="0" w:color="auto"/>
            </w:tcBorders>
          </w:tcPr>
          <w:p w14:paraId="58AAF177"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1</w:t>
            </w:r>
          </w:p>
        </w:tc>
        <w:tc>
          <w:tcPr>
            <w:tcW w:w="1405" w:type="pct"/>
            <w:tcBorders>
              <w:top w:val="single" w:sz="4" w:space="0" w:color="auto"/>
            </w:tcBorders>
          </w:tcPr>
          <w:p w14:paraId="30FE3EB1"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Bareland/Built Areas</w:t>
            </w:r>
          </w:p>
        </w:tc>
        <w:tc>
          <w:tcPr>
            <w:tcW w:w="1748" w:type="pct"/>
            <w:tcBorders>
              <w:top w:val="single" w:sz="4" w:space="0" w:color="auto"/>
            </w:tcBorders>
          </w:tcPr>
          <w:p w14:paraId="24B7EBB0"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1.70</w:t>
            </w:r>
          </w:p>
        </w:tc>
        <w:tc>
          <w:tcPr>
            <w:tcW w:w="1372" w:type="pct"/>
            <w:tcBorders>
              <w:top w:val="single" w:sz="4" w:space="0" w:color="auto"/>
            </w:tcBorders>
          </w:tcPr>
          <w:p w14:paraId="3ED97B2E"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Potential Gain</w:t>
            </w:r>
          </w:p>
        </w:tc>
      </w:tr>
      <w:tr w:rsidR="009D3589" w:rsidRPr="00957DDD" w14:paraId="259326AC" w14:textId="77777777" w:rsidTr="001B3C03">
        <w:tc>
          <w:tcPr>
            <w:tcW w:w="475" w:type="pct"/>
          </w:tcPr>
          <w:p w14:paraId="0D4C0950"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2</w:t>
            </w:r>
          </w:p>
        </w:tc>
        <w:tc>
          <w:tcPr>
            <w:tcW w:w="1405" w:type="pct"/>
          </w:tcPr>
          <w:p w14:paraId="390DEF65"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Farmland</w:t>
            </w:r>
          </w:p>
        </w:tc>
        <w:tc>
          <w:tcPr>
            <w:tcW w:w="1748" w:type="pct"/>
          </w:tcPr>
          <w:p w14:paraId="66A5CB68"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1.70</w:t>
            </w:r>
          </w:p>
        </w:tc>
        <w:tc>
          <w:tcPr>
            <w:tcW w:w="1372" w:type="pct"/>
          </w:tcPr>
          <w:p w14:paraId="01794D32"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Potential Gain</w:t>
            </w:r>
          </w:p>
        </w:tc>
      </w:tr>
      <w:tr w:rsidR="009D3589" w:rsidRPr="00957DDD" w14:paraId="16791BEB" w14:textId="77777777" w:rsidTr="001B3C03">
        <w:tc>
          <w:tcPr>
            <w:tcW w:w="475" w:type="pct"/>
          </w:tcPr>
          <w:p w14:paraId="193F4E1C"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3</w:t>
            </w:r>
          </w:p>
        </w:tc>
        <w:tc>
          <w:tcPr>
            <w:tcW w:w="1405" w:type="pct"/>
          </w:tcPr>
          <w:p w14:paraId="2CA43AF0"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Water Bodies</w:t>
            </w:r>
          </w:p>
        </w:tc>
        <w:tc>
          <w:tcPr>
            <w:tcW w:w="1748" w:type="pct"/>
          </w:tcPr>
          <w:p w14:paraId="3375D235"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1.70</w:t>
            </w:r>
          </w:p>
        </w:tc>
        <w:tc>
          <w:tcPr>
            <w:tcW w:w="1372" w:type="pct"/>
          </w:tcPr>
          <w:p w14:paraId="4A0E0240"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Potential Gain</w:t>
            </w:r>
          </w:p>
        </w:tc>
      </w:tr>
      <w:tr w:rsidR="009D3589" w:rsidRPr="00957DDD" w14:paraId="063C3C6F" w14:textId="77777777" w:rsidTr="001B3C03">
        <w:tc>
          <w:tcPr>
            <w:tcW w:w="475" w:type="pct"/>
          </w:tcPr>
          <w:p w14:paraId="3F30CD41"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4</w:t>
            </w:r>
          </w:p>
        </w:tc>
        <w:tc>
          <w:tcPr>
            <w:tcW w:w="1405" w:type="pct"/>
          </w:tcPr>
          <w:p w14:paraId="4E3F0A02"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Savannah Woodland</w:t>
            </w:r>
          </w:p>
        </w:tc>
        <w:tc>
          <w:tcPr>
            <w:tcW w:w="1748" w:type="pct"/>
          </w:tcPr>
          <w:p w14:paraId="636FCEEF"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-1.70</w:t>
            </w:r>
          </w:p>
        </w:tc>
        <w:tc>
          <w:tcPr>
            <w:tcW w:w="1372" w:type="pct"/>
          </w:tcPr>
          <w:p w14:paraId="5362895B" w14:textId="77777777" w:rsidR="009D3589" w:rsidRPr="00957DDD" w:rsidRDefault="009D3589" w:rsidP="000457D6">
            <w:pPr>
              <w:spacing w:line="480" w:lineRule="auto"/>
              <w:jc w:val="both"/>
              <w:rPr>
                <w:rFonts w:ascii="Times New Roman" w:eastAsia="Calibri" w:hAnsi="Times New Roman" w:cs="Times New Roman"/>
                <w:sz w:val="24"/>
                <w:szCs w:val="24"/>
              </w:rPr>
            </w:pPr>
            <w:r w:rsidRPr="00957DDD">
              <w:rPr>
                <w:rFonts w:ascii="Times New Roman" w:eastAsia="Calibri" w:hAnsi="Times New Roman" w:cs="Times New Roman"/>
                <w:sz w:val="24"/>
                <w:szCs w:val="24"/>
              </w:rPr>
              <w:t>Potential Loss</w:t>
            </w:r>
          </w:p>
        </w:tc>
      </w:tr>
    </w:tbl>
    <w:p w14:paraId="4FE70FAB" w14:textId="77777777" w:rsidR="009D3589" w:rsidRPr="00957DDD" w:rsidRDefault="009D3589" w:rsidP="000457D6">
      <w:pPr>
        <w:spacing w:line="480" w:lineRule="auto"/>
        <w:rPr>
          <w:rFonts w:ascii="Times New Roman" w:eastAsia="Calibri" w:hAnsi="Times New Roman" w:cs="Times New Roman"/>
          <w:kern w:val="0"/>
          <w:sz w:val="20"/>
          <w:szCs w:val="20"/>
          <w14:ligatures w14:val="none"/>
        </w:rPr>
      </w:pPr>
      <w:r w:rsidRPr="00957DDD">
        <w:rPr>
          <w:rFonts w:ascii="Times New Roman" w:eastAsia="Calibri" w:hAnsi="Times New Roman" w:cs="Times New Roman"/>
          <w:kern w:val="0"/>
          <w:sz w:val="20"/>
          <w:szCs w:val="20"/>
          <w14:ligatures w14:val="none"/>
        </w:rPr>
        <w:t>Z &lt; -1.96 = Significant Loss; Z &lt; -1.28 AND ≥ -1.96 = Potential Loss; Z ≥ -1.28 AND ≤ 1.28 = Stable; Z &gt; 1.28 AND ≤ 1.96 = Potential Gain; Z &gt; 1.96 = Significant Gain</w:t>
      </w:r>
    </w:p>
    <w:p w14:paraId="44F2E293" w14:textId="60B6A161" w:rsidR="009D3589" w:rsidRPr="00957DDD" w:rsidRDefault="00A236FE" w:rsidP="00A236FE">
      <w:pPr>
        <w:pStyle w:val="Heading2"/>
        <w:rPr>
          <w:rFonts w:eastAsia="Calibri"/>
        </w:rPr>
      </w:pPr>
      <w:bookmarkStart w:id="239" w:name="_Toc181872046"/>
      <w:bookmarkStart w:id="240" w:name="_Toc199175877"/>
      <w:bookmarkEnd w:id="223"/>
      <w:r w:rsidRPr="00957DDD">
        <w:rPr>
          <w:rFonts w:eastAsia="Calibri"/>
        </w:rPr>
        <w:t>4.</w:t>
      </w:r>
      <w:r>
        <w:rPr>
          <w:rFonts w:eastAsia="Calibri"/>
        </w:rPr>
        <w:t>3</w:t>
      </w:r>
      <w:r w:rsidRPr="00957DDD">
        <w:rPr>
          <w:rFonts w:eastAsia="Calibri"/>
        </w:rPr>
        <w:t xml:space="preserve"> </w:t>
      </w:r>
      <w:r>
        <w:rPr>
          <w:rFonts w:eastAsia="Calibri"/>
        </w:rPr>
        <w:t>E</w:t>
      </w:r>
      <w:r w:rsidRPr="00957DDD">
        <w:rPr>
          <w:rFonts w:eastAsia="Calibri"/>
        </w:rPr>
        <w:t>ffects Of Land Use/Land Cover Change On Farmlands</w:t>
      </w:r>
      <w:bookmarkEnd w:id="239"/>
      <w:bookmarkEnd w:id="240"/>
      <w:r w:rsidRPr="00957DDD">
        <w:rPr>
          <w:rFonts w:eastAsia="Calibri"/>
        </w:rPr>
        <w:t xml:space="preserve"> </w:t>
      </w:r>
    </w:p>
    <w:p w14:paraId="34EAEFDA" w14:textId="3DBF6139" w:rsidR="009D3589" w:rsidRPr="00957DDD" w:rsidRDefault="009D3589" w:rsidP="000457D6">
      <w:pPr>
        <w:spacing w:line="480" w:lineRule="auto"/>
        <w:jc w:val="both"/>
        <w:rPr>
          <w:rFonts w:ascii="Times New Roman" w:eastAsia="Calibri" w:hAnsi="Times New Roman" w:cs="Times New Roman"/>
          <w:kern w:val="0"/>
          <w:sz w:val="24"/>
          <w:szCs w:val="24"/>
          <w14:ligatures w14:val="none"/>
        </w:rPr>
      </w:pPr>
      <w:r w:rsidRPr="00957DDD">
        <w:rPr>
          <w:rFonts w:ascii="Times New Roman" w:eastAsia="Calibri" w:hAnsi="Times New Roman" w:cs="Times New Roman"/>
          <w:kern w:val="0"/>
          <w:sz w:val="24"/>
          <w:szCs w:val="24"/>
          <w14:ligatures w14:val="none"/>
        </w:rPr>
        <w:t xml:space="preserve">This section describes the effects of </w:t>
      </w:r>
      <w:r w:rsidR="00CD0740">
        <w:rPr>
          <w:rFonts w:ascii="Times New Roman" w:eastAsia="Calibri" w:hAnsi="Times New Roman" w:cs="Times New Roman"/>
          <w:kern w:val="0"/>
          <w:sz w:val="24"/>
          <w:szCs w:val="24"/>
          <w14:ligatures w14:val="none"/>
        </w:rPr>
        <w:t>LULCC</w:t>
      </w:r>
      <w:r w:rsidRPr="00957DDD">
        <w:rPr>
          <w:rFonts w:ascii="Times New Roman" w:eastAsia="Calibri" w:hAnsi="Times New Roman" w:cs="Times New Roman"/>
          <w:kern w:val="0"/>
          <w:sz w:val="24"/>
          <w:szCs w:val="24"/>
          <w14:ligatures w14:val="none"/>
        </w:rPr>
        <w:t xml:space="preserve"> on farmlands in the Tolon district of Ghana. </w:t>
      </w:r>
      <w:r w:rsidRPr="00256CB7">
        <w:rPr>
          <w:rFonts w:ascii="Times New Roman" w:eastAsia="Calibri" w:hAnsi="Times New Roman" w:cs="Times New Roman"/>
          <w:kern w:val="0"/>
          <w:sz w:val="24"/>
          <w:szCs w:val="24"/>
          <w14:ligatures w14:val="none"/>
        </w:rPr>
        <w:t>Fig</w:t>
      </w:r>
      <w:r w:rsidR="001B3C03" w:rsidRPr="00256CB7">
        <w:rPr>
          <w:rFonts w:ascii="Times New Roman" w:eastAsia="Calibri" w:hAnsi="Times New Roman" w:cs="Times New Roman"/>
          <w:kern w:val="0"/>
          <w:sz w:val="24"/>
          <w:szCs w:val="24"/>
          <w14:ligatures w14:val="none"/>
        </w:rPr>
        <w:t xml:space="preserve">ure </w:t>
      </w:r>
      <w:r w:rsidR="003D2D1F" w:rsidRPr="00256CB7">
        <w:rPr>
          <w:rFonts w:ascii="Times New Roman" w:eastAsia="Calibri" w:hAnsi="Times New Roman" w:cs="Times New Roman"/>
          <w:kern w:val="0"/>
          <w:sz w:val="24"/>
          <w:szCs w:val="24"/>
          <w14:ligatures w14:val="none"/>
        </w:rPr>
        <w:t>6</w:t>
      </w:r>
      <w:r w:rsidRPr="00256CB7">
        <w:rPr>
          <w:rFonts w:ascii="Times New Roman" w:eastAsia="Calibri" w:hAnsi="Times New Roman" w:cs="Times New Roman"/>
          <w:kern w:val="0"/>
          <w:sz w:val="24"/>
          <w:szCs w:val="24"/>
          <w14:ligatures w14:val="none"/>
        </w:rPr>
        <w:t xml:space="preserve"> and </w:t>
      </w:r>
      <w:r w:rsidR="003D2D1F" w:rsidRPr="00256CB7">
        <w:rPr>
          <w:rFonts w:ascii="Times New Roman" w:eastAsia="Calibri" w:hAnsi="Times New Roman" w:cs="Times New Roman"/>
          <w:kern w:val="0"/>
          <w:sz w:val="24"/>
          <w:szCs w:val="24"/>
          <w14:ligatures w14:val="none"/>
        </w:rPr>
        <w:t>Table 7</w:t>
      </w:r>
      <w:r w:rsidRPr="00256CB7">
        <w:rPr>
          <w:rFonts w:ascii="Times New Roman" w:eastAsia="Calibri"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show the s</w:t>
      </w:r>
      <w:r w:rsidRPr="00957DDD">
        <w:rPr>
          <w:rFonts w:ascii="Times New Roman" w:eastAsia="Times New Roman" w:hAnsi="Times New Roman" w:cs="Times New Roman"/>
          <w:kern w:val="0"/>
          <w:sz w:val="24"/>
          <w:szCs w:val="24"/>
          <w14:ligatures w14:val="none"/>
        </w:rPr>
        <w:t xml:space="preserve">patial-temporal patterns and </w:t>
      </w:r>
      <w:r w:rsidR="005D2203">
        <w:rPr>
          <w:rFonts w:ascii="Times New Roman" w:eastAsia="Times New Roman" w:hAnsi="Times New Roman" w:cs="Times New Roman"/>
          <w:kern w:val="0"/>
          <w:sz w:val="24"/>
          <w:szCs w:val="24"/>
          <w14:ligatures w14:val="none"/>
        </w:rPr>
        <w:t>extent,</w:t>
      </w:r>
      <w:r w:rsidR="005D2203" w:rsidRPr="00957DDD">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 xml:space="preserve">respectively for the </w:t>
      </w:r>
      <w:r w:rsidR="00CD0740">
        <w:rPr>
          <w:rFonts w:ascii="Times New Roman" w:eastAsia="Times New Roman" w:hAnsi="Times New Roman" w:cs="Times New Roman"/>
          <w:kern w:val="0"/>
          <w:sz w:val="24"/>
          <w:szCs w:val="24"/>
          <w14:ligatures w14:val="none"/>
        </w:rPr>
        <w:t>LULCC</w:t>
      </w:r>
      <w:r w:rsidRPr="00957DDD">
        <w:rPr>
          <w:rFonts w:ascii="Times New Roman" w:eastAsia="Times New Roman" w:hAnsi="Times New Roman" w:cs="Times New Roman"/>
          <w:kern w:val="0"/>
          <w:sz w:val="24"/>
          <w:szCs w:val="24"/>
          <w14:ligatures w14:val="none"/>
        </w:rPr>
        <w:t xml:space="preserve"> </w:t>
      </w:r>
      <w:r w:rsidR="00080223" w:rsidRPr="00957DDD">
        <w:rPr>
          <w:rFonts w:ascii="Times New Roman" w:eastAsia="Times New Roman" w:hAnsi="Times New Roman" w:cs="Times New Roman"/>
          <w:kern w:val="0"/>
          <w:sz w:val="24"/>
          <w:szCs w:val="24"/>
          <w14:ligatures w14:val="none"/>
        </w:rPr>
        <w:t>categori</w:t>
      </w:r>
      <w:r w:rsidR="00080223">
        <w:rPr>
          <w:rFonts w:ascii="Times New Roman" w:eastAsia="Times New Roman" w:hAnsi="Times New Roman" w:cs="Times New Roman"/>
          <w:kern w:val="0"/>
          <w:sz w:val="24"/>
          <w:szCs w:val="24"/>
          <w14:ligatures w14:val="none"/>
        </w:rPr>
        <w:t>s</w:t>
      </w:r>
      <w:r w:rsidR="00080223" w:rsidRPr="00957DDD">
        <w:rPr>
          <w:rFonts w:ascii="Times New Roman" w:eastAsia="Times New Roman" w:hAnsi="Times New Roman" w:cs="Times New Roman"/>
          <w:kern w:val="0"/>
          <w:sz w:val="24"/>
          <w:szCs w:val="24"/>
          <w14:ligatures w14:val="none"/>
        </w:rPr>
        <w:t xml:space="preserve">ed </w:t>
      </w:r>
      <w:r w:rsidRPr="00957DDD">
        <w:rPr>
          <w:rFonts w:ascii="Times New Roman" w:eastAsia="Times New Roman" w:hAnsi="Times New Roman" w:cs="Times New Roman"/>
          <w:kern w:val="0"/>
          <w:sz w:val="24"/>
          <w:szCs w:val="24"/>
          <w14:ligatures w14:val="none"/>
        </w:rPr>
        <w:t>into “Other Conversions</w:t>
      </w:r>
      <w:r w:rsidR="00792743">
        <w:rPr>
          <w:rFonts w:ascii="Times New Roman" w:eastAsia="Times New Roman" w:hAnsi="Times New Roman" w:cs="Times New Roman"/>
          <w:kern w:val="0"/>
          <w:sz w:val="24"/>
          <w:szCs w:val="24"/>
          <w14:ligatures w14:val="none"/>
        </w:rPr>
        <w:t xml:space="preserve"> </w:t>
      </w:r>
      <w:r w:rsidR="00792743">
        <w:rPr>
          <w:rFonts w:ascii="Times New Roman" w:eastAsia="Calibri" w:hAnsi="Times New Roman" w:cs="Times New Roman"/>
          <w:kern w:val="0"/>
          <w:sz w:val="24"/>
          <w:szCs w:val="24"/>
          <w14:ligatures w14:val="none"/>
        </w:rPr>
        <w:t>(including Savannah Woodland, Bareland/Built Areas and Water Bodies)</w:t>
      </w:r>
      <w:r w:rsidRPr="00957DDD">
        <w:rPr>
          <w:rFonts w:ascii="Times New Roman" w:eastAsia="Times New Roman" w:hAnsi="Times New Roman" w:cs="Times New Roman"/>
          <w:kern w:val="0"/>
          <w:sz w:val="24"/>
          <w:szCs w:val="24"/>
          <w14:ligatures w14:val="none"/>
        </w:rPr>
        <w:t>,” “Farmland Stable,” and “Farmland Gain”</w:t>
      </w:r>
      <w:r w:rsidRPr="00957DDD">
        <w:rPr>
          <w:rFonts w:ascii="Times New Roman" w:eastAsia="Calibri" w:hAnsi="Times New Roman" w:cs="Times New Roman"/>
          <w:kern w:val="0"/>
          <w:sz w:val="24"/>
          <w:szCs w:val="24"/>
          <w14:ligatures w14:val="none"/>
        </w:rPr>
        <w:t xml:space="preserve"> over </w:t>
      </w:r>
      <w:r w:rsidR="00561220">
        <w:rPr>
          <w:rFonts w:ascii="Times New Roman" w:eastAsia="Calibri" w:hAnsi="Times New Roman" w:cs="Times New Roman"/>
          <w:kern w:val="0"/>
          <w:sz w:val="24"/>
          <w:szCs w:val="24"/>
          <w14:ligatures w14:val="none"/>
        </w:rPr>
        <w:t xml:space="preserve">the </w:t>
      </w:r>
      <w:r w:rsidRPr="00957DDD">
        <w:rPr>
          <w:rFonts w:ascii="Times New Roman" w:eastAsia="Calibri" w:hAnsi="Times New Roman" w:cs="Times New Roman"/>
          <w:kern w:val="0"/>
          <w:sz w:val="24"/>
          <w:szCs w:val="24"/>
          <w14:ligatures w14:val="none"/>
        </w:rPr>
        <w:t>three periods: 1990</w:t>
      </w:r>
      <w:r w:rsidR="005D2203">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 2002, 2002</w:t>
      </w:r>
      <w:r w:rsidR="005D2203">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2012, and 2012</w:t>
      </w:r>
      <w:r w:rsidR="005D2203">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2022. </w:t>
      </w:r>
    </w:p>
    <w:p w14:paraId="724FF7CC" w14:textId="525F6501" w:rsidR="00370AA2" w:rsidRDefault="008F2C9E" w:rsidP="00A236FE">
      <w:pPr>
        <w:pStyle w:val="Heading3"/>
        <w:rPr>
          <w:rFonts w:eastAsia="Calibri"/>
        </w:rPr>
      </w:pPr>
      <w:bookmarkStart w:id="241" w:name="_Toc199175878"/>
      <w:r w:rsidRPr="001B3C03">
        <w:rPr>
          <w:rFonts w:eastAsia="Calibri"/>
        </w:rPr>
        <w:lastRenderedPageBreak/>
        <w:t>4.</w:t>
      </w:r>
      <w:r w:rsidR="00E15001">
        <w:rPr>
          <w:rFonts w:eastAsia="Calibri"/>
        </w:rPr>
        <w:t>3</w:t>
      </w:r>
      <w:r w:rsidRPr="001B3C03">
        <w:rPr>
          <w:rFonts w:eastAsia="Calibri"/>
        </w:rPr>
        <w:t>.</w:t>
      </w:r>
      <w:r w:rsidR="00B723AA">
        <w:rPr>
          <w:rFonts w:eastAsia="Calibri"/>
        </w:rPr>
        <w:t>1</w:t>
      </w:r>
      <w:r w:rsidRPr="001B3C03">
        <w:rPr>
          <w:rFonts w:eastAsia="Calibri"/>
        </w:rPr>
        <w:t xml:space="preserve"> </w:t>
      </w:r>
      <w:r w:rsidR="00B06F0E" w:rsidRPr="00957DDD">
        <w:rPr>
          <w:rFonts w:eastAsia="Calibri"/>
        </w:rPr>
        <w:t xml:space="preserve">Stable </w:t>
      </w:r>
      <w:r w:rsidR="009D3589" w:rsidRPr="00957DDD">
        <w:rPr>
          <w:rFonts w:eastAsia="Calibri"/>
        </w:rPr>
        <w:t>Farmland</w:t>
      </w:r>
      <w:bookmarkEnd w:id="241"/>
      <w:r w:rsidR="009D3589" w:rsidRPr="00957DDD">
        <w:rPr>
          <w:rFonts w:eastAsia="Calibri"/>
        </w:rPr>
        <w:t xml:space="preserve"> </w:t>
      </w:r>
    </w:p>
    <w:p w14:paraId="79D6F4FD" w14:textId="6F2AE53C" w:rsidR="009D3589" w:rsidRPr="00957DDD" w:rsidRDefault="009D3589" w:rsidP="000457D6">
      <w:pPr>
        <w:spacing w:after="0" w:line="480" w:lineRule="auto"/>
        <w:jc w:val="both"/>
        <w:rPr>
          <w:rFonts w:ascii="Times New Roman" w:eastAsia="Times New Roman" w:hAnsi="Times New Roman" w:cs="Times New Roman"/>
          <w:kern w:val="0"/>
          <w:sz w:val="24"/>
          <w:szCs w:val="24"/>
          <w14:ligatures w14:val="none"/>
        </w:rPr>
      </w:pPr>
      <w:r w:rsidRPr="00957DDD">
        <w:rPr>
          <w:rFonts w:ascii="Times New Roman" w:eastAsia="Times New Roman" w:hAnsi="Times New Roman" w:cs="Times New Roman"/>
          <w:kern w:val="0"/>
          <w:sz w:val="24"/>
          <w:szCs w:val="24"/>
          <w14:ligatures w14:val="none"/>
        </w:rPr>
        <w:t>This category represents areas where farmland remained stable across the</w:t>
      </w:r>
      <w:r w:rsidR="00FE564E">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 xml:space="preserve">periods. </w:t>
      </w:r>
      <w:r w:rsidR="00B06F0E">
        <w:rPr>
          <w:rFonts w:ascii="Times New Roman" w:eastAsia="Calibri" w:hAnsi="Times New Roman" w:cs="Times New Roman"/>
          <w:kern w:val="0"/>
          <w:sz w:val="24"/>
          <w:szCs w:val="24"/>
          <w14:ligatures w14:val="none"/>
        </w:rPr>
        <w:t>it is c</w:t>
      </w:r>
      <w:r w:rsidR="00B06F0E" w:rsidRPr="00957DDD">
        <w:rPr>
          <w:rFonts w:ascii="Times New Roman" w:eastAsia="Calibri" w:hAnsi="Times New Roman" w:cs="Times New Roman"/>
          <w:kern w:val="0"/>
          <w:sz w:val="24"/>
          <w:szCs w:val="24"/>
          <w14:ligatures w14:val="none"/>
        </w:rPr>
        <w:t>oncentrated more in the central and southeastern parts of the district (</w:t>
      </w:r>
      <w:r w:rsidR="00B06F0E" w:rsidRPr="00256CB7">
        <w:rPr>
          <w:rFonts w:ascii="Times New Roman" w:eastAsia="Calibri" w:hAnsi="Times New Roman" w:cs="Times New Roman"/>
          <w:kern w:val="0"/>
          <w:sz w:val="24"/>
          <w:szCs w:val="24"/>
          <w14:ligatures w14:val="none"/>
        </w:rPr>
        <w:t xml:space="preserve">Figure </w:t>
      </w:r>
      <w:r w:rsidR="003D2D1F" w:rsidRPr="00256CB7">
        <w:rPr>
          <w:rFonts w:ascii="Times New Roman" w:eastAsia="Calibri" w:hAnsi="Times New Roman" w:cs="Times New Roman"/>
          <w:kern w:val="0"/>
          <w:sz w:val="24"/>
          <w:szCs w:val="24"/>
          <w14:ligatures w14:val="none"/>
        </w:rPr>
        <w:t>6</w:t>
      </w:r>
      <w:r w:rsidR="00B06F0E" w:rsidRPr="00957DDD">
        <w:rPr>
          <w:rFonts w:ascii="Times New Roman" w:eastAsia="Calibri"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The percentage</w:t>
      </w:r>
      <w:r w:rsidR="008F568E">
        <w:rPr>
          <w:rFonts w:ascii="Times New Roman" w:eastAsia="Times New Roman" w:hAnsi="Times New Roman" w:cs="Times New Roman"/>
          <w:kern w:val="0"/>
          <w:sz w:val="24"/>
          <w:szCs w:val="24"/>
          <w14:ligatures w14:val="none"/>
        </w:rPr>
        <w:t>s</w:t>
      </w:r>
      <w:r w:rsidRPr="00957DDD">
        <w:rPr>
          <w:rFonts w:ascii="Times New Roman" w:eastAsia="Times New Roman" w:hAnsi="Times New Roman" w:cs="Times New Roman"/>
          <w:kern w:val="0"/>
          <w:sz w:val="24"/>
          <w:szCs w:val="24"/>
          <w14:ligatures w14:val="none"/>
        </w:rPr>
        <w:t xml:space="preserve"> </w:t>
      </w:r>
      <w:r w:rsidR="005533C6">
        <w:rPr>
          <w:rFonts w:ascii="Times New Roman" w:eastAsia="Times New Roman" w:hAnsi="Times New Roman" w:cs="Times New Roman"/>
          <w:kern w:val="0"/>
          <w:sz w:val="24"/>
          <w:szCs w:val="24"/>
          <w14:ligatures w14:val="none"/>
        </w:rPr>
        <w:t xml:space="preserve">of stable farmlands </w:t>
      </w:r>
      <w:r w:rsidRPr="00957DDD">
        <w:rPr>
          <w:rFonts w:ascii="Times New Roman" w:eastAsia="Times New Roman" w:hAnsi="Times New Roman" w:cs="Times New Roman"/>
          <w:kern w:val="0"/>
          <w:sz w:val="24"/>
          <w:szCs w:val="24"/>
          <w14:ligatures w14:val="none"/>
        </w:rPr>
        <w:t xml:space="preserve">for </w:t>
      </w:r>
      <w:r w:rsidR="005F4D39">
        <w:rPr>
          <w:rFonts w:ascii="Times New Roman" w:eastAsia="Times New Roman" w:hAnsi="Times New Roman" w:cs="Times New Roman"/>
          <w:kern w:val="0"/>
          <w:sz w:val="24"/>
          <w:szCs w:val="24"/>
          <w14:ligatures w14:val="none"/>
        </w:rPr>
        <w:t>the periods</w:t>
      </w:r>
      <w:r w:rsidRPr="00957DDD">
        <w:rPr>
          <w:rFonts w:ascii="Times New Roman" w:eastAsia="Times New Roman" w:hAnsi="Times New Roman" w:cs="Times New Roman"/>
          <w:kern w:val="0"/>
          <w:sz w:val="24"/>
          <w:szCs w:val="24"/>
          <w14:ligatures w14:val="none"/>
        </w:rPr>
        <w:t>1990</w:t>
      </w:r>
      <w:r w:rsidR="005533C6">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2002</w:t>
      </w:r>
      <w:r w:rsidR="005533C6">
        <w:rPr>
          <w:rFonts w:ascii="Times New Roman" w:eastAsia="Times New Roman" w:hAnsi="Times New Roman" w:cs="Times New Roman"/>
          <w:kern w:val="0"/>
          <w:sz w:val="24"/>
          <w:szCs w:val="24"/>
          <w14:ligatures w14:val="none"/>
        </w:rPr>
        <w:t xml:space="preserve">, </w:t>
      </w:r>
      <w:r w:rsidR="005533C6" w:rsidRPr="00957DDD">
        <w:rPr>
          <w:rFonts w:ascii="Times New Roman" w:eastAsia="Times New Roman" w:hAnsi="Times New Roman" w:cs="Times New Roman"/>
          <w:kern w:val="0"/>
          <w:sz w:val="24"/>
          <w:szCs w:val="24"/>
          <w14:ligatures w14:val="none"/>
        </w:rPr>
        <w:t>2002</w:t>
      </w:r>
      <w:r w:rsidR="005533C6">
        <w:rPr>
          <w:rFonts w:ascii="Times New Roman" w:eastAsia="Times New Roman" w:hAnsi="Times New Roman" w:cs="Times New Roman"/>
          <w:kern w:val="0"/>
          <w:sz w:val="24"/>
          <w:szCs w:val="24"/>
          <w14:ligatures w14:val="none"/>
        </w:rPr>
        <w:t>-</w:t>
      </w:r>
      <w:r w:rsidR="005533C6" w:rsidRPr="00957DDD">
        <w:rPr>
          <w:rFonts w:ascii="Times New Roman" w:eastAsia="Times New Roman" w:hAnsi="Times New Roman" w:cs="Times New Roman"/>
          <w:kern w:val="0"/>
          <w:sz w:val="24"/>
          <w:szCs w:val="24"/>
          <w14:ligatures w14:val="none"/>
        </w:rPr>
        <w:t>2012</w:t>
      </w:r>
      <w:r w:rsidRPr="00957DDD">
        <w:rPr>
          <w:rFonts w:ascii="Times New Roman" w:eastAsia="Times New Roman" w:hAnsi="Times New Roman" w:cs="Times New Roman"/>
          <w:kern w:val="0"/>
          <w:sz w:val="24"/>
          <w:szCs w:val="24"/>
          <w14:ligatures w14:val="none"/>
        </w:rPr>
        <w:t xml:space="preserve"> </w:t>
      </w:r>
      <w:r w:rsidR="00437751">
        <w:rPr>
          <w:rFonts w:ascii="Times New Roman" w:eastAsia="Times New Roman" w:hAnsi="Times New Roman" w:cs="Times New Roman"/>
          <w:kern w:val="0"/>
          <w:sz w:val="24"/>
          <w:szCs w:val="24"/>
          <w14:ligatures w14:val="none"/>
        </w:rPr>
        <w:t xml:space="preserve">and </w:t>
      </w:r>
      <w:r w:rsidR="00437751" w:rsidRPr="00957DDD">
        <w:rPr>
          <w:rFonts w:ascii="Times New Roman" w:eastAsia="Times New Roman" w:hAnsi="Times New Roman" w:cs="Times New Roman"/>
          <w:kern w:val="0"/>
          <w:sz w:val="24"/>
          <w:szCs w:val="24"/>
          <w14:ligatures w14:val="none"/>
        </w:rPr>
        <w:t xml:space="preserve">2012 to 2022 </w:t>
      </w:r>
      <w:r w:rsidR="000B03EE">
        <w:rPr>
          <w:rFonts w:ascii="Times New Roman" w:eastAsia="Times New Roman" w:hAnsi="Times New Roman" w:cs="Times New Roman"/>
          <w:kern w:val="0"/>
          <w:sz w:val="24"/>
          <w:szCs w:val="24"/>
          <w14:ligatures w14:val="none"/>
        </w:rPr>
        <w:t>w</w:t>
      </w:r>
      <w:r w:rsidR="008F568E">
        <w:rPr>
          <w:rFonts w:ascii="Times New Roman" w:eastAsia="Times New Roman" w:hAnsi="Times New Roman" w:cs="Times New Roman"/>
          <w:kern w:val="0"/>
          <w:sz w:val="24"/>
          <w:szCs w:val="24"/>
          <w14:ligatures w14:val="none"/>
        </w:rPr>
        <w:t>ere</w:t>
      </w:r>
      <w:r w:rsidR="000B03EE" w:rsidRPr="00957DDD">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20.2%</w:t>
      </w:r>
      <w:r w:rsidR="00437751">
        <w:rPr>
          <w:rFonts w:ascii="Times New Roman" w:eastAsia="Times New Roman" w:hAnsi="Times New Roman" w:cs="Times New Roman"/>
          <w:kern w:val="0"/>
          <w:sz w:val="24"/>
          <w:szCs w:val="24"/>
          <w14:ligatures w14:val="none"/>
        </w:rPr>
        <w:t>,</w:t>
      </w:r>
      <w:r w:rsidR="008F568E">
        <w:rPr>
          <w:rFonts w:ascii="Times New Roman" w:eastAsia="Times New Roman" w:hAnsi="Times New Roman" w:cs="Times New Roman"/>
          <w:kern w:val="0"/>
          <w:sz w:val="24"/>
          <w:szCs w:val="24"/>
          <w14:ligatures w14:val="none"/>
        </w:rPr>
        <w:t xml:space="preserve"> </w:t>
      </w:r>
      <w:r w:rsidR="008F568E" w:rsidRPr="00957DDD">
        <w:rPr>
          <w:rFonts w:ascii="Times New Roman" w:eastAsia="Times New Roman" w:hAnsi="Times New Roman" w:cs="Times New Roman"/>
          <w:kern w:val="0"/>
          <w:sz w:val="24"/>
          <w:szCs w:val="24"/>
          <w14:ligatures w14:val="none"/>
        </w:rPr>
        <w:t>20.5%</w:t>
      </w:r>
      <w:r w:rsidRPr="00957DDD">
        <w:rPr>
          <w:rFonts w:ascii="Times New Roman" w:eastAsia="Times New Roman" w:hAnsi="Times New Roman" w:cs="Times New Roman"/>
          <w:kern w:val="0"/>
          <w:sz w:val="24"/>
          <w:szCs w:val="24"/>
          <w14:ligatures w14:val="none"/>
        </w:rPr>
        <w:t xml:space="preserve"> </w:t>
      </w:r>
      <w:r w:rsidR="00437751">
        <w:rPr>
          <w:rFonts w:ascii="Times New Roman" w:eastAsia="Times New Roman" w:hAnsi="Times New Roman" w:cs="Times New Roman"/>
          <w:kern w:val="0"/>
          <w:sz w:val="24"/>
          <w:szCs w:val="24"/>
          <w14:ligatures w14:val="none"/>
        </w:rPr>
        <w:t>and</w:t>
      </w:r>
      <w:r w:rsidR="00437751" w:rsidRPr="00957DDD">
        <w:rPr>
          <w:rFonts w:ascii="Times New Roman" w:eastAsia="Times New Roman" w:hAnsi="Times New Roman" w:cs="Times New Roman"/>
          <w:kern w:val="0"/>
          <w:sz w:val="24"/>
          <w:szCs w:val="24"/>
          <w14:ligatures w14:val="none"/>
        </w:rPr>
        <w:t xml:space="preserve"> 28.0%</w:t>
      </w:r>
      <w:r w:rsidR="00437751">
        <w:rPr>
          <w:rFonts w:ascii="Times New Roman" w:eastAsia="Times New Roman" w:hAnsi="Times New Roman" w:cs="Times New Roman"/>
          <w:kern w:val="0"/>
          <w:sz w:val="24"/>
          <w:szCs w:val="24"/>
          <w14:ligatures w14:val="none"/>
        </w:rPr>
        <w:t xml:space="preserve">, respectively </w:t>
      </w:r>
      <w:r w:rsidR="00437751" w:rsidRPr="00957DDD">
        <w:rPr>
          <w:rFonts w:ascii="Times New Roman" w:eastAsia="Calibri" w:hAnsi="Times New Roman" w:cs="Times New Roman"/>
          <w:kern w:val="0"/>
          <w:sz w:val="24"/>
          <w:szCs w:val="24"/>
          <w14:ligatures w14:val="none"/>
        </w:rPr>
        <w:t>(</w:t>
      </w:r>
      <w:r w:rsidR="003D2D1F">
        <w:rPr>
          <w:rFonts w:ascii="Times New Roman" w:eastAsia="Times New Roman" w:hAnsi="Times New Roman" w:cs="Times New Roman"/>
          <w:kern w:val="0"/>
          <w:sz w:val="24"/>
          <w:szCs w:val="24"/>
          <w14:ligatures w14:val="none"/>
        </w:rPr>
        <w:t>Table 7</w:t>
      </w:r>
      <w:r w:rsidR="00437751" w:rsidRPr="00957DDD">
        <w:rPr>
          <w:rFonts w:ascii="Times New Roman" w:eastAsia="Calibri"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w:t>
      </w:r>
    </w:p>
    <w:p w14:paraId="7E01F676" w14:textId="0B4EFDBD" w:rsidR="00370AA2" w:rsidRDefault="008F2C9E" w:rsidP="00A236FE">
      <w:pPr>
        <w:pStyle w:val="Heading3"/>
        <w:rPr>
          <w:rFonts w:eastAsia="Calibri"/>
        </w:rPr>
      </w:pPr>
      <w:bookmarkStart w:id="242" w:name="_Toc199175879"/>
      <w:r w:rsidRPr="00F40A32">
        <w:rPr>
          <w:rFonts w:eastAsia="Calibri"/>
        </w:rPr>
        <w:t>4.</w:t>
      </w:r>
      <w:r w:rsidR="00E15001">
        <w:rPr>
          <w:rFonts w:eastAsia="Calibri"/>
        </w:rPr>
        <w:t>3</w:t>
      </w:r>
      <w:r w:rsidRPr="00F40A32">
        <w:rPr>
          <w:rFonts w:eastAsia="Calibri"/>
        </w:rPr>
        <w:t>.</w:t>
      </w:r>
      <w:r w:rsidR="00B723AA">
        <w:rPr>
          <w:rFonts w:eastAsia="Calibri"/>
        </w:rPr>
        <w:t>2</w:t>
      </w:r>
      <w:r w:rsidRPr="00F40A32">
        <w:rPr>
          <w:rFonts w:eastAsia="Calibri"/>
        </w:rPr>
        <w:t xml:space="preserve"> </w:t>
      </w:r>
      <w:r w:rsidR="009D3589" w:rsidRPr="00957DDD">
        <w:rPr>
          <w:rFonts w:eastAsia="Calibri"/>
        </w:rPr>
        <w:t>Farmland Gain</w:t>
      </w:r>
      <w:bookmarkEnd w:id="242"/>
      <w:r w:rsidR="009D3589" w:rsidRPr="00957DDD">
        <w:rPr>
          <w:rFonts w:eastAsia="Calibri"/>
        </w:rPr>
        <w:t xml:space="preserve"> </w:t>
      </w:r>
    </w:p>
    <w:p w14:paraId="1DCEB9B2" w14:textId="4A1C6E48" w:rsidR="009D3589" w:rsidRPr="00957DDD" w:rsidRDefault="009D3589" w:rsidP="000457D6">
      <w:pPr>
        <w:spacing w:after="0" w:line="480" w:lineRule="auto"/>
        <w:jc w:val="both"/>
        <w:rPr>
          <w:rFonts w:ascii="Times New Roman" w:eastAsia="Times New Roman" w:hAnsi="Times New Roman" w:cs="Times New Roman"/>
          <w:kern w:val="0"/>
          <w:sz w:val="24"/>
          <w:szCs w:val="24"/>
          <w14:ligatures w14:val="none"/>
        </w:rPr>
      </w:pPr>
      <w:r w:rsidRPr="00957DDD">
        <w:rPr>
          <w:rFonts w:ascii="Times New Roman" w:eastAsia="Times New Roman" w:hAnsi="Times New Roman" w:cs="Times New Roman"/>
          <w:kern w:val="0"/>
          <w:sz w:val="24"/>
          <w:szCs w:val="24"/>
          <w14:ligatures w14:val="none"/>
        </w:rPr>
        <w:t xml:space="preserve">From 1990 to 2002, farmland experienced a gain </w:t>
      </w:r>
      <w:r w:rsidR="00B705CF">
        <w:rPr>
          <w:rFonts w:ascii="Times New Roman" w:eastAsia="Times New Roman" w:hAnsi="Times New Roman" w:cs="Times New Roman"/>
          <w:kern w:val="0"/>
          <w:sz w:val="24"/>
          <w:szCs w:val="24"/>
          <w14:ligatures w14:val="none"/>
        </w:rPr>
        <w:t>of</w:t>
      </w:r>
      <w:r w:rsidR="00B705CF" w:rsidRPr="00957DDD">
        <w:rPr>
          <w:rFonts w:ascii="Times New Roman" w:eastAsia="Times New Roman" w:hAnsi="Times New Roman" w:cs="Times New Roman"/>
          <w:kern w:val="0"/>
          <w:sz w:val="24"/>
          <w:szCs w:val="24"/>
          <w14:ligatures w14:val="none"/>
        </w:rPr>
        <w:t xml:space="preserve"> </w:t>
      </w:r>
      <w:r w:rsidRPr="00957DDD">
        <w:rPr>
          <w:rFonts w:ascii="Times New Roman" w:eastAsia="Times New Roman" w:hAnsi="Times New Roman" w:cs="Times New Roman"/>
          <w:kern w:val="0"/>
          <w:sz w:val="24"/>
          <w:szCs w:val="24"/>
          <w14:ligatures w14:val="none"/>
        </w:rPr>
        <w:t xml:space="preserve">11.9% coverage </w:t>
      </w:r>
      <w:r w:rsidR="00F40A32" w:rsidRPr="00957DDD">
        <w:rPr>
          <w:rFonts w:ascii="Times New Roman" w:eastAsia="Calibri" w:hAnsi="Times New Roman" w:cs="Times New Roman"/>
          <w:kern w:val="0"/>
          <w:sz w:val="24"/>
          <w:szCs w:val="24"/>
          <w14:ligatures w14:val="none"/>
        </w:rPr>
        <w:t>(</w:t>
      </w:r>
      <w:r w:rsidR="003D2D1F">
        <w:rPr>
          <w:rFonts w:ascii="Times New Roman" w:eastAsia="Times New Roman" w:hAnsi="Times New Roman" w:cs="Times New Roman"/>
          <w:kern w:val="0"/>
          <w:sz w:val="24"/>
          <w:szCs w:val="24"/>
          <w14:ligatures w14:val="none"/>
        </w:rPr>
        <w:t>Table 7</w:t>
      </w:r>
      <w:r w:rsidR="00F40A32" w:rsidRPr="00957DDD">
        <w:rPr>
          <w:rFonts w:ascii="Times New Roman" w:eastAsia="Calibri"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 xml:space="preserve">This category initially appears as smaller, scattered patches within the stable farmland, especially in the southeastern and some central areas, representing newly cultivated areas or the expansion of existing farmland </w:t>
      </w:r>
      <w:r w:rsidR="00F40A32" w:rsidRPr="00957DDD">
        <w:rPr>
          <w:rFonts w:ascii="Times New Roman" w:eastAsia="Calibri" w:hAnsi="Times New Roman" w:cs="Times New Roman"/>
          <w:kern w:val="0"/>
          <w:sz w:val="24"/>
          <w:szCs w:val="24"/>
          <w14:ligatures w14:val="none"/>
        </w:rPr>
        <w:t>(</w:t>
      </w:r>
      <w:r w:rsidR="00F40A32" w:rsidRPr="00256CB7">
        <w:rPr>
          <w:rFonts w:ascii="Times New Roman" w:eastAsia="Calibri" w:hAnsi="Times New Roman" w:cs="Times New Roman"/>
          <w:kern w:val="0"/>
          <w:sz w:val="24"/>
          <w:szCs w:val="24"/>
          <w14:ligatures w14:val="none"/>
        </w:rPr>
        <w:t xml:space="preserve">Figure </w:t>
      </w:r>
      <w:r w:rsidR="003D2D1F" w:rsidRPr="00256CB7">
        <w:rPr>
          <w:rFonts w:ascii="Times New Roman" w:eastAsia="Calibri" w:hAnsi="Times New Roman" w:cs="Times New Roman"/>
          <w:kern w:val="0"/>
          <w:sz w:val="24"/>
          <w:szCs w:val="24"/>
          <w14:ligatures w14:val="none"/>
        </w:rPr>
        <w:t>6</w:t>
      </w:r>
      <w:r w:rsidR="00F40A32" w:rsidRPr="00957DDD">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From 2002 to 2012</w:t>
      </w:r>
      <w:r w:rsidR="00F53E7D">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 </w:t>
      </w:r>
      <w:r w:rsidR="00F53E7D">
        <w:rPr>
          <w:rFonts w:ascii="Times New Roman" w:eastAsia="Calibri" w:hAnsi="Times New Roman" w:cs="Times New Roman"/>
          <w:kern w:val="0"/>
          <w:sz w:val="24"/>
          <w:szCs w:val="24"/>
          <w14:ligatures w14:val="none"/>
        </w:rPr>
        <w:t>t</w:t>
      </w:r>
      <w:r w:rsidRPr="00957DDD">
        <w:rPr>
          <w:rFonts w:ascii="Times New Roman" w:eastAsia="Calibri" w:hAnsi="Times New Roman" w:cs="Times New Roman"/>
          <w:kern w:val="0"/>
          <w:sz w:val="24"/>
          <w:szCs w:val="24"/>
          <w14:ligatures w14:val="none"/>
        </w:rPr>
        <w:t xml:space="preserve">here was a noticeable increase in farmland, particularly towards the northern and southwestern parts (into the other conversion areas) </w:t>
      </w:r>
      <w:r w:rsidR="00F40A32" w:rsidRPr="00957DDD">
        <w:rPr>
          <w:rFonts w:ascii="Times New Roman" w:eastAsia="Calibri" w:hAnsi="Times New Roman" w:cs="Times New Roman"/>
          <w:kern w:val="0"/>
          <w:sz w:val="24"/>
          <w:szCs w:val="24"/>
          <w14:ligatures w14:val="none"/>
        </w:rPr>
        <w:t>(</w:t>
      </w:r>
      <w:r w:rsidR="00F40A32" w:rsidRPr="00256CB7">
        <w:rPr>
          <w:rFonts w:ascii="Times New Roman" w:eastAsia="Calibri" w:hAnsi="Times New Roman" w:cs="Times New Roman"/>
          <w:kern w:val="0"/>
          <w:sz w:val="24"/>
          <w:szCs w:val="24"/>
          <w14:ligatures w14:val="none"/>
        </w:rPr>
        <w:t xml:space="preserve">Figure </w:t>
      </w:r>
      <w:r w:rsidR="003D2D1F" w:rsidRPr="00256CB7">
        <w:rPr>
          <w:rFonts w:ascii="Times New Roman" w:eastAsia="Calibri" w:hAnsi="Times New Roman" w:cs="Times New Roman"/>
          <w:kern w:val="0"/>
          <w:sz w:val="24"/>
          <w:szCs w:val="24"/>
          <w14:ligatures w14:val="none"/>
        </w:rPr>
        <w:t>6</w:t>
      </w:r>
      <w:r w:rsidR="00F40A32" w:rsidRPr="00957DDD">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 showing a trend of farmland expansion during this period by </w:t>
      </w:r>
      <w:r w:rsidRPr="00957DDD">
        <w:rPr>
          <w:rFonts w:ascii="Times New Roman" w:eastAsia="Times New Roman" w:hAnsi="Times New Roman" w:cs="Times New Roman"/>
          <w:kern w:val="0"/>
          <w:sz w:val="24"/>
          <w:szCs w:val="24"/>
          <w14:ligatures w14:val="none"/>
        </w:rPr>
        <w:t xml:space="preserve">17.0% coverage </w:t>
      </w:r>
      <w:r w:rsidR="00F40A32" w:rsidRPr="00957DDD">
        <w:rPr>
          <w:rFonts w:ascii="Times New Roman" w:eastAsia="Calibri" w:hAnsi="Times New Roman" w:cs="Times New Roman"/>
          <w:kern w:val="0"/>
          <w:sz w:val="24"/>
          <w:szCs w:val="24"/>
          <w14:ligatures w14:val="none"/>
        </w:rPr>
        <w:t>(</w:t>
      </w:r>
      <w:r w:rsidR="003D2D1F">
        <w:rPr>
          <w:rFonts w:ascii="Times New Roman" w:eastAsia="Times New Roman" w:hAnsi="Times New Roman" w:cs="Times New Roman"/>
          <w:kern w:val="0"/>
          <w:sz w:val="24"/>
          <w:szCs w:val="24"/>
          <w14:ligatures w14:val="none"/>
        </w:rPr>
        <w:t>Table 7</w:t>
      </w:r>
      <w:r w:rsidR="00F40A32" w:rsidRPr="00957DDD">
        <w:rPr>
          <w:rFonts w:ascii="Times New Roman" w:eastAsia="Calibri"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From </w:t>
      </w:r>
      <w:r w:rsidRPr="00957DDD">
        <w:rPr>
          <w:rFonts w:ascii="Times New Roman" w:eastAsia="Calibri" w:hAnsi="Times New Roman" w:cs="Times New Roman"/>
          <w:kern w:val="0"/>
          <w:sz w:val="24"/>
          <w:szCs w:val="24"/>
          <w14:ligatures w14:val="none"/>
        </w:rPr>
        <w:t>2012 to 2022</w:t>
      </w:r>
      <w:r w:rsidR="00F53E7D">
        <w:rPr>
          <w:rFonts w:ascii="Times New Roman" w:eastAsia="Calibri" w:hAnsi="Times New Roman" w:cs="Times New Roman"/>
          <w:kern w:val="0"/>
          <w:sz w:val="24"/>
          <w:szCs w:val="24"/>
          <w14:ligatures w14:val="none"/>
        </w:rPr>
        <w:t>, t</w:t>
      </w:r>
      <w:r w:rsidRPr="00957DDD">
        <w:rPr>
          <w:rFonts w:ascii="Times New Roman" w:eastAsia="Calibri" w:hAnsi="Times New Roman" w:cs="Times New Roman"/>
          <w:kern w:val="0"/>
          <w:sz w:val="24"/>
          <w:szCs w:val="24"/>
          <w14:ligatures w14:val="none"/>
        </w:rPr>
        <w:t xml:space="preserve">his category was more widespread, particularly in the northern, central and southern parts of the district. The evenly distribution of “Farmland Gain” suggests a continued expansion of farmland into areas previously under “Other Conversions” </w:t>
      </w:r>
      <w:r w:rsidR="00F40A32" w:rsidRPr="00957DDD">
        <w:rPr>
          <w:rFonts w:ascii="Times New Roman" w:eastAsia="Calibri" w:hAnsi="Times New Roman" w:cs="Times New Roman"/>
          <w:kern w:val="0"/>
          <w:sz w:val="24"/>
          <w:szCs w:val="24"/>
          <w14:ligatures w14:val="none"/>
        </w:rPr>
        <w:t>(</w:t>
      </w:r>
      <w:r w:rsidR="00F40A32" w:rsidRPr="00256CB7">
        <w:rPr>
          <w:rFonts w:ascii="Times New Roman" w:eastAsia="Calibri" w:hAnsi="Times New Roman" w:cs="Times New Roman"/>
          <w:kern w:val="0"/>
          <w:sz w:val="24"/>
          <w:szCs w:val="24"/>
          <w14:ligatures w14:val="none"/>
        </w:rPr>
        <w:t xml:space="preserve">Figure </w:t>
      </w:r>
      <w:r w:rsidR="003D2D1F" w:rsidRPr="00256CB7">
        <w:rPr>
          <w:rFonts w:ascii="Times New Roman" w:eastAsia="Calibri" w:hAnsi="Times New Roman" w:cs="Times New Roman"/>
          <w:kern w:val="0"/>
          <w:sz w:val="24"/>
          <w:szCs w:val="24"/>
          <w14:ligatures w14:val="none"/>
        </w:rPr>
        <w:t>6</w:t>
      </w:r>
      <w:r w:rsidR="00F40A32" w:rsidRPr="00957DDD">
        <w:rPr>
          <w:rFonts w:ascii="Times New Roman" w:eastAsia="Calibri" w:hAnsi="Times New Roman" w:cs="Times New Roman"/>
          <w:kern w:val="0"/>
          <w:sz w:val="24"/>
          <w:szCs w:val="24"/>
          <w14:ligatures w14:val="none"/>
        </w:rPr>
        <w:t>)</w:t>
      </w:r>
      <w:r w:rsidRPr="00957DDD">
        <w:rPr>
          <w:rFonts w:ascii="Times New Roman" w:eastAsia="Calibri" w:hAnsi="Times New Roman" w:cs="Times New Roman"/>
          <w:kern w:val="0"/>
          <w:sz w:val="24"/>
          <w:szCs w:val="24"/>
          <w14:ligatures w14:val="none"/>
        </w:rPr>
        <w:t xml:space="preserve">. The farmland areas further gained by </w:t>
      </w:r>
      <w:r w:rsidRPr="00957DDD">
        <w:rPr>
          <w:rFonts w:ascii="Times New Roman" w:eastAsia="Times New Roman" w:hAnsi="Times New Roman" w:cs="Times New Roman"/>
          <w:kern w:val="0"/>
          <w:sz w:val="24"/>
          <w:szCs w:val="24"/>
          <w14:ligatures w14:val="none"/>
        </w:rPr>
        <w:t>19.0%</w:t>
      </w:r>
      <w:r w:rsidR="003D2D1F">
        <w:rPr>
          <w:rFonts w:ascii="Times New Roman" w:eastAsia="Times New Roman" w:hAnsi="Times New Roman" w:cs="Times New Roman"/>
          <w:kern w:val="0"/>
          <w:sz w:val="24"/>
          <w:szCs w:val="24"/>
          <w14:ligatures w14:val="none"/>
        </w:rPr>
        <w:t xml:space="preserve"> (Table 7)</w:t>
      </w:r>
      <w:r w:rsidRPr="00957DDD">
        <w:rPr>
          <w:rFonts w:ascii="Times New Roman" w:eastAsia="Times New Roman" w:hAnsi="Times New Roman" w:cs="Times New Roman"/>
          <w:kern w:val="0"/>
          <w:sz w:val="24"/>
          <w:szCs w:val="24"/>
          <w14:ligatures w14:val="none"/>
        </w:rPr>
        <w:t xml:space="preserve">. </w:t>
      </w:r>
    </w:p>
    <w:p w14:paraId="6BD77A71" w14:textId="4819D341" w:rsidR="00B723AA" w:rsidRDefault="00B723AA" w:rsidP="00A236FE">
      <w:pPr>
        <w:pStyle w:val="Heading3"/>
        <w:rPr>
          <w:rFonts w:eastAsia="Calibri"/>
        </w:rPr>
      </w:pPr>
      <w:bookmarkStart w:id="243" w:name="_Toc199175880"/>
      <w:r w:rsidRPr="001B3C03">
        <w:rPr>
          <w:rFonts w:eastAsia="Calibri"/>
        </w:rPr>
        <w:t>4.</w:t>
      </w:r>
      <w:r w:rsidR="00E15001">
        <w:rPr>
          <w:rFonts w:eastAsia="Calibri"/>
        </w:rPr>
        <w:t>3</w:t>
      </w:r>
      <w:r w:rsidRPr="001B3C03">
        <w:rPr>
          <w:rFonts w:eastAsia="Calibri"/>
        </w:rPr>
        <w:t>.</w:t>
      </w:r>
      <w:r>
        <w:rPr>
          <w:rFonts w:eastAsia="Calibri"/>
        </w:rPr>
        <w:t>3</w:t>
      </w:r>
      <w:r w:rsidRPr="001B3C03">
        <w:rPr>
          <w:rFonts w:eastAsia="Calibri"/>
        </w:rPr>
        <w:t xml:space="preserve"> </w:t>
      </w:r>
      <w:r w:rsidRPr="00957DDD">
        <w:rPr>
          <w:rFonts w:eastAsia="Calibri"/>
        </w:rPr>
        <w:t>Other Conversions</w:t>
      </w:r>
      <w:bookmarkEnd w:id="243"/>
    </w:p>
    <w:p w14:paraId="44812E72" w14:textId="6675E6CE" w:rsidR="00B723AA" w:rsidRPr="00957DDD" w:rsidRDefault="00B723AA" w:rsidP="00B723AA">
      <w:pPr>
        <w:spacing w:after="0" w:line="480" w:lineRule="auto"/>
        <w:jc w:val="both"/>
        <w:rPr>
          <w:rFonts w:ascii="Times New Roman" w:eastAsia="Times New Roman" w:hAnsi="Times New Roman" w:cs="Times New Roman"/>
          <w:kern w:val="0"/>
          <w:sz w:val="24"/>
          <w:szCs w:val="24"/>
          <w14:ligatures w14:val="none"/>
        </w:rPr>
      </w:pPr>
      <w:r w:rsidRPr="00957DDD">
        <w:rPr>
          <w:rFonts w:ascii="Times New Roman" w:eastAsia="Calibri" w:hAnsi="Times New Roman" w:cs="Times New Roman"/>
          <w:kern w:val="0"/>
          <w:sz w:val="24"/>
          <w:szCs w:val="24"/>
          <w14:ligatures w14:val="none"/>
        </w:rPr>
        <w:t>This category predominantly covers the northern and southwestern parts of the district forming a large continuous patch (</w:t>
      </w:r>
      <w:r w:rsidRPr="00256CB7">
        <w:rPr>
          <w:rFonts w:ascii="Times New Roman" w:eastAsia="Calibri" w:hAnsi="Times New Roman" w:cs="Times New Roman"/>
          <w:kern w:val="0"/>
          <w:sz w:val="24"/>
          <w:szCs w:val="24"/>
          <w14:ligatures w14:val="none"/>
        </w:rPr>
        <w:t xml:space="preserve">Figure </w:t>
      </w:r>
      <w:r w:rsidR="003D2D1F" w:rsidRPr="00256CB7">
        <w:rPr>
          <w:rFonts w:ascii="Times New Roman" w:eastAsia="Calibri" w:hAnsi="Times New Roman" w:cs="Times New Roman"/>
          <w:kern w:val="0"/>
          <w:sz w:val="24"/>
          <w:szCs w:val="24"/>
          <w14:ligatures w14:val="none"/>
        </w:rPr>
        <w:t>6</w:t>
      </w:r>
      <w:r w:rsidRPr="00957DDD">
        <w:rPr>
          <w:rFonts w:ascii="Times New Roman" w:eastAsia="Calibri" w:hAnsi="Times New Roman" w:cs="Times New Roman"/>
          <w:kern w:val="0"/>
          <w:sz w:val="24"/>
          <w:szCs w:val="24"/>
          <w14:ligatures w14:val="none"/>
        </w:rPr>
        <w:t>)</w:t>
      </w:r>
      <w:r>
        <w:rPr>
          <w:rFonts w:ascii="Times New Roman" w:eastAsia="Calibri" w:hAnsi="Times New Roman" w:cs="Times New Roman"/>
          <w:kern w:val="0"/>
          <w:sz w:val="24"/>
          <w:szCs w:val="24"/>
          <w14:ligatures w14:val="none"/>
        </w:rPr>
        <w:t xml:space="preserve"> of Savannah Woodland, Bareland/Built Areas and Water Bodies</w:t>
      </w:r>
      <w:r w:rsidRPr="00957DDD">
        <w:rPr>
          <w:rFonts w:ascii="Times New Roman" w:eastAsia="Calibri" w:hAnsi="Times New Roman" w:cs="Times New Roman"/>
          <w:kern w:val="0"/>
          <w:sz w:val="24"/>
          <w:szCs w:val="24"/>
          <w14:ligatures w14:val="none"/>
        </w:rPr>
        <w:t xml:space="preserve">, </w:t>
      </w:r>
      <w:r>
        <w:rPr>
          <w:rFonts w:ascii="Times New Roman" w:eastAsia="Calibri" w:hAnsi="Times New Roman" w:cs="Times New Roman"/>
          <w:kern w:val="0"/>
          <w:sz w:val="24"/>
          <w:szCs w:val="24"/>
          <w14:ligatures w14:val="none"/>
        </w:rPr>
        <w:t>predominantly</w:t>
      </w:r>
      <w:r w:rsidRPr="00957DDD">
        <w:rPr>
          <w:rFonts w:ascii="Times New Roman" w:eastAsia="Calibri" w:hAnsi="Times New Roman" w:cs="Times New Roman"/>
          <w:kern w:val="0"/>
          <w:sz w:val="24"/>
          <w:szCs w:val="24"/>
          <w14:ligatures w14:val="none"/>
        </w:rPr>
        <w:t xml:space="preserve"> for non-agricultural uses or limited farmland expansion from 1990 to 2002. O</w:t>
      </w:r>
      <w:r w:rsidRPr="00957DDD">
        <w:rPr>
          <w:rFonts w:ascii="Times New Roman" w:eastAsia="Times New Roman" w:hAnsi="Times New Roman" w:cs="Times New Roman"/>
          <w:kern w:val="0"/>
          <w:sz w:val="24"/>
          <w:szCs w:val="24"/>
          <w14:ligatures w14:val="none"/>
        </w:rPr>
        <w:t>ther Conversions category shows the highest percentage of land use change for the period 1990</w:t>
      </w:r>
      <w:r>
        <w:rPr>
          <w:rFonts w:ascii="Times New Roman" w:eastAsia="Times New Roman"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2002, occupying 68.0% of the land landscape </w:t>
      </w:r>
      <w:r w:rsidRPr="00957DDD">
        <w:rPr>
          <w:rFonts w:ascii="Times New Roman" w:eastAsia="Calibri" w:hAnsi="Times New Roman" w:cs="Times New Roman"/>
          <w:kern w:val="0"/>
          <w:sz w:val="24"/>
          <w:szCs w:val="24"/>
          <w14:ligatures w14:val="none"/>
        </w:rPr>
        <w:t>(</w:t>
      </w:r>
      <w:r w:rsidR="003D2D1F">
        <w:rPr>
          <w:rFonts w:ascii="Times New Roman" w:eastAsia="Times New Roman" w:hAnsi="Times New Roman" w:cs="Times New Roman"/>
          <w:kern w:val="0"/>
          <w:sz w:val="24"/>
          <w:szCs w:val="24"/>
          <w14:ligatures w14:val="none"/>
        </w:rPr>
        <w:t>Table 7</w:t>
      </w:r>
      <w:r w:rsidRPr="00957DDD">
        <w:rPr>
          <w:rFonts w:ascii="Times New Roman" w:eastAsia="Calibri"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 xml:space="preserve">. </w:t>
      </w:r>
      <w:r w:rsidRPr="00957DDD">
        <w:rPr>
          <w:rFonts w:ascii="Times New Roman" w:eastAsia="Calibri" w:hAnsi="Times New Roman" w:cs="Times New Roman"/>
          <w:kern w:val="0"/>
          <w:sz w:val="24"/>
          <w:szCs w:val="24"/>
          <w14:ligatures w14:val="none"/>
        </w:rPr>
        <w:t xml:space="preserve">Although </w:t>
      </w:r>
      <w:r w:rsidR="007400FC">
        <w:rPr>
          <w:rFonts w:ascii="Times New Roman" w:eastAsia="Calibri" w:hAnsi="Times New Roman" w:cs="Times New Roman"/>
          <w:kern w:val="0"/>
          <w:sz w:val="24"/>
          <w:szCs w:val="24"/>
          <w14:ligatures w14:val="none"/>
        </w:rPr>
        <w:t xml:space="preserve">the </w:t>
      </w:r>
      <w:r w:rsidRPr="00957DDD">
        <w:rPr>
          <w:rFonts w:ascii="Times New Roman" w:eastAsia="Calibri" w:hAnsi="Times New Roman" w:cs="Times New Roman"/>
          <w:kern w:val="0"/>
          <w:sz w:val="24"/>
          <w:szCs w:val="24"/>
          <w14:ligatures w14:val="none"/>
        </w:rPr>
        <w:t xml:space="preserve">other Conversions category remained the prominent cover across all periods, it experienced a steady reduction in the northern and </w:t>
      </w:r>
      <w:r w:rsidRPr="00957DDD">
        <w:rPr>
          <w:rFonts w:ascii="Times New Roman" w:eastAsia="Calibri" w:hAnsi="Times New Roman" w:cs="Times New Roman"/>
          <w:kern w:val="0"/>
          <w:sz w:val="24"/>
          <w:szCs w:val="24"/>
          <w14:ligatures w14:val="none"/>
        </w:rPr>
        <w:lastRenderedPageBreak/>
        <w:t>southwestern area</w:t>
      </w:r>
      <w:r w:rsidR="007400FC">
        <w:rPr>
          <w:rFonts w:ascii="Times New Roman" w:eastAsia="Calibri" w:hAnsi="Times New Roman" w:cs="Times New Roman"/>
          <w:kern w:val="0"/>
          <w:sz w:val="24"/>
          <w:szCs w:val="24"/>
          <w14:ligatures w14:val="none"/>
        </w:rPr>
        <w:t>s</w:t>
      </w:r>
      <w:r w:rsidRPr="00957DDD">
        <w:rPr>
          <w:rFonts w:ascii="Times New Roman" w:eastAsia="Calibri" w:hAnsi="Times New Roman" w:cs="Times New Roman"/>
          <w:kern w:val="0"/>
          <w:sz w:val="24"/>
          <w:szCs w:val="24"/>
          <w14:ligatures w14:val="none"/>
        </w:rPr>
        <w:t xml:space="preserve"> from 2012 to 2022</w:t>
      </w:r>
      <w:r>
        <w:rPr>
          <w:rFonts w:ascii="Times New Roman" w:eastAsia="Calibri" w:hAnsi="Times New Roman" w:cs="Times New Roman"/>
          <w:kern w:val="0"/>
          <w:sz w:val="24"/>
          <w:szCs w:val="24"/>
          <w14:ligatures w14:val="none"/>
        </w:rPr>
        <w:t xml:space="preserve"> and </w:t>
      </w:r>
      <w:r w:rsidRPr="00957DDD">
        <w:rPr>
          <w:rFonts w:ascii="Times New Roman" w:eastAsia="Calibri" w:hAnsi="Times New Roman" w:cs="Times New Roman"/>
          <w:kern w:val="0"/>
          <w:sz w:val="24"/>
          <w:szCs w:val="24"/>
          <w14:ligatures w14:val="none"/>
        </w:rPr>
        <w:t>existed in fragmented patches (</w:t>
      </w:r>
      <w:r w:rsidRPr="00256CB7">
        <w:rPr>
          <w:rFonts w:ascii="Times New Roman" w:eastAsia="Calibri" w:hAnsi="Times New Roman" w:cs="Times New Roman"/>
          <w:kern w:val="0"/>
          <w:sz w:val="24"/>
          <w:szCs w:val="24"/>
          <w14:ligatures w14:val="none"/>
        </w:rPr>
        <w:t xml:space="preserve">Figure </w:t>
      </w:r>
      <w:r w:rsidR="003D2D1F" w:rsidRPr="00256CB7">
        <w:rPr>
          <w:rFonts w:ascii="Times New Roman" w:eastAsia="Calibri" w:hAnsi="Times New Roman" w:cs="Times New Roman"/>
          <w:kern w:val="0"/>
          <w:sz w:val="24"/>
          <w:szCs w:val="24"/>
          <w14:ligatures w14:val="none"/>
        </w:rPr>
        <w:t>6</w:t>
      </w:r>
      <w:r w:rsidRPr="00957DDD">
        <w:rPr>
          <w:rFonts w:ascii="Times New Roman" w:eastAsia="Calibri" w:hAnsi="Times New Roman" w:cs="Times New Roman"/>
          <w:kern w:val="0"/>
          <w:sz w:val="24"/>
          <w:szCs w:val="24"/>
          <w14:ligatures w14:val="none"/>
        </w:rPr>
        <w:t>). The percent</w:t>
      </w:r>
      <w:r w:rsidR="007400FC">
        <w:rPr>
          <w:rFonts w:ascii="Times New Roman" w:eastAsia="Calibri" w:hAnsi="Times New Roman" w:cs="Times New Roman"/>
          <w:kern w:val="0"/>
          <w:sz w:val="24"/>
          <w:szCs w:val="24"/>
          <w14:ligatures w14:val="none"/>
        </w:rPr>
        <w:t>age</w:t>
      </w:r>
      <w:r w:rsidRPr="00957DDD">
        <w:rPr>
          <w:rFonts w:ascii="Times New Roman" w:eastAsia="Calibri" w:hAnsi="Times New Roman" w:cs="Times New Roman"/>
          <w:kern w:val="0"/>
          <w:sz w:val="24"/>
          <w:szCs w:val="24"/>
          <w14:ligatures w14:val="none"/>
        </w:rPr>
        <w:t xml:space="preserve"> coverage of the other conversions </w:t>
      </w:r>
      <w:r w:rsidRPr="00957DDD">
        <w:rPr>
          <w:rFonts w:ascii="Times New Roman" w:eastAsia="Times New Roman" w:hAnsi="Times New Roman" w:cs="Times New Roman"/>
          <w:kern w:val="0"/>
          <w:sz w:val="24"/>
          <w:szCs w:val="24"/>
          <w14:ligatures w14:val="none"/>
        </w:rPr>
        <w:t xml:space="preserve">slightly decreased to 62.5% </w:t>
      </w:r>
      <w:r w:rsidR="007400FC">
        <w:rPr>
          <w:rFonts w:ascii="Times New Roman" w:eastAsia="Times New Roman" w:hAnsi="Times New Roman" w:cs="Times New Roman"/>
          <w:kern w:val="0"/>
          <w:sz w:val="24"/>
          <w:szCs w:val="24"/>
          <w14:ligatures w14:val="none"/>
        </w:rPr>
        <w:t>from</w:t>
      </w:r>
      <w:r w:rsidRPr="00957DDD">
        <w:rPr>
          <w:rFonts w:ascii="Times New Roman" w:eastAsia="Times New Roman" w:hAnsi="Times New Roman" w:cs="Times New Roman"/>
          <w:kern w:val="0"/>
          <w:sz w:val="24"/>
          <w:szCs w:val="24"/>
          <w14:ligatures w14:val="none"/>
        </w:rPr>
        <w:t xml:space="preserve"> 2002 to 2012. In the most recent period, 2012 to 2022, the percentage further dropped to 53.0% </w:t>
      </w:r>
      <w:r w:rsidRPr="00957DDD">
        <w:rPr>
          <w:rFonts w:ascii="Times New Roman" w:eastAsia="Calibri" w:hAnsi="Times New Roman" w:cs="Times New Roman"/>
          <w:kern w:val="0"/>
          <w:sz w:val="24"/>
          <w:szCs w:val="24"/>
          <w14:ligatures w14:val="none"/>
        </w:rPr>
        <w:t>(</w:t>
      </w:r>
      <w:r w:rsidR="003D2D1F">
        <w:rPr>
          <w:rFonts w:ascii="Times New Roman" w:eastAsia="Times New Roman" w:hAnsi="Times New Roman" w:cs="Times New Roman"/>
          <w:kern w:val="0"/>
          <w:sz w:val="24"/>
          <w:szCs w:val="24"/>
          <w14:ligatures w14:val="none"/>
        </w:rPr>
        <w:t>Table 7</w:t>
      </w:r>
      <w:r w:rsidRPr="00957DDD">
        <w:rPr>
          <w:rFonts w:ascii="Times New Roman" w:eastAsia="Calibri" w:hAnsi="Times New Roman" w:cs="Times New Roman"/>
          <w:kern w:val="0"/>
          <w:sz w:val="24"/>
          <w:szCs w:val="24"/>
          <w14:ligatures w14:val="none"/>
        </w:rPr>
        <w:t>)</w:t>
      </w:r>
      <w:r w:rsidRPr="00957DDD">
        <w:rPr>
          <w:rFonts w:ascii="Times New Roman" w:eastAsia="Times New Roman" w:hAnsi="Times New Roman" w:cs="Times New Roman"/>
          <w:kern w:val="0"/>
          <w:sz w:val="24"/>
          <w:szCs w:val="24"/>
          <w14:ligatures w14:val="none"/>
        </w:rPr>
        <w:t>.</w:t>
      </w:r>
    </w:p>
    <w:p w14:paraId="5005240B" w14:textId="64939042" w:rsidR="00370AA2" w:rsidRDefault="008F2C9E" w:rsidP="002A3B71">
      <w:pPr>
        <w:pStyle w:val="Heading3"/>
        <w:rPr>
          <w:rFonts w:eastAsia="Times New Roman"/>
        </w:rPr>
      </w:pPr>
      <w:bookmarkStart w:id="244" w:name="_Toc199175881"/>
      <w:r w:rsidRPr="00F40A32">
        <w:rPr>
          <w:rFonts w:eastAsia="Calibri"/>
        </w:rPr>
        <w:t>4.</w:t>
      </w:r>
      <w:r w:rsidR="00E15001">
        <w:rPr>
          <w:rFonts w:eastAsia="Calibri"/>
        </w:rPr>
        <w:t>3</w:t>
      </w:r>
      <w:r w:rsidRPr="00F40A32">
        <w:rPr>
          <w:rFonts w:eastAsia="Calibri"/>
        </w:rPr>
        <w:t xml:space="preserve">.4 </w:t>
      </w:r>
      <w:r w:rsidR="009D3589" w:rsidRPr="00957DDD">
        <w:rPr>
          <w:rFonts w:eastAsia="Times New Roman"/>
        </w:rPr>
        <w:t>Relationship Between Population Size and Land Use/Land Cover Change</w:t>
      </w:r>
      <w:bookmarkEnd w:id="244"/>
      <w:r w:rsidR="009D3589" w:rsidRPr="00957DDD">
        <w:rPr>
          <w:rFonts w:eastAsia="Times New Roman"/>
        </w:rPr>
        <w:t xml:space="preserve"> </w:t>
      </w:r>
    </w:p>
    <w:p w14:paraId="6086B517" w14:textId="0356175A" w:rsidR="009D3589" w:rsidRDefault="009D3589" w:rsidP="000457D6">
      <w:pPr>
        <w:spacing w:line="480" w:lineRule="auto"/>
        <w:jc w:val="both"/>
        <w:rPr>
          <w:rFonts w:ascii="Times New Roman" w:eastAsia="Times New Roman" w:hAnsi="Times New Roman" w:cs="Times New Roman"/>
          <w:kern w:val="0"/>
          <w:sz w:val="24"/>
          <w:szCs w:val="24"/>
          <w14:ligatures w14:val="none"/>
        </w:rPr>
      </w:pPr>
      <w:r w:rsidRPr="00957DDD">
        <w:rPr>
          <w:rFonts w:ascii="Times New Roman" w:eastAsia="Times New Roman" w:hAnsi="Times New Roman" w:cs="Times New Roman"/>
          <w:kern w:val="0"/>
          <w:sz w:val="24"/>
          <w:szCs w:val="24"/>
          <w14:ligatures w14:val="none"/>
        </w:rPr>
        <w:t xml:space="preserve">The results revealed </w:t>
      </w:r>
      <w:r w:rsidR="00066AFF">
        <w:rPr>
          <w:rFonts w:ascii="Times New Roman" w:eastAsia="Times New Roman" w:hAnsi="Times New Roman" w:cs="Times New Roman"/>
          <w:kern w:val="0"/>
          <w:sz w:val="24"/>
          <w:szCs w:val="24"/>
          <w14:ligatures w14:val="none"/>
        </w:rPr>
        <w:t xml:space="preserve">(Table 7) </w:t>
      </w:r>
      <w:r w:rsidRPr="00957DDD">
        <w:rPr>
          <w:rFonts w:ascii="Times New Roman" w:eastAsia="Times New Roman" w:hAnsi="Times New Roman" w:cs="Times New Roman"/>
          <w:kern w:val="0"/>
          <w:sz w:val="24"/>
          <w:szCs w:val="24"/>
          <w14:ligatures w14:val="none"/>
        </w:rPr>
        <w:t>a perfect positive linear relationship between population size and Farmland expansion with Pearson correlation (Population Size, Farmland Stable [R = 0.965]; Population Size, Farmland Gain [R = 0.989]). In other words, every change in population is associated with a proportional change in the farmland area, suggesting a direct and strong relationship between the two variables.</w:t>
      </w:r>
    </w:p>
    <w:p w14:paraId="6FFCB981" w14:textId="3AF193FF" w:rsidR="00EB0D53" w:rsidRPr="00EB0D53" w:rsidRDefault="00EB0D53" w:rsidP="002A3B71">
      <w:pPr>
        <w:pStyle w:val="Heading6"/>
        <w:rPr>
          <w:i/>
        </w:rPr>
      </w:pPr>
      <w:bookmarkStart w:id="245" w:name="_Toc181753926"/>
      <w:bookmarkStart w:id="246" w:name="_Toc199167250"/>
      <w:bookmarkStart w:id="247" w:name="_Toc199167443"/>
      <w:r w:rsidRPr="00EB0D53">
        <w:t xml:space="preserve">Table </w:t>
      </w:r>
      <w:r w:rsidRPr="00EB0D53">
        <w:rPr>
          <w:i/>
        </w:rPr>
        <w:fldChar w:fldCharType="begin"/>
      </w:r>
      <w:r w:rsidRPr="00EB0D53">
        <w:instrText xml:space="preserve"> SEQ Table \* ARABIC </w:instrText>
      </w:r>
      <w:r w:rsidRPr="00EB0D53">
        <w:rPr>
          <w:i/>
        </w:rPr>
        <w:fldChar w:fldCharType="separate"/>
      </w:r>
      <w:r w:rsidR="00817988">
        <w:rPr>
          <w:noProof/>
        </w:rPr>
        <w:t>2</w:t>
      </w:r>
      <w:r w:rsidRPr="00EB0D53">
        <w:rPr>
          <w:i/>
        </w:rPr>
        <w:fldChar w:fldCharType="end"/>
      </w:r>
      <w:r w:rsidRPr="00EB0D53">
        <w:t xml:space="preserve">: </w:t>
      </w:r>
      <w:r w:rsidRPr="00EB0D53">
        <w:rPr>
          <w:rFonts w:eastAsia="Times New Roman"/>
        </w:rPr>
        <w:t>Relationship Between Population Size and Land Use/Land Cover Change</w:t>
      </w:r>
      <w:bookmarkEnd w:id="245"/>
      <w:bookmarkEnd w:id="246"/>
      <w:bookmarkEnd w:id="247"/>
    </w:p>
    <w:tbl>
      <w:tblPr>
        <w:tblW w:w="5000" w:type="pct"/>
        <w:tblBorders>
          <w:top w:val="single" w:sz="4" w:space="0" w:color="auto"/>
          <w:bottom w:val="single" w:sz="4" w:space="0" w:color="auto"/>
        </w:tblBorders>
        <w:tblLook w:val="04A0" w:firstRow="1" w:lastRow="0" w:firstColumn="1" w:lastColumn="0" w:noHBand="0" w:noVBand="1"/>
      </w:tblPr>
      <w:tblGrid>
        <w:gridCol w:w="1919"/>
        <w:gridCol w:w="1077"/>
        <w:gridCol w:w="1052"/>
        <w:gridCol w:w="1077"/>
        <w:gridCol w:w="1052"/>
        <w:gridCol w:w="1077"/>
        <w:gridCol w:w="1052"/>
      </w:tblGrid>
      <w:tr w:rsidR="00EB0D53" w:rsidRPr="000B6D24" w14:paraId="364440FC" w14:textId="77777777" w:rsidTr="00175D11">
        <w:trPr>
          <w:trHeight w:val="288"/>
        </w:trPr>
        <w:tc>
          <w:tcPr>
            <w:tcW w:w="1145" w:type="pct"/>
            <w:tcBorders>
              <w:top w:val="single" w:sz="4" w:space="0" w:color="auto"/>
              <w:bottom w:val="single" w:sz="4" w:space="0" w:color="auto"/>
            </w:tcBorders>
            <w:shd w:val="clear" w:color="auto" w:fill="auto"/>
            <w:noWrap/>
            <w:vAlign w:val="bottom"/>
            <w:hideMark/>
          </w:tcPr>
          <w:p w14:paraId="4D6574C9" w14:textId="77777777" w:rsidR="00EB0D53" w:rsidRPr="000B6D24" w:rsidRDefault="00EB0D53" w:rsidP="00175D11">
            <w:pPr>
              <w:spacing w:after="0" w:line="240" w:lineRule="auto"/>
              <w:jc w:val="both"/>
              <w:rPr>
                <w:rFonts w:ascii="Times New Roman" w:eastAsia="Times New Roman" w:hAnsi="Times New Roman" w:cs="Times New Roman"/>
                <w:kern w:val="0"/>
                <w:sz w:val="24"/>
                <w:szCs w:val="24"/>
                <w:lang w:eastAsia="en-GB"/>
                <w14:ligatures w14:val="none"/>
              </w:rPr>
            </w:pPr>
          </w:p>
        </w:tc>
        <w:tc>
          <w:tcPr>
            <w:tcW w:w="1286" w:type="pct"/>
            <w:gridSpan w:val="2"/>
            <w:tcBorders>
              <w:top w:val="single" w:sz="4" w:space="0" w:color="auto"/>
              <w:bottom w:val="single" w:sz="4" w:space="0" w:color="auto"/>
            </w:tcBorders>
            <w:shd w:val="clear" w:color="auto" w:fill="auto"/>
            <w:noWrap/>
            <w:vAlign w:val="bottom"/>
            <w:hideMark/>
          </w:tcPr>
          <w:p w14:paraId="483E24A7" w14:textId="77777777" w:rsidR="00EB0D53" w:rsidRPr="000B6D24" w:rsidRDefault="00EB0D53" w:rsidP="00175D11">
            <w:pPr>
              <w:spacing w:after="0" w:line="240" w:lineRule="auto"/>
              <w:jc w:val="both"/>
              <w:rPr>
                <w:rFonts w:ascii="Times New Roman" w:eastAsia="Times New Roman" w:hAnsi="Times New Roman" w:cs="Times New Roman"/>
                <w:kern w:val="0"/>
                <w:sz w:val="24"/>
                <w:szCs w:val="24"/>
                <w:lang w:eastAsia="en-GB"/>
                <w14:ligatures w14:val="none"/>
              </w:rPr>
            </w:pPr>
            <w:r w:rsidRPr="008F10D1">
              <w:rPr>
                <w:rFonts w:ascii="Times New Roman" w:eastAsia="Times New Roman" w:hAnsi="Times New Roman" w:cs="Times New Roman"/>
                <w:kern w:val="0"/>
                <w:sz w:val="24"/>
                <w:szCs w:val="24"/>
                <w:lang w:eastAsia="en-GB"/>
                <w14:ligatures w14:val="none"/>
              </w:rPr>
              <w:t>19</w:t>
            </w:r>
            <w:r w:rsidRPr="000B6D24">
              <w:rPr>
                <w:rFonts w:ascii="Times New Roman" w:eastAsia="Times New Roman" w:hAnsi="Times New Roman" w:cs="Times New Roman"/>
                <w:kern w:val="0"/>
                <w:sz w:val="24"/>
                <w:szCs w:val="24"/>
                <w:lang w:eastAsia="en-GB"/>
                <w14:ligatures w14:val="none"/>
              </w:rPr>
              <w:t>90</w:t>
            </w:r>
            <w:r w:rsidRPr="008F10D1">
              <w:rPr>
                <w:rFonts w:ascii="Times New Roman" w:eastAsia="Times New Roman" w:hAnsi="Times New Roman" w:cs="Times New Roman"/>
                <w:kern w:val="0"/>
                <w:sz w:val="24"/>
                <w:szCs w:val="24"/>
                <w:lang w:eastAsia="en-GB"/>
                <w14:ligatures w14:val="none"/>
              </w:rPr>
              <w:t xml:space="preserve"> – 20</w:t>
            </w:r>
            <w:r w:rsidRPr="000B6D24">
              <w:rPr>
                <w:rFonts w:ascii="Times New Roman" w:eastAsia="Times New Roman" w:hAnsi="Times New Roman" w:cs="Times New Roman"/>
                <w:kern w:val="0"/>
                <w:sz w:val="24"/>
                <w:szCs w:val="24"/>
                <w:lang w:eastAsia="en-GB"/>
                <w14:ligatures w14:val="none"/>
              </w:rPr>
              <w:t>02</w:t>
            </w:r>
            <w:r w:rsidRPr="008F10D1">
              <w:rPr>
                <w:rFonts w:ascii="Times New Roman" w:eastAsia="Times New Roman" w:hAnsi="Times New Roman" w:cs="Times New Roman"/>
                <w:kern w:val="0"/>
                <w:sz w:val="24"/>
                <w:szCs w:val="24"/>
                <w:lang w:eastAsia="en-GB"/>
                <w14:ligatures w14:val="none"/>
              </w:rPr>
              <w:t xml:space="preserve"> </w:t>
            </w:r>
          </w:p>
        </w:tc>
        <w:tc>
          <w:tcPr>
            <w:tcW w:w="1285" w:type="pct"/>
            <w:gridSpan w:val="2"/>
            <w:tcBorders>
              <w:top w:val="single" w:sz="4" w:space="0" w:color="auto"/>
              <w:bottom w:val="single" w:sz="4" w:space="0" w:color="auto"/>
            </w:tcBorders>
            <w:shd w:val="clear" w:color="auto" w:fill="auto"/>
            <w:noWrap/>
            <w:vAlign w:val="bottom"/>
            <w:hideMark/>
          </w:tcPr>
          <w:p w14:paraId="1310E826" w14:textId="77777777" w:rsidR="00EB0D53" w:rsidRPr="000B6D24" w:rsidRDefault="00EB0D53" w:rsidP="00175D11">
            <w:pPr>
              <w:spacing w:after="0" w:line="240" w:lineRule="auto"/>
              <w:jc w:val="both"/>
              <w:rPr>
                <w:rFonts w:ascii="Times New Roman" w:eastAsia="Times New Roman" w:hAnsi="Times New Roman" w:cs="Times New Roman"/>
                <w:kern w:val="0"/>
                <w:sz w:val="24"/>
                <w:szCs w:val="24"/>
                <w:lang w:eastAsia="en-GB"/>
                <w14:ligatures w14:val="none"/>
              </w:rPr>
            </w:pPr>
            <w:r w:rsidRPr="008F10D1">
              <w:rPr>
                <w:rFonts w:ascii="Times New Roman" w:eastAsia="Times New Roman" w:hAnsi="Times New Roman" w:cs="Times New Roman"/>
                <w:kern w:val="0"/>
                <w:sz w:val="24"/>
                <w:szCs w:val="24"/>
                <w:lang w:eastAsia="en-GB"/>
                <w14:ligatures w14:val="none"/>
              </w:rPr>
              <w:t>20</w:t>
            </w:r>
            <w:r w:rsidRPr="000B6D24">
              <w:rPr>
                <w:rFonts w:ascii="Times New Roman" w:eastAsia="Times New Roman" w:hAnsi="Times New Roman" w:cs="Times New Roman"/>
                <w:kern w:val="0"/>
                <w:sz w:val="24"/>
                <w:szCs w:val="24"/>
                <w:lang w:eastAsia="en-GB"/>
                <w14:ligatures w14:val="none"/>
              </w:rPr>
              <w:t>02</w:t>
            </w:r>
            <w:r w:rsidRPr="008F10D1">
              <w:rPr>
                <w:rFonts w:ascii="Times New Roman" w:eastAsia="Times New Roman" w:hAnsi="Times New Roman" w:cs="Times New Roman"/>
                <w:kern w:val="0"/>
                <w:sz w:val="24"/>
                <w:szCs w:val="24"/>
                <w:lang w:eastAsia="en-GB"/>
                <w14:ligatures w14:val="none"/>
              </w:rPr>
              <w:t xml:space="preserve"> – 20</w:t>
            </w:r>
            <w:r w:rsidRPr="000B6D24">
              <w:rPr>
                <w:rFonts w:ascii="Times New Roman" w:eastAsia="Times New Roman" w:hAnsi="Times New Roman" w:cs="Times New Roman"/>
                <w:kern w:val="0"/>
                <w:sz w:val="24"/>
                <w:szCs w:val="24"/>
                <w:lang w:eastAsia="en-GB"/>
                <w14:ligatures w14:val="none"/>
              </w:rPr>
              <w:t>12</w:t>
            </w:r>
            <w:r w:rsidRPr="008F10D1">
              <w:rPr>
                <w:rFonts w:ascii="Times New Roman" w:eastAsia="Times New Roman" w:hAnsi="Times New Roman" w:cs="Times New Roman"/>
                <w:kern w:val="0"/>
                <w:sz w:val="24"/>
                <w:szCs w:val="24"/>
                <w:lang w:eastAsia="en-GB"/>
                <w14:ligatures w14:val="none"/>
              </w:rPr>
              <w:t xml:space="preserve"> </w:t>
            </w:r>
          </w:p>
        </w:tc>
        <w:tc>
          <w:tcPr>
            <w:tcW w:w="1284" w:type="pct"/>
            <w:gridSpan w:val="2"/>
            <w:tcBorders>
              <w:top w:val="single" w:sz="4" w:space="0" w:color="auto"/>
              <w:bottom w:val="single" w:sz="4" w:space="0" w:color="auto"/>
            </w:tcBorders>
            <w:shd w:val="clear" w:color="auto" w:fill="auto"/>
            <w:noWrap/>
            <w:vAlign w:val="bottom"/>
            <w:hideMark/>
          </w:tcPr>
          <w:p w14:paraId="0AA6A63E" w14:textId="77777777" w:rsidR="00EB0D53" w:rsidRPr="000B6D24" w:rsidRDefault="00EB0D53" w:rsidP="00175D11">
            <w:pPr>
              <w:spacing w:after="0" w:line="240" w:lineRule="auto"/>
              <w:jc w:val="both"/>
              <w:rPr>
                <w:rFonts w:ascii="Times New Roman" w:eastAsia="Times New Roman" w:hAnsi="Times New Roman" w:cs="Times New Roman"/>
                <w:kern w:val="0"/>
                <w:sz w:val="24"/>
                <w:szCs w:val="24"/>
                <w:lang w:eastAsia="en-GB"/>
                <w14:ligatures w14:val="none"/>
              </w:rPr>
            </w:pPr>
            <w:r w:rsidRPr="008F10D1">
              <w:rPr>
                <w:rFonts w:ascii="Times New Roman" w:eastAsia="Times New Roman" w:hAnsi="Times New Roman" w:cs="Times New Roman"/>
                <w:kern w:val="0"/>
                <w:sz w:val="24"/>
                <w:szCs w:val="24"/>
                <w:lang w:eastAsia="en-GB"/>
                <w14:ligatures w14:val="none"/>
              </w:rPr>
              <w:t>20</w:t>
            </w:r>
            <w:r w:rsidRPr="000B6D24">
              <w:rPr>
                <w:rFonts w:ascii="Times New Roman" w:eastAsia="Times New Roman" w:hAnsi="Times New Roman" w:cs="Times New Roman"/>
                <w:kern w:val="0"/>
                <w:sz w:val="24"/>
                <w:szCs w:val="24"/>
                <w:lang w:eastAsia="en-GB"/>
                <w14:ligatures w14:val="none"/>
              </w:rPr>
              <w:t>12</w:t>
            </w:r>
            <w:r w:rsidRPr="008F10D1">
              <w:rPr>
                <w:rFonts w:ascii="Times New Roman" w:eastAsia="Times New Roman" w:hAnsi="Times New Roman" w:cs="Times New Roman"/>
                <w:kern w:val="0"/>
                <w:sz w:val="24"/>
                <w:szCs w:val="24"/>
                <w:lang w:eastAsia="en-GB"/>
                <w14:ligatures w14:val="none"/>
              </w:rPr>
              <w:t xml:space="preserve"> – 20</w:t>
            </w:r>
            <w:r w:rsidRPr="000B6D24">
              <w:rPr>
                <w:rFonts w:ascii="Times New Roman" w:eastAsia="Times New Roman" w:hAnsi="Times New Roman" w:cs="Times New Roman"/>
                <w:kern w:val="0"/>
                <w:sz w:val="24"/>
                <w:szCs w:val="24"/>
                <w:lang w:eastAsia="en-GB"/>
                <w14:ligatures w14:val="none"/>
              </w:rPr>
              <w:t>22</w:t>
            </w:r>
            <w:r w:rsidRPr="008F10D1">
              <w:rPr>
                <w:rFonts w:ascii="Times New Roman" w:eastAsia="Times New Roman" w:hAnsi="Times New Roman" w:cs="Times New Roman"/>
                <w:kern w:val="0"/>
                <w:sz w:val="24"/>
                <w:szCs w:val="24"/>
                <w:lang w:eastAsia="en-GB"/>
                <w14:ligatures w14:val="none"/>
              </w:rPr>
              <w:t xml:space="preserve"> </w:t>
            </w:r>
          </w:p>
        </w:tc>
      </w:tr>
      <w:tr w:rsidR="00EB0D53" w:rsidRPr="000B6D24" w14:paraId="30334C90" w14:textId="77777777" w:rsidTr="00175D11">
        <w:trPr>
          <w:trHeight w:val="288"/>
        </w:trPr>
        <w:tc>
          <w:tcPr>
            <w:tcW w:w="1145" w:type="pct"/>
            <w:tcBorders>
              <w:top w:val="single" w:sz="4" w:space="0" w:color="auto"/>
              <w:bottom w:val="single" w:sz="4" w:space="0" w:color="auto"/>
            </w:tcBorders>
            <w:shd w:val="clear" w:color="auto" w:fill="auto"/>
            <w:noWrap/>
            <w:vAlign w:val="bottom"/>
            <w:hideMark/>
          </w:tcPr>
          <w:p w14:paraId="737DE0AE"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LULCC</w:t>
            </w:r>
          </w:p>
        </w:tc>
        <w:tc>
          <w:tcPr>
            <w:tcW w:w="693" w:type="pct"/>
            <w:tcBorders>
              <w:top w:val="single" w:sz="4" w:space="0" w:color="auto"/>
              <w:bottom w:val="single" w:sz="4" w:space="0" w:color="auto"/>
            </w:tcBorders>
            <w:shd w:val="clear" w:color="auto" w:fill="auto"/>
            <w:noWrap/>
            <w:vAlign w:val="bottom"/>
            <w:hideMark/>
          </w:tcPr>
          <w:p w14:paraId="3F216AF2"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Area</w:t>
            </w:r>
            <w:r w:rsidRPr="008F10D1">
              <w:rPr>
                <w:rFonts w:ascii="Times New Roman" w:eastAsia="Times New Roman" w:hAnsi="Times New Roman" w:cs="Times New Roman"/>
                <w:color w:val="000000"/>
                <w:kern w:val="0"/>
                <w:sz w:val="24"/>
                <w:szCs w:val="24"/>
                <w:lang w:eastAsia="en-GB"/>
                <w14:ligatures w14:val="none"/>
              </w:rPr>
              <w:t xml:space="preserve"> (</w:t>
            </w:r>
            <w:r w:rsidRPr="000B6D24">
              <w:rPr>
                <w:rFonts w:ascii="Times New Roman" w:eastAsia="Times New Roman" w:hAnsi="Times New Roman" w:cs="Times New Roman"/>
                <w:color w:val="000000"/>
                <w:kern w:val="0"/>
                <w:sz w:val="24"/>
                <w:szCs w:val="24"/>
                <w:lang w:eastAsia="en-GB"/>
                <w14:ligatures w14:val="none"/>
              </w:rPr>
              <w:t>ha</w:t>
            </w:r>
            <w:r w:rsidRPr="008F10D1">
              <w:rPr>
                <w:rFonts w:ascii="Times New Roman" w:eastAsia="Times New Roman" w:hAnsi="Times New Roman" w:cs="Times New Roman"/>
                <w:color w:val="000000"/>
                <w:kern w:val="0"/>
                <w:sz w:val="24"/>
                <w:szCs w:val="24"/>
                <w:lang w:eastAsia="en-GB"/>
                <w14:ligatures w14:val="none"/>
              </w:rPr>
              <w:t>)</w:t>
            </w:r>
          </w:p>
        </w:tc>
        <w:tc>
          <w:tcPr>
            <w:tcW w:w="593" w:type="pct"/>
            <w:tcBorders>
              <w:top w:val="single" w:sz="4" w:space="0" w:color="auto"/>
              <w:bottom w:val="single" w:sz="4" w:space="0" w:color="auto"/>
            </w:tcBorders>
            <w:shd w:val="clear" w:color="auto" w:fill="auto"/>
            <w:noWrap/>
            <w:vAlign w:val="bottom"/>
            <w:hideMark/>
          </w:tcPr>
          <w:p w14:paraId="0010A9F3"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Area</w:t>
            </w:r>
            <w:r w:rsidRPr="008F10D1">
              <w:rPr>
                <w:rFonts w:ascii="Times New Roman" w:eastAsia="Times New Roman" w:hAnsi="Times New Roman" w:cs="Times New Roman"/>
                <w:color w:val="000000"/>
                <w:kern w:val="0"/>
                <w:sz w:val="24"/>
                <w:szCs w:val="24"/>
                <w:lang w:eastAsia="en-GB"/>
                <w14:ligatures w14:val="none"/>
              </w:rPr>
              <w:t xml:space="preserve"> (</w:t>
            </w:r>
            <w:r w:rsidRPr="000B6D24">
              <w:rPr>
                <w:rFonts w:ascii="Times New Roman" w:eastAsia="Times New Roman" w:hAnsi="Times New Roman" w:cs="Times New Roman"/>
                <w:color w:val="000000"/>
                <w:kern w:val="0"/>
                <w:sz w:val="24"/>
                <w:szCs w:val="24"/>
                <w:lang w:eastAsia="en-GB"/>
                <w14:ligatures w14:val="none"/>
              </w:rPr>
              <w:t>%</w:t>
            </w:r>
            <w:r w:rsidRPr="008F10D1">
              <w:rPr>
                <w:rFonts w:ascii="Times New Roman" w:eastAsia="Times New Roman" w:hAnsi="Times New Roman" w:cs="Times New Roman"/>
                <w:color w:val="000000"/>
                <w:kern w:val="0"/>
                <w:sz w:val="24"/>
                <w:szCs w:val="24"/>
                <w:lang w:eastAsia="en-GB"/>
                <w14:ligatures w14:val="none"/>
              </w:rPr>
              <w:t>)</w:t>
            </w:r>
          </w:p>
        </w:tc>
        <w:tc>
          <w:tcPr>
            <w:tcW w:w="692" w:type="pct"/>
            <w:tcBorders>
              <w:top w:val="single" w:sz="4" w:space="0" w:color="auto"/>
              <w:bottom w:val="single" w:sz="4" w:space="0" w:color="auto"/>
            </w:tcBorders>
            <w:shd w:val="clear" w:color="auto" w:fill="auto"/>
            <w:noWrap/>
            <w:vAlign w:val="bottom"/>
            <w:hideMark/>
          </w:tcPr>
          <w:p w14:paraId="1A546F33"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Area</w:t>
            </w:r>
            <w:r w:rsidRPr="008F10D1">
              <w:rPr>
                <w:rFonts w:ascii="Times New Roman" w:eastAsia="Times New Roman" w:hAnsi="Times New Roman" w:cs="Times New Roman"/>
                <w:color w:val="000000"/>
                <w:kern w:val="0"/>
                <w:sz w:val="24"/>
                <w:szCs w:val="24"/>
                <w:lang w:eastAsia="en-GB"/>
                <w14:ligatures w14:val="none"/>
              </w:rPr>
              <w:t xml:space="preserve"> (</w:t>
            </w:r>
            <w:r w:rsidRPr="000B6D24">
              <w:rPr>
                <w:rFonts w:ascii="Times New Roman" w:eastAsia="Times New Roman" w:hAnsi="Times New Roman" w:cs="Times New Roman"/>
                <w:color w:val="000000"/>
                <w:kern w:val="0"/>
                <w:sz w:val="24"/>
                <w:szCs w:val="24"/>
                <w:lang w:eastAsia="en-GB"/>
                <w14:ligatures w14:val="none"/>
              </w:rPr>
              <w:t>ha</w:t>
            </w:r>
            <w:r w:rsidRPr="008F10D1">
              <w:rPr>
                <w:rFonts w:ascii="Times New Roman" w:eastAsia="Times New Roman" w:hAnsi="Times New Roman" w:cs="Times New Roman"/>
                <w:color w:val="000000"/>
                <w:kern w:val="0"/>
                <w:sz w:val="24"/>
                <w:szCs w:val="24"/>
                <w:lang w:eastAsia="en-GB"/>
                <w14:ligatures w14:val="none"/>
              </w:rPr>
              <w:t>)</w:t>
            </w:r>
          </w:p>
        </w:tc>
        <w:tc>
          <w:tcPr>
            <w:tcW w:w="593" w:type="pct"/>
            <w:tcBorders>
              <w:top w:val="single" w:sz="4" w:space="0" w:color="auto"/>
              <w:bottom w:val="single" w:sz="4" w:space="0" w:color="auto"/>
            </w:tcBorders>
            <w:shd w:val="clear" w:color="auto" w:fill="auto"/>
            <w:noWrap/>
            <w:vAlign w:val="bottom"/>
            <w:hideMark/>
          </w:tcPr>
          <w:p w14:paraId="343AB98B"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Area</w:t>
            </w:r>
            <w:r w:rsidRPr="008F10D1">
              <w:rPr>
                <w:rFonts w:ascii="Times New Roman" w:eastAsia="Times New Roman" w:hAnsi="Times New Roman" w:cs="Times New Roman"/>
                <w:color w:val="000000"/>
                <w:kern w:val="0"/>
                <w:sz w:val="24"/>
                <w:szCs w:val="24"/>
                <w:lang w:eastAsia="en-GB"/>
                <w14:ligatures w14:val="none"/>
              </w:rPr>
              <w:t xml:space="preserve"> (</w:t>
            </w:r>
            <w:r w:rsidRPr="000B6D24">
              <w:rPr>
                <w:rFonts w:ascii="Times New Roman" w:eastAsia="Times New Roman" w:hAnsi="Times New Roman" w:cs="Times New Roman"/>
                <w:color w:val="000000"/>
                <w:kern w:val="0"/>
                <w:sz w:val="24"/>
                <w:szCs w:val="24"/>
                <w:lang w:eastAsia="en-GB"/>
                <w14:ligatures w14:val="none"/>
              </w:rPr>
              <w:t>%</w:t>
            </w:r>
            <w:r w:rsidRPr="008F10D1">
              <w:rPr>
                <w:rFonts w:ascii="Times New Roman" w:eastAsia="Times New Roman" w:hAnsi="Times New Roman" w:cs="Times New Roman"/>
                <w:color w:val="000000"/>
                <w:kern w:val="0"/>
                <w:sz w:val="24"/>
                <w:szCs w:val="24"/>
                <w:lang w:eastAsia="en-GB"/>
                <w14:ligatures w14:val="none"/>
              </w:rPr>
              <w:t>)</w:t>
            </w:r>
          </w:p>
        </w:tc>
        <w:tc>
          <w:tcPr>
            <w:tcW w:w="692" w:type="pct"/>
            <w:tcBorders>
              <w:top w:val="single" w:sz="4" w:space="0" w:color="auto"/>
              <w:bottom w:val="single" w:sz="4" w:space="0" w:color="auto"/>
            </w:tcBorders>
            <w:shd w:val="clear" w:color="auto" w:fill="auto"/>
            <w:noWrap/>
            <w:vAlign w:val="bottom"/>
            <w:hideMark/>
          </w:tcPr>
          <w:p w14:paraId="4BECCB9A"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Area</w:t>
            </w:r>
            <w:r w:rsidRPr="008F10D1">
              <w:rPr>
                <w:rFonts w:ascii="Times New Roman" w:eastAsia="Times New Roman" w:hAnsi="Times New Roman" w:cs="Times New Roman"/>
                <w:color w:val="000000"/>
                <w:kern w:val="0"/>
                <w:sz w:val="24"/>
                <w:szCs w:val="24"/>
                <w:lang w:eastAsia="en-GB"/>
                <w14:ligatures w14:val="none"/>
              </w:rPr>
              <w:t xml:space="preserve"> (</w:t>
            </w:r>
            <w:r w:rsidRPr="000B6D24">
              <w:rPr>
                <w:rFonts w:ascii="Times New Roman" w:eastAsia="Times New Roman" w:hAnsi="Times New Roman" w:cs="Times New Roman"/>
                <w:color w:val="000000"/>
                <w:kern w:val="0"/>
                <w:sz w:val="24"/>
                <w:szCs w:val="24"/>
                <w:lang w:eastAsia="en-GB"/>
                <w14:ligatures w14:val="none"/>
              </w:rPr>
              <w:t>ha</w:t>
            </w:r>
            <w:r w:rsidRPr="008F10D1">
              <w:rPr>
                <w:rFonts w:ascii="Times New Roman" w:eastAsia="Times New Roman" w:hAnsi="Times New Roman" w:cs="Times New Roman"/>
                <w:color w:val="000000"/>
                <w:kern w:val="0"/>
                <w:sz w:val="24"/>
                <w:szCs w:val="24"/>
                <w:lang w:eastAsia="en-GB"/>
                <w14:ligatures w14:val="none"/>
              </w:rPr>
              <w:t>)</w:t>
            </w:r>
          </w:p>
        </w:tc>
        <w:tc>
          <w:tcPr>
            <w:tcW w:w="592" w:type="pct"/>
            <w:tcBorders>
              <w:top w:val="single" w:sz="4" w:space="0" w:color="auto"/>
              <w:bottom w:val="single" w:sz="4" w:space="0" w:color="auto"/>
            </w:tcBorders>
            <w:shd w:val="clear" w:color="auto" w:fill="auto"/>
            <w:noWrap/>
            <w:vAlign w:val="bottom"/>
            <w:hideMark/>
          </w:tcPr>
          <w:p w14:paraId="564BACDC"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Area</w:t>
            </w:r>
            <w:r w:rsidRPr="008F10D1">
              <w:rPr>
                <w:rFonts w:ascii="Times New Roman" w:eastAsia="Times New Roman" w:hAnsi="Times New Roman" w:cs="Times New Roman"/>
                <w:color w:val="000000"/>
                <w:kern w:val="0"/>
                <w:sz w:val="24"/>
                <w:szCs w:val="24"/>
                <w:lang w:eastAsia="en-GB"/>
                <w14:ligatures w14:val="none"/>
              </w:rPr>
              <w:t xml:space="preserve"> (</w:t>
            </w:r>
            <w:r w:rsidRPr="000B6D24">
              <w:rPr>
                <w:rFonts w:ascii="Times New Roman" w:eastAsia="Times New Roman" w:hAnsi="Times New Roman" w:cs="Times New Roman"/>
                <w:color w:val="000000"/>
                <w:kern w:val="0"/>
                <w:sz w:val="24"/>
                <w:szCs w:val="24"/>
                <w:lang w:eastAsia="en-GB"/>
                <w14:ligatures w14:val="none"/>
              </w:rPr>
              <w:t>%</w:t>
            </w:r>
            <w:r w:rsidRPr="008F10D1">
              <w:rPr>
                <w:rFonts w:ascii="Times New Roman" w:eastAsia="Times New Roman" w:hAnsi="Times New Roman" w:cs="Times New Roman"/>
                <w:color w:val="000000"/>
                <w:kern w:val="0"/>
                <w:sz w:val="24"/>
                <w:szCs w:val="24"/>
                <w:lang w:eastAsia="en-GB"/>
                <w14:ligatures w14:val="none"/>
              </w:rPr>
              <w:t>)</w:t>
            </w:r>
          </w:p>
        </w:tc>
      </w:tr>
      <w:tr w:rsidR="00EB0D53" w:rsidRPr="000B6D24" w14:paraId="27E7E2CD" w14:textId="77777777" w:rsidTr="00175D11">
        <w:trPr>
          <w:trHeight w:val="288"/>
        </w:trPr>
        <w:tc>
          <w:tcPr>
            <w:tcW w:w="1145" w:type="pct"/>
            <w:tcBorders>
              <w:top w:val="single" w:sz="4" w:space="0" w:color="auto"/>
              <w:bottom w:val="nil"/>
            </w:tcBorders>
            <w:shd w:val="clear" w:color="auto" w:fill="auto"/>
            <w:noWrap/>
            <w:vAlign w:val="bottom"/>
            <w:hideMark/>
          </w:tcPr>
          <w:p w14:paraId="3B0D0595"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Other Conversions</w:t>
            </w:r>
          </w:p>
        </w:tc>
        <w:tc>
          <w:tcPr>
            <w:tcW w:w="693" w:type="pct"/>
            <w:tcBorders>
              <w:top w:val="single" w:sz="4" w:space="0" w:color="auto"/>
              <w:bottom w:val="nil"/>
            </w:tcBorders>
            <w:shd w:val="clear" w:color="auto" w:fill="auto"/>
            <w:noWrap/>
            <w:vAlign w:val="bottom"/>
            <w:hideMark/>
          </w:tcPr>
          <w:p w14:paraId="7D9BF3BA"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92015.6</w:t>
            </w:r>
          </w:p>
        </w:tc>
        <w:tc>
          <w:tcPr>
            <w:tcW w:w="593" w:type="pct"/>
            <w:tcBorders>
              <w:top w:val="single" w:sz="4" w:space="0" w:color="auto"/>
              <w:bottom w:val="nil"/>
            </w:tcBorders>
            <w:shd w:val="clear" w:color="auto" w:fill="auto"/>
            <w:noWrap/>
            <w:vAlign w:val="bottom"/>
            <w:hideMark/>
          </w:tcPr>
          <w:p w14:paraId="62E2152A"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68.0</w:t>
            </w:r>
          </w:p>
        </w:tc>
        <w:tc>
          <w:tcPr>
            <w:tcW w:w="692" w:type="pct"/>
            <w:tcBorders>
              <w:top w:val="single" w:sz="4" w:space="0" w:color="auto"/>
              <w:bottom w:val="nil"/>
            </w:tcBorders>
            <w:shd w:val="clear" w:color="auto" w:fill="auto"/>
            <w:noWrap/>
            <w:vAlign w:val="bottom"/>
            <w:hideMark/>
          </w:tcPr>
          <w:p w14:paraId="1652C9FF"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84507.4</w:t>
            </w:r>
          </w:p>
        </w:tc>
        <w:tc>
          <w:tcPr>
            <w:tcW w:w="593" w:type="pct"/>
            <w:tcBorders>
              <w:top w:val="single" w:sz="4" w:space="0" w:color="auto"/>
              <w:bottom w:val="nil"/>
            </w:tcBorders>
            <w:shd w:val="clear" w:color="auto" w:fill="auto"/>
            <w:noWrap/>
            <w:vAlign w:val="bottom"/>
            <w:hideMark/>
          </w:tcPr>
          <w:p w14:paraId="011BF808"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62.5</w:t>
            </w:r>
          </w:p>
        </w:tc>
        <w:tc>
          <w:tcPr>
            <w:tcW w:w="692" w:type="pct"/>
            <w:tcBorders>
              <w:top w:val="single" w:sz="4" w:space="0" w:color="auto"/>
              <w:bottom w:val="nil"/>
            </w:tcBorders>
            <w:shd w:val="clear" w:color="auto" w:fill="auto"/>
            <w:noWrap/>
            <w:vAlign w:val="bottom"/>
            <w:hideMark/>
          </w:tcPr>
          <w:p w14:paraId="29070DD2"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71480.2</w:t>
            </w:r>
          </w:p>
        </w:tc>
        <w:tc>
          <w:tcPr>
            <w:tcW w:w="592" w:type="pct"/>
            <w:tcBorders>
              <w:top w:val="single" w:sz="4" w:space="0" w:color="auto"/>
              <w:bottom w:val="nil"/>
            </w:tcBorders>
            <w:shd w:val="clear" w:color="auto" w:fill="auto"/>
            <w:noWrap/>
            <w:vAlign w:val="bottom"/>
            <w:hideMark/>
          </w:tcPr>
          <w:p w14:paraId="0EA9ECA3"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53</w:t>
            </w:r>
          </w:p>
        </w:tc>
      </w:tr>
      <w:tr w:rsidR="00EB0D53" w:rsidRPr="000B6D24" w14:paraId="54D4385D" w14:textId="77777777" w:rsidTr="00175D11">
        <w:trPr>
          <w:trHeight w:val="288"/>
        </w:trPr>
        <w:tc>
          <w:tcPr>
            <w:tcW w:w="1145" w:type="pct"/>
            <w:tcBorders>
              <w:top w:val="nil"/>
              <w:bottom w:val="nil"/>
            </w:tcBorders>
            <w:shd w:val="clear" w:color="auto" w:fill="auto"/>
            <w:noWrap/>
            <w:vAlign w:val="bottom"/>
            <w:hideMark/>
          </w:tcPr>
          <w:p w14:paraId="05F48970"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Farmland Stable</w:t>
            </w:r>
          </w:p>
        </w:tc>
        <w:tc>
          <w:tcPr>
            <w:tcW w:w="693" w:type="pct"/>
            <w:tcBorders>
              <w:top w:val="nil"/>
              <w:bottom w:val="nil"/>
            </w:tcBorders>
            <w:shd w:val="clear" w:color="auto" w:fill="auto"/>
            <w:noWrap/>
            <w:vAlign w:val="bottom"/>
            <w:hideMark/>
          </w:tcPr>
          <w:p w14:paraId="114936F0"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27301.6</w:t>
            </w:r>
          </w:p>
        </w:tc>
        <w:tc>
          <w:tcPr>
            <w:tcW w:w="593" w:type="pct"/>
            <w:tcBorders>
              <w:top w:val="nil"/>
              <w:bottom w:val="nil"/>
            </w:tcBorders>
            <w:shd w:val="clear" w:color="auto" w:fill="auto"/>
            <w:noWrap/>
            <w:vAlign w:val="bottom"/>
            <w:hideMark/>
          </w:tcPr>
          <w:p w14:paraId="40CD5B95"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20.2</w:t>
            </w:r>
          </w:p>
        </w:tc>
        <w:tc>
          <w:tcPr>
            <w:tcW w:w="692" w:type="pct"/>
            <w:tcBorders>
              <w:top w:val="nil"/>
              <w:bottom w:val="nil"/>
            </w:tcBorders>
            <w:shd w:val="clear" w:color="auto" w:fill="auto"/>
            <w:noWrap/>
            <w:vAlign w:val="bottom"/>
            <w:hideMark/>
          </w:tcPr>
          <w:p w14:paraId="213F42C7"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27745.7</w:t>
            </w:r>
          </w:p>
        </w:tc>
        <w:tc>
          <w:tcPr>
            <w:tcW w:w="593" w:type="pct"/>
            <w:tcBorders>
              <w:top w:val="nil"/>
              <w:bottom w:val="nil"/>
            </w:tcBorders>
            <w:shd w:val="clear" w:color="auto" w:fill="auto"/>
            <w:noWrap/>
            <w:vAlign w:val="bottom"/>
            <w:hideMark/>
          </w:tcPr>
          <w:p w14:paraId="12F18DC9"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20.5</w:t>
            </w:r>
          </w:p>
        </w:tc>
        <w:tc>
          <w:tcPr>
            <w:tcW w:w="692" w:type="pct"/>
            <w:tcBorders>
              <w:top w:val="nil"/>
              <w:bottom w:val="nil"/>
            </w:tcBorders>
            <w:shd w:val="clear" w:color="auto" w:fill="auto"/>
            <w:noWrap/>
            <w:vAlign w:val="bottom"/>
            <w:hideMark/>
          </w:tcPr>
          <w:p w14:paraId="57D9020E"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37647.6</w:t>
            </w:r>
          </w:p>
        </w:tc>
        <w:tc>
          <w:tcPr>
            <w:tcW w:w="592" w:type="pct"/>
            <w:tcBorders>
              <w:top w:val="nil"/>
              <w:bottom w:val="nil"/>
            </w:tcBorders>
            <w:shd w:val="clear" w:color="auto" w:fill="auto"/>
            <w:noWrap/>
            <w:vAlign w:val="bottom"/>
            <w:hideMark/>
          </w:tcPr>
          <w:p w14:paraId="3B30A91B"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28</w:t>
            </w:r>
          </w:p>
        </w:tc>
      </w:tr>
      <w:tr w:rsidR="00EB0D53" w:rsidRPr="000B6D24" w14:paraId="7C4570CD" w14:textId="77777777" w:rsidTr="00175D11">
        <w:trPr>
          <w:trHeight w:val="288"/>
        </w:trPr>
        <w:tc>
          <w:tcPr>
            <w:tcW w:w="1145" w:type="pct"/>
            <w:tcBorders>
              <w:top w:val="nil"/>
              <w:bottom w:val="single" w:sz="4" w:space="0" w:color="auto"/>
            </w:tcBorders>
            <w:shd w:val="clear" w:color="auto" w:fill="auto"/>
            <w:noWrap/>
            <w:vAlign w:val="bottom"/>
            <w:hideMark/>
          </w:tcPr>
          <w:p w14:paraId="6C833388"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Farmland Gain</w:t>
            </w:r>
          </w:p>
        </w:tc>
        <w:tc>
          <w:tcPr>
            <w:tcW w:w="693" w:type="pct"/>
            <w:tcBorders>
              <w:top w:val="nil"/>
              <w:bottom w:val="single" w:sz="4" w:space="0" w:color="auto"/>
            </w:tcBorders>
            <w:shd w:val="clear" w:color="auto" w:fill="auto"/>
            <w:noWrap/>
            <w:vAlign w:val="bottom"/>
            <w:hideMark/>
          </w:tcPr>
          <w:p w14:paraId="005CC9E4"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16060.0</w:t>
            </w:r>
          </w:p>
        </w:tc>
        <w:tc>
          <w:tcPr>
            <w:tcW w:w="593" w:type="pct"/>
            <w:tcBorders>
              <w:top w:val="nil"/>
              <w:bottom w:val="single" w:sz="4" w:space="0" w:color="auto"/>
            </w:tcBorders>
            <w:shd w:val="clear" w:color="auto" w:fill="auto"/>
            <w:noWrap/>
            <w:vAlign w:val="bottom"/>
            <w:hideMark/>
          </w:tcPr>
          <w:p w14:paraId="02B9EF72"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11.9</w:t>
            </w:r>
          </w:p>
        </w:tc>
        <w:tc>
          <w:tcPr>
            <w:tcW w:w="692" w:type="pct"/>
            <w:tcBorders>
              <w:top w:val="nil"/>
              <w:bottom w:val="single" w:sz="4" w:space="0" w:color="auto"/>
            </w:tcBorders>
            <w:shd w:val="clear" w:color="auto" w:fill="auto"/>
            <w:noWrap/>
            <w:vAlign w:val="bottom"/>
            <w:hideMark/>
          </w:tcPr>
          <w:p w14:paraId="3223A40F"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22959.9</w:t>
            </w:r>
          </w:p>
        </w:tc>
        <w:tc>
          <w:tcPr>
            <w:tcW w:w="593" w:type="pct"/>
            <w:tcBorders>
              <w:top w:val="nil"/>
              <w:bottom w:val="single" w:sz="4" w:space="0" w:color="auto"/>
            </w:tcBorders>
            <w:shd w:val="clear" w:color="auto" w:fill="auto"/>
            <w:noWrap/>
            <w:vAlign w:val="bottom"/>
            <w:hideMark/>
          </w:tcPr>
          <w:p w14:paraId="1C59ABC8"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17.0</w:t>
            </w:r>
          </w:p>
        </w:tc>
        <w:tc>
          <w:tcPr>
            <w:tcW w:w="692" w:type="pct"/>
            <w:tcBorders>
              <w:top w:val="nil"/>
              <w:bottom w:val="single" w:sz="4" w:space="0" w:color="auto"/>
            </w:tcBorders>
            <w:shd w:val="clear" w:color="auto" w:fill="auto"/>
            <w:noWrap/>
            <w:vAlign w:val="bottom"/>
            <w:hideMark/>
          </w:tcPr>
          <w:p w14:paraId="371FD12A"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26077.7</w:t>
            </w:r>
          </w:p>
        </w:tc>
        <w:tc>
          <w:tcPr>
            <w:tcW w:w="592" w:type="pct"/>
            <w:tcBorders>
              <w:top w:val="nil"/>
              <w:bottom w:val="single" w:sz="4" w:space="0" w:color="auto"/>
            </w:tcBorders>
            <w:shd w:val="clear" w:color="auto" w:fill="auto"/>
            <w:noWrap/>
            <w:vAlign w:val="bottom"/>
            <w:hideMark/>
          </w:tcPr>
          <w:p w14:paraId="5AA80E9D" w14:textId="77777777" w:rsidR="00EB0D53" w:rsidRPr="000B6D24"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19</w:t>
            </w:r>
          </w:p>
        </w:tc>
      </w:tr>
      <w:tr w:rsidR="00EB0D53" w:rsidRPr="000B6D24" w14:paraId="5DFAC1AE" w14:textId="77777777" w:rsidTr="00175D11">
        <w:trPr>
          <w:trHeight w:val="288"/>
        </w:trPr>
        <w:tc>
          <w:tcPr>
            <w:tcW w:w="5000" w:type="pct"/>
            <w:gridSpan w:val="7"/>
            <w:tcBorders>
              <w:top w:val="single" w:sz="4" w:space="0" w:color="auto"/>
            </w:tcBorders>
            <w:shd w:val="clear" w:color="auto" w:fill="auto"/>
            <w:noWrap/>
            <w:vAlign w:val="bottom"/>
          </w:tcPr>
          <w:p w14:paraId="0F056B87" w14:textId="77777777" w:rsidR="00EB0D53" w:rsidRPr="008F10D1" w:rsidRDefault="00EB0D53" w:rsidP="00175D11">
            <w:pPr>
              <w:pStyle w:val="ListParagraph"/>
              <w:spacing w:after="0" w:line="240" w:lineRule="auto"/>
              <w:jc w:val="both"/>
              <w:rPr>
                <w:rFonts w:ascii="Times New Roman" w:eastAsia="Times New Roman" w:hAnsi="Times New Roman" w:cs="Times New Roman"/>
                <w:color w:val="000000"/>
                <w:kern w:val="0"/>
                <w:sz w:val="24"/>
                <w:szCs w:val="24"/>
                <w:lang w:eastAsia="en-GB"/>
                <w14:ligatures w14:val="none"/>
              </w:rPr>
            </w:pPr>
          </w:p>
        </w:tc>
      </w:tr>
      <w:tr w:rsidR="00EB0D53" w:rsidRPr="000B6D24" w14:paraId="737BABFE" w14:textId="77777777" w:rsidTr="00175D11">
        <w:trPr>
          <w:trHeight w:val="288"/>
        </w:trPr>
        <w:tc>
          <w:tcPr>
            <w:tcW w:w="1145" w:type="pct"/>
            <w:shd w:val="clear" w:color="auto" w:fill="auto"/>
            <w:noWrap/>
            <w:vAlign w:val="bottom"/>
          </w:tcPr>
          <w:p w14:paraId="77E50D6B" w14:textId="77777777" w:rsidR="00EB0D53" w:rsidRPr="008F10D1"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8F10D1">
              <w:rPr>
                <w:rFonts w:ascii="Times New Roman" w:eastAsia="Times New Roman" w:hAnsi="Times New Roman" w:cs="Times New Roman"/>
                <w:color w:val="000000"/>
                <w:kern w:val="0"/>
                <w:sz w:val="24"/>
                <w:szCs w:val="24"/>
                <w:lang w:eastAsia="en-GB"/>
                <w14:ligatures w14:val="none"/>
              </w:rPr>
              <w:t>Population</w:t>
            </w:r>
          </w:p>
        </w:tc>
        <w:tc>
          <w:tcPr>
            <w:tcW w:w="693" w:type="pct"/>
            <w:shd w:val="clear" w:color="auto" w:fill="auto"/>
            <w:noWrap/>
            <w:vAlign w:val="bottom"/>
          </w:tcPr>
          <w:p w14:paraId="2940C094" w14:textId="77777777" w:rsidR="00EB0D53" w:rsidRPr="008F10D1" w:rsidRDefault="00EB0D53" w:rsidP="00EB0D53">
            <w:pPr>
              <w:pStyle w:val="ListParagraph"/>
              <w:numPr>
                <w:ilvl w:val="0"/>
                <w:numId w:val="17"/>
              </w:numPr>
              <w:spacing w:after="0" w:line="240" w:lineRule="auto"/>
              <w:jc w:val="both"/>
              <w:rPr>
                <w:rFonts w:ascii="Times New Roman" w:eastAsia="Times New Roman" w:hAnsi="Times New Roman" w:cs="Times New Roman"/>
                <w:color w:val="000000"/>
                <w:kern w:val="0"/>
                <w:sz w:val="24"/>
                <w:szCs w:val="24"/>
                <w:lang w:eastAsia="en-GB"/>
                <w14:ligatures w14:val="none"/>
              </w:rPr>
            </w:pPr>
          </w:p>
        </w:tc>
        <w:tc>
          <w:tcPr>
            <w:tcW w:w="593" w:type="pct"/>
            <w:shd w:val="clear" w:color="auto" w:fill="auto"/>
            <w:noWrap/>
            <w:vAlign w:val="bottom"/>
          </w:tcPr>
          <w:p w14:paraId="3428A73D" w14:textId="77777777" w:rsidR="00EB0D53" w:rsidRPr="008F10D1" w:rsidRDefault="00EB0D53" w:rsidP="00175D11">
            <w:pPr>
              <w:pStyle w:val="ListParagraph"/>
              <w:spacing w:after="0" w:line="240" w:lineRule="auto"/>
              <w:jc w:val="both"/>
              <w:rPr>
                <w:rFonts w:ascii="Times New Roman" w:eastAsia="Times New Roman" w:hAnsi="Times New Roman" w:cs="Times New Roman"/>
                <w:color w:val="000000"/>
                <w:kern w:val="0"/>
                <w:sz w:val="24"/>
                <w:szCs w:val="24"/>
                <w:lang w:eastAsia="en-GB"/>
                <w14:ligatures w14:val="none"/>
              </w:rPr>
            </w:pPr>
          </w:p>
        </w:tc>
        <w:tc>
          <w:tcPr>
            <w:tcW w:w="692" w:type="pct"/>
            <w:shd w:val="clear" w:color="auto" w:fill="auto"/>
            <w:noWrap/>
            <w:vAlign w:val="bottom"/>
          </w:tcPr>
          <w:p w14:paraId="16A48EDA" w14:textId="77777777" w:rsidR="00EB0D53" w:rsidRPr="008F10D1"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72,990</w:t>
            </w:r>
          </w:p>
        </w:tc>
        <w:tc>
          <w:tcPr>
            <w:tcW w:w="593" w:type="pct"/>
            <w:shd w:val="clear" w:color="auto" w:fill="auto"/>
            <w:noWrap/>
            <w:vAlign w:val="bottom"/>
          </w:tcPr>
          <w:p w14:paraId="420903CF" w14:textId="77777777" w:rsidR="00EB0D53" w:rsidRPr="008F10D1" w:rsidRDefault="00EB0D53" w:rsidP="00175D11">
            <w:pPr>
              <w:pStyle w:val="ListParagraph"/>
              <w:spacing w:after="0" w:line="240" w:lineRule="auto"/>
              <w:jc w:val="both"/>
              <w:rPr>
                <w:rFonts w:ascii="Times New Roman" w:eastAsia="Times New Roman" w:hAnsi="Times New Roman" w:cs="Times New Roman"/>
                <w:color w:val="000000"/>
                <w:kern w:val="0"/>
                <w:sz w:val="24"/>
                <w:szCs w:val="24"/>
                <w:lang w:eastAsia="en-GB"/>
                <w14:ligatures w14:val="none"/>
              </w:rPr>
            </w:pPr>
          </w:p>
        </w:tc>
        <w:tc>
          <w:tcPr>
            <w:tcW w:w="692" w:type="pct"/>
            <w:shd w:val="clear" w:color="auto" w:fill="auto"/>
            <w:noWrap/>
            <w:vAlign w:val="bottom"/>
          </w:tcPr>
          <w:p w14:paraId="6EE3E208" w14:textId="77777777" w:rsidR="00EB0D53" w:rsidRPr="008F10D1" w:rsidRDefault="00EB0D53" w:rsidP="00175D11">
            <w:pPr>
              <w:spacing w:after="0" w:line="240" w:lineRule="auto"/>
              <w:jc w:val="both"/>
              <w:rPr>
                <w:rFonts w:ascii="Times New Roman" w:eastAsia="Times New Roman" w:hAnsi="Times New Roman" w:cs="Times New Roman"/>
                <w:color w:val="000000"/>
                <w:kern w:val="0"/>
                <w:sz w:val="24"/>
                <w:szCs w:val="24"/>
                <w:lang w:eastAsia="en-GB"/>
                <w14:ligatures w14:val="none"/>
              </w:rPr>
            </w:pPr>
            <w:r w:rsidRPr="000B6D24">
              <w:rPr>
                <w:rFonts w:ascii="Times New Roman" w:eastAsia="Times New Roman" w:hAnsi="Times New Roman" w:cs="Times New Roman"/>
                <w:color w:val="000000"/>
                <w:kern w:val="0"/>
                <w:sz w:val="24"/>
                <w:szCs w:val="24"/>
                <w:lang w:eastAsia="en-GB"/>
                <w14:ligatures w14:val="none"/>
              </w:rPr>
              <w:t>118,101</w:t>
            </w:r>
          </w:p>
        </w:tc>
        <w:tc>
          <w:tcPr>
            <w:tcW w:w="592" w:type="pct"/>
            <w:shd w:val="clear" w:color="auto" w:fill="auto"/>
            <w:noWrap/>
            <w:vAlign w:val="bottom"/>
          </w:tcPr>
          <w:p w14:paraId="376331D6" w14:textId="77777777" w:rsidR="00EB0D53" w:rsidRPr="008F10D1" w:rsidRDefault="00EB0D53" w:rsidP="00175D11">
            <w:pPr>
              <w:pStyle w:val="ListParagraph"/>
              <w:spacing w:after="0" w:line="240" w:lineRule="auto"/>
              <w:jc w:val="both"/>
              <w:rPr>
                <w:rFonts w:ascii="Times New Roman" w:eastAsia="Times New Roman" w:hAnsi="Times New Roman" w:cs="Times New Roman"/>
                <w:color w:val="000000"/>
                <w:kern w:val="0"/>
                <w:sz w:val="24"/>
                <w:szCs w:val="24"/>
                <w:lang w:eastAsia="en-GB"/>
                <w14:ligatures w14:val="none"/>
              </w:rPr>
            </w:pPr>
          </w:p>
        </w:tc>
      </w:tr>
    </w:tbl>
    <w:p w14:paraId="657B8EA5" w14:textId="77777777" w:rsidR="000E50F7" w:rsidRPr="00957DDD" w:rsidRDefault="000E50F7" w:rsidP="000457D6">
      <w:pPr>
        <w:spacing w:line="480" w:lineRule="auto"/>
        <w:jc w:val="both"/>
        <w:rPr>
          <w:rFonts w:ascii="Times New Roman" w:eastAsia="Times New Roman" w:hAnsi="Times New Roman" w:cs="Times New Roman"/>
          <w:kern w:val="0"/>
          <w:sz w:val="24"/>
          <w:szCs w:val="24"/>
          <w14:ligatures w14:val="none"/>
        </w:rPr>
      </w:pPr>
    </w:p>
    <w:p w14:paraId="2ADE14D7" w14:textId="77777777" w:rsidR="009D3589" w:rsidRPr="00957DDD" w:rsidRDefault="009D3589" w:rsidP="001B3C03">
      <w:pPr>
        <w:spacing w:line="240" w:lineRule="auto"/>
        <w:jc w:val="both"/>
        <w:rPr>
          <w:rFonts w:ascii="Times New Roman" w:eastAsia="Times New Roman" w:hAnsi="Times New Roman" w:cs="Times New Roman"/>
          <w:b/>
          <w:bCs/>
          <w:kern w:val="0"/>
          <w:sz w:val="24"/>
          <w:szCs w:val="24"/>
          <w14:ligatures w14:val="none"/>
        </w:rPr>
      </w:pPr>
      <w:r w:rsidRPr="00957DDD">
        <w:rPr>
          <w:rFonts w:ascii="Times New Roman" w:eastAsia="Times New Roman" w:hAnsi="Times New Roman" w:cs="Times New Roman"/>
          <w:b/>
          <w:bCs/>
          <w:noProof/>
          <w:kern w:val="0"/>
          <w:sz w:val="24"/>
          <w:szCs w:val="24"/>
        </w:rPr>
        <w:lastRenderedPageBreak/>
        <w:drawing>
          <wp:inline distT="0" distB="0" distL="0" distR="0" wp14:anchorId="0A5487C3" wp14:editId="3DC8A217">
            <wp:extent cx="5267325" cy="4070418"/>
            <wp:effectExtent l="0" t="0" r="0" b="6350"/>
            <wp:docPr id="1511907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907391" name="Picture 151190739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73493" cy="4075184"/>
                    </a:xfrm>
                    <a:prstGeom prst="rect">
                      <a:avLst/>
                    </a:prstGeom>
                  </pic:spPr>
                </pic:pic>
              </a:graphicData>
            </a:graphic>
          </wp:inline>
        </w:drawing>
      </w:r>
    </w:p>
    <w:p w14:paraId="24D23BA6" w14:textId="71A96F63" w:rsidR="009D3589" w:rsidRDefault="001B3C03" w:rsidP="002A3B71">
      <w:pPr>
        <w:pStyle w:val="Heading5"/>
        <w:rPr>
          <w:rFonts w:eastAsia="Times New Roman"/>
          <w:i/>
          <w:iCs/>
        </w:rPr>
      </w:pPr>
      <w:bookmarkStart w:id="248" w:name="_Toc181753840"/>
      <w:bookmarkStart w:id="249" w:name="_Toc199167536"/>
      <w:r w:rsidRPr="001B3C03">
        <w:t xml:space="preserve">Figure </w:t>
      </w:r>
      <w:r w:rsidR="000D7F8F">
        <w:t>6</w:t>
      </w:r>
      <w:r w:rsidR="009D3589" w:rsidRPr="001B3C03">
        <w:rPr>
          <w:rFonts w:eastAsia="Times New Roman"/>
        </w:rPr>
        <w:t>: Spatial patterns of the land use/land cover change</w:t>
      </w:r>
      <w:bookmarkEnd w:id="248"/>
      <w:bookmarkEnd w:id="249"/>
    </w:p>
    <w:p w14:paraId="732D45C7" w14:textId="77777777" w:rsidR="00F02764" w:rsidRPr="00F02764" w:rsidRDefault="00F02764" w:rsidP="00F02764"/>
    <w:p w14:paraId="0A420229" w14:textId="043843A7" w:rsidR="009D3589" w:rsidRDefault="002A3B71" w:rsidP="002A3B71">
      <w:pPr>
        <w:pStyle w:val="Heading2"/>
        <w:rPr>
          <w:rFonts w:eastAsia="Calibri"/>
        </w:rPr>
      </w:pPr>
      <w:bookmarkStart w:id="250" w:name="_Toc181872047"/>
      <w:bookmarkStart w:id="251" w:name="_Toc199175882"/>
      <w:bookmarkEnd w:id="224"/>
      <w:r w:rsidRPr="00F40A32">
        <w:rPr>
          <w:rFonts w:eastAsia="Calibri"/>
          <w:kern w:val="0"/>
          <w14:ligatures w14:val="none"/>
        </w:rPr>
        <w:t>4.</w:t>
      </w:r>
      <w:r>
        <w:rPr>
          <w:rFonts w:eastAsia="Calibri"/>
        </w:rPr>
        <w:t>4</w:t>
      </w:r>
      <w:r w:rsidRPr="00F40A32">
        <w:rPr>
          <w:rFonts w:eastAsia="Calibri"/>
        </w:rPr>
        <w:t xml:space="preserve"> </w:t>
      </w:r>
      <w:r>
        <w:rPr>
          <w:rFonts w:eastAsia="Calibri"/>
        </w:rPr>
        <w:t>F</w:t>
      </w:r>
      <w:r w:rsidRPr="00F40A32">
        <w:rPr>
          <w:rFonts w:eastAsia="Calibri"/>
        </w:rPr>
        <w:t>actors Driving Changes In Land Use/Cover Patterns</w:t>
      </w:r>
      <w:bookmarkEnd w:id="250"/>
      <w:bookmarkEnd w:id="251"/>
      <w:r w:rsidRPr="00F40A32">
        <w:rPr>
          <w:rFonts w:eastAsia="Calibri"/>
        </w:rPr>
        <w:t xml:space="preserve"> </w:t>
      </w:r>
    </w:p>
    <w:p w14:paraId="261E6FA9" w14:textId="2D4C2DB5" w:rsidR="006B4B93" w:rsidRPr="006B4B93" w:rsidRDefault="006B4B93" w:rsidP="002A3B71">
      <w:pPr>
        <w:pStyle w:val="Heading3"/>
      </w:pPr>
      <w:bookmarkStart w:id="252" w:name="_Toc199175883"/>
      <w:r>
        <w:t>4.</w:t>
      </w:r>
      <w:r w:rsidR="00E15001">
        <w:t>4</w:t>
      </w:r>
      <w:r>
        <w:t>.1 Qua</w:t>
      </w:r>
      <w:r w:rsidR="00524478">
        <w:t>nt</w:t>
      </w:r>
      <w:r>
        <w:t>itative Data</w:t>
      </w:r>
      <w:bookmarkEnd w:id="252"/>
      <w:r>
        <w:t xml:space="preserve"> </w:t>
      </w:r>
    </w:p>
    <w:p w14:paraId="3DEDFE0D" w14:textId="5E8235D2" w:rsidR="00854BDB" w:rsidRPr="00201E6F" w:rsidRDefault="00854BDB" w:rsidP="002A3B71">
      <w:pPr>
        <w:pStyle w:val="Heading4"/>
        <w:rPr>
          <w:noProof/>
        </w:rPr>
      </w:pPr>
      <w:bookmarkStart w:id="253" w:name="_Toc199175884"/>
      <w:r w:rsidRPr="00201E6F">
        <w:rPr>
          <w:noProof/>
        </w:rPr>
        <w:t>4.</w:t>
      </w:r>
      <w:r w:rsidR="00E15001">
        <w:rPr>
          <w:noProof/>
        </w:rPr>
        <w:t>4</w:t>
      </w:r>
      <w:r w:rsidRPr="00201E6F">
        <w:rPr>
          <w:noProof/>
        </w:rPr>
        <w:t>.1</w:t>
      </w:r>
      <w:r w:rsidR="006B4B93">
        <w:rPr>
          <w:noProof/>
        </w:rPr>
        <w:t>.1</w:t>
      </w:r>
      <w:r w:rsidRPr="00201E6F">
        <w:rPr>
          <w:noProof/>
        </w:rPr>
        <w:t xml:space="preserve"> Summary Statistics</w:t>
      </w:r>
      <w:bookmarkEnd w:id="253"/>
    </w:p>
    <w:p w14:paraId="0AFB93F3" w14:textId="1C92247D" w:rsidR="00AE30C9" w:rsidRDefault="00AE30C9" w:rsidP="00AE30C9">
      <w:pPr>
        <w:spacing w:after="0" w:line="480" w:lineRule="auto"/>
        <w:jc w:val="both"/>
        <w:rPr>
          <w:rFonts w:ascii="Times New Roman" w:hAnsi="Times New Roman" w:cs="Times New Roman"/>
          <w:sz w:val="24"/>
          <w:szCs w:val="24"/>
        </w:rPr>
      </w:pPr>
      <w:r w:rsidRPr="00AE30C9">
        <w:rPr>
          <w:rFonts w:ascii="Times New Roman" w:hAnsi="Times New Roman" w:cs="Times New Roman"/>
          <w:sz w:val="24"/>
          <w:szCs w:val="24"/>
        </w:rPr>
        <w:t xml:space="preserve">Table </w:t>
      </w:r>
      <w:r w:rsidR="00EB0D53">
        <w:rPr>
          <w:rFonts w:ascii="Times New Roman" w:hAnsi="Times New Roman" w:cs="Times New Roman"/>
          <w:sz w:val="24"/>
          <w:szCs w:val="24"/>
        </w:rPr>
        <w:t>8</w:t>
      </w:r>
      <w:r w:rsidRPr="00AE30C9">
        <w:rPr>
          <w:rFonts w:ascii="Times New Roman" w:hAnsi="Times New Roman" w:cs="Times New Roman"/>
          <w:sz w:val="24"/>
          <w:szCs w:val="24"/>
        </w:rPr>
        <w:t xml:space="preserve"> presents the summary statistics of the explanatory variables used in the study. The results show that 84% of the sampled farmers are male, and 73% are household heads. The average age of respondents is 44 years, with ages ranging from 24 to 76 years, reflecting a significant presence of middle-aged individuals in the agricultural sector.</w:t>
      </w:r>
      <w:r>
        <w:rPr>
          <w:rFonts w:ascii="Times New Roman" w:hAnsi="Times New Roman" w:cs="Times New Roman"/>
          <w:sz w:val="24"/>
          <w:szCs w:val="24"/>
        </w:rPr>
        <w:t xml:space="preserve"> </w:t>
      </w:r>
      <w:r w:rsidRPr="00AE30C9">
        <w:rPr>
          <w:rFonts w:ascii="Times New Roman" w:hAnsi="Times New Roman" w:cs="Times New Roman"/>
          <w:sz w:val="24"/>
          <w:szCs w:val="24"/>
        </w:rPr>
        <w:t>A typical farming household consists of about nine members, with household sizes ranging from two to 24 people. In terms of education, 75% of the sampled farmers have no formal education, while 12% completed primary school (six years of formal education). Additionally, 6% completed junior high school, 3% finished senior high school, and 4% attained tertiary education.</w:t>
      </w:r>
      <w:r>
        <w:rPr>
          <w:rFonts w:ascii="Times New Roman" w:hAnsi="Times New Roman" w:cs="Times New Roman"/>
          <w:sz w:val="24"/>
          <w:szCs w:val="24"/>
        </w:rPr>
        <w:t xml:space="preserve"> </w:t>
      </w:r>
      <w:r w:rsidRPr="00AE30C9">
        <w:rPr>
          <w:rFonts w:ascii="Times New Roman" w:hAnsi="Times New Roman" w:cs="Times New Roman"/>
          <w:sz w:val="24"/>
          <w:szCs w:val="24"/>
        </w:rPr>
        <w:t xml:space="preserve">The study reveals that the average number </w:t>
      </w:r>
      <w:r w:rsidRPr="00AE30C9">
        <w:rPr>
          <w:rFonts w:ascii="Times New Roman" w:hAnsi="Times New Roman" w:cs="Times New Roman"/>
          <w:sz w:val="24"/>
          <w:szCs w:val="24"/>
        </w:rPr>
        <w:lastRenderedPageBreak/>
        <w:t>of years in farming is 23, suggesting that farmers gain practical knowledge over time, improving their decision-making in areas such as climate adaptation, soil health, pest control, and crop management. Most farmers (88%) are engaged in crop production, with 7% involved in animal production. The average farm size is 10 acres, and 92% of the farmers engage in non-farm activities.</w:t>
      </w:r>
      <w:r>
        <w:rPr>
          <w:rFonts w:ascii="Times New Roman" w:hAnsi="Times New Roman" w:cs="Times New Roman"/>
          <w:sz w:val="24"/>
          <w:szCs w:val="24"/>
        </w:rPr>
        <w:t xml:space="preserve"> </w:t>
      </w:r>
      <w:r w:rsidRPr="00AE30C9">
        <w:rPr>
          <w:rFonts w:ascii="Times New Roman" w:hAnsi="Times New Roman" w:cs="Times New Roman"/>
          <w:sz w:val="24"/>
          <w:szCs w:val="24"/>
        </w:rPr>
        <w:t xml:space="preserve">Regarding access to credit, only 4.77% of the farmers reported obtaining financing for their agricultural activities. However, 65% of the farmers are members of farmer-based </w:t>
      </w:r>
      <w:r w:rsidR="00080223" w:rsidRPr="00AE30C9">
        <w:rPr>
          <w:rFonts w:ascii="Times New Roman" w:hAnsi="Times New Roman" w:cs="Times New Roman"/>
          <w:sz w:val="24"/>
          <w:szCs w:val="24"/>
        </w:rPr>
        <w:t>organi</w:t>
      </w:r>
      <w:r w:rsidR="00080223">
        <w:rPr>
          <w:rFonts w:ascii="Times New Roman" w:hAnsi="Times New Roman" w:cs="Times New Roman"/>
          <w:sz w:val="24"/>
          <w:szCs w:val="24"/>
        </w:rPr>
        <w:t>s</w:t>
      </w:r>
      <w:r w:rsidR="00080223" w:rsidRPr="00AE30C9">
        <w:rPr>
          <w:rFonts w:ascii="Times New Roman" w:hAnsi="Times New Roman" w:cs="Times New Roman"/>
          <w:sz w:val="24"/>
          <w:szCs w:val="24"/>
        </w:rPr>
        <w:t xml:space="preserve">ations </w:t>
      </w:r>
      <w:r w:rsidRPr="00AE30C9">
        <w:rPr>
          <w:rFonts w:ascii="Times New Roman" w:hAnsi="Times New Roman" w:cs="Times New Roman"/>
          <w:sz w:val="24"/>
          <w:szCs w:val="24"/>
        </w:rPr>
        <w:t>(</w:t>
      </w:r>
      <w:bookmarkStart w:id="254" w:name="_Hlk180607033"/>
      <w:r w:rsidRPr="00AE30C9">
        <w:rPr>
          <w:rFonts w:ascii="Times New Roman" w:hAnsi="Times New Roman" w:cs="Times New Roman"/>
          <w:sz w:val="24"/>
          <w:szCs w:val="24"/>
        </w:rPr>
        <w:t>FBOs</w:t>
      </w:r>
      <w:bookmarkEnd w:id="254"/>
      <w:r w:rsidRPr="00AE30C9">
        <w:rPr>
          <w:rFonts w:ascii="Times New Roman" w:hAnsi="Times New Roman" w:cs="Times New Roman"/>
          <w:sz w:val="24"/>
          <w:szCs w:val="24"/>
        </w:rPr>
        <w:t>), which may provide other forms of support or resources.</w:t>
      </w:r>
    </w:p>
    <w:p w14:paraId="373CD253" w14:textId="5215A9E7" w:rsidR="00854BDB" w:rsidRPr="002B33C7" w:rsidRDefault="002B33C7" w:rsidP="002A3B71">
      <w:pPr>
        <w:pStyle w:val="Heading6"/>
        <w:rPr>
          <w:i/>
          <w:noProof/>
        </w:rPr>
      </w:pPr>
      <w:bookmarkStart w:id="255" w:name="_Toc181753927"/>
      <w:bookmarkStart w:id="256" w:name="_Toc199167251"/>
      <w:bookmarkStart w:id="257" w:name="_Toc199167444"/>
      <w:r w:rsidRPr="002B33C7">
        <w:t xml:space="preserve">Table </w:t>
      </w:r>
      <w:r w:rsidRPr="002B33C7">
        <w:rPr>
          <w:i/>
        </w:rPr>
        <w:fldChar w:fldCharType="begin"/>
      </w:r>
      <w:r w:rsidRPr="002B33C7">
        <w:instrText xml:space="preserve"> SEQ Table \* ARABIC </w:instrText>
      </w:r>
      <w:r w:rsidRPr="002B33C7">
        <w:rPr>
          <w:i/>
        </w:rPr>
        <w:fldChar w:fldCharType="separate"/>
      </w:r>
      <w:r w:rsidR="00817988">
        <w:rPr>
          <w:noProof/>
        </w:rPr>
        <w:t>3</w:t>
      </w:r>
      <w:r w:rsidRPr="002B33C7">
        <w:rPr>
          <w:i/>
        </w:rPr>
        <w:fldChar w:fldCharType="end"/>
      </w:r>
      <w:r w:rsidR="00854BDB" w:rsidRPr="002B33C7">
        <w:rPr>
          <w:noProof/>
        </w:rPr>
        <w:t xml:space="preserve"> Summary statistics (N=399)</w:t>
      </w:r>
      <w:bookmarkEnd w:id="255"/>
      <w:bookmarkEnd w:id="256"/>
      <w:bookmarkEnd w:id="257"/>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9"/>
        <w:gridCol w:w="2572"/>
        <w:gridCol w:w="1370"/>
        <w:gridCol w:w="1445"/>
      </w:tblGrid>
      <w:tr w:rsidR="00854BDB" w:rsidRPr="005A0DAD" w14:paraId="7A4473B7" w14:textId="77777777" w:rsidTr="00175D11">
        <w:tc>
          <w:tcPr>
            <w:tcW w:w="1757" w:type="pct"/>
            <w:tcBorders>
              <w:top w:val="single" w:sz="4" w:space="0" w:color="auto"/>
              <w:bottom w:val="single" w:sz="4" w:space="0" w:color="auto"/>
            </w:tcBorders>
          </w:tcPr>
          <w:p w14:paraId="335D96C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Qualitative variables </w:t>
            </w:r>
          </w:p>
        </w:tc>
        <w:tc>
          <w:tcPr>
            <w:tcW w:w="1548" w:type="pct"/>
            <w:tcBorders>
              <w:top w:val="single" w:sz="4" w:space="0" w:color="auto"/>
              <w:bottom w:val="single" w:sz="4" w:space="0" w:color="auto"/>
            </w:tcBorders>
          </w:tcPr>
          <w:p w14:paraId="286DA429" w14:textId="67D7BBCC" w:rsidR="00854BDB" w:rsidRPr="005A0DAD" w:rsidRDefault="00CE0C2F" w:rsidP="002A3B71">
            <w:pPr>
              <w:spacing w:line="360" w:lineRule="auto"/>
              <w:rPr>
                <w:rFonts w:ascii="Times New Roman" w:hAnsi="Times New Roman" w:cs="Times New Roman"/>
              </w:rPr>
            </w:pPr>
            <w:r>
              <w:rPr>
                <w:rFonts w:ascii="Times New Roman" w:hAnsi="Times New Roman" w:cs="Times New Roman"/>
              </w:rPr>
              <w:t>Description</w:t>
            </w:r>
          </w:p>
        </w:tc>
        <w:tc>
          <w:tcPr>
            <w:tcW w:w="825" w:type="pct"/>
            <w:tcBorders>
              <w:top w:val="single" w:sz="4" w:space="0" w:color="auto"/>
              <w:bottom w:val="single" w:sz="4" w:space="0" w:color="auto"/>
            </w:tcBorders>
          </w:tcPr>
          <w:p w14:paraId="113F934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Frequency </w:t>
            </w:r>
          </w:p>
        </w:tc>
        <w:tc>
          <w:tcPr>
            <w:tcW w:w="870" w:type="pct"/>
            <w:tcBorders>
              <w:top w:val="single" w:sz="4" w:space="0" w:color="auto"/>
              <w:bottom w:val="single" w:sz="4" w:space="0" w:color="auto"/>
            </w:tcBorders>
          </w:tcPr>
          <w:p w14:paraId="4F01271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Percentage </w:t>
            </w:r>
          </w:p>
        </w:tc>
      </w:tr>
      <w:tr w:rsidR="00854BDB" w:rsidRPr="005A0DAD" w14:paraId="6D294591" w14:textId="77777777" w:rsidTr="00175D11">
        <w:trPr>
          <w:trHeight w:val="70"/>
        </w:trPr>
        <w:tc>
          <w:tcPr>
            <w:tcW w:w="1757" w:type="pct"/>
            <w:tcBorders>
              <w:top w:val="single" w:sz="4" w:space="0" w:color="auto"/>
            </w:tcBorders>
          </w:tcPr>
          <w:p w14:paraId="2F182AB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Sex </w:t>
            </w:r>
          </w:p>
        </w:tc>
        <w:tc>
          <w:tcPr>
            <w:tcW w:w="1548" w:type="pct"/>
            <w:tcBorders>
              <w:top w:val="single" w:sz="4" w:space="0" w:color="auto"/>
            </w:tcBorders>
          </w:tcPr>
          <w:p w14:paraId="4D2AA1D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Male </w:t>
            </w:r>
          </w:p>
        </w:tc>
        <w:tc>
          <w:tcPr>
            <w:tcW w:w="825" w:type="pct"/>
            <w:tcBorders>
              <w:top w:val="single" w:sz="4" w:space="0" w:color="auto"/>
            </w:tcBorders>
          </w:tcPr>
          <w:p w14:paraId="778F914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333</w:t>
            </w:r>
          </w:p>
        </w:tc>
        <w:tc>
          <w:tcPr>
            <w:tcW w:w="870" w:type="pct"/>
            <w:tcBorders>
              <w:top w:val="single" w:sz="4" w:space="0" w:color="auto"/>
            </w:tcBorders>
          </w:tcPr>
          <w:p w14:paraId="59C4C79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83.54</w:t>
            </w:r>
          </w:p>
        </w:tc>
      </w:tr>
      <w:tr w:rsidR="00854BDB" w:rsidRPr="005A0DAD" w14:paraId="101FC8C9" w14:textId="77777777" w:rsidTr="00175D11">
        <w:tc>
          <w:tcPr>
            <w:tcW w:w="1757" w:type="pct"/>
          </w:tcPr>
          <w:p w14:paraId="635EAC7B" w14:textId="77777777" w:rsidR="00854BDB" w:rsidRPr="005A0DAD" w:rsidRDefault="00854BDB" w:rsidP="002A3B71">
            <w:pPr>
              <w:spacing w:line="360" w:lineRule="auto"/>
              <w:rPr>
                <w:rFonts w:ascii="Times New Roman" w:hAnsi="Times New Roman" w:cs="Times New Roman"/>
              </w:rPr>
            </w:pPr>
          </w:p>
        </w:tc>
        <w:tc>
          <w:tcPr>
            <w:tcW w:w="1548" w:type="pct"/>
          </w:tcPr>
          <w:p w14:paraId="420BDE9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Female</w:t>
            </w:r>
          </w:p>
        </w:tc>
        <w:tc>
          <w:tcPr>
            <w:tcW w:w="825" w:type="pct"/>
          </w:tcPr>
          <w:p w14:paraId="5C676D58"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66</w:t>
            </w:r>
          </w:p>
        </w:tc>
        <w:tc>
          <w:tcPr>
            <w:tcW w:w="870" w:type="pct"/>
          </w:tcPr>
          <w:p w14:paraId="06DABA0A"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16.46</w:t>
            </w:r>
          </w:p>
        </w:tc>
      </w:tr>
      <w:tr w:rsidR="00854BDB" w:rsidRPr="005A0DAD" w14:paraId="1020CE58" w14:textId="77777777" w:rsidTr="00175D11">
        <w:tc>
          <w:tcPr>
            <w:tcW w:w="1757" w:type="pct"/>
          </w:tcPr>
          <w:p w14:paraId="2E666E8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Marital status</w:t>
            </w:r>
          </w:p>
        </w:tc>
        <w:tc>
          <w:tcPr>
            <w:tcW w:w="1548" w:type="pct"/>
          </w:tcPr>
          <w:p w14:paraId="2AAA408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Married </w:t>
            </w:r>
          </w:p>
        </w:tc>
        <w:tc>
          <w:tcPr>
            <w:tcW w:w="825" w:type="pct"/>
          </w:tcPr>
          <w:p w14:paraId="60794F1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397</w:t>
            </w:r>
          </w:p>
        </w:tc>
        <w:tc>
          <w:tcPr>
            <w:tcW w:w="870" w:type="pct"/>
          </w:tcPr>
          <w:p w14:paraId="28DBB7A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99.58</w:t>
            </w:r>
          </w:p>
        </w:tc>
      </w:tr>
      <w:tr w:rsidR="00854BDB" w:rsidRPr="005A0DAD" w14:paraId="2F38C0B3" w14:textId="77777777" w:rsidTr="00175D11">
        <w:tc>
          <w:tcPr>
            <w:tcW w:w="1757" w:type="pct"/>
          </w:tcPr>
          <w:p w14:paraId="5598CF8C" w14:textId="77777777" w:rsidR="00854BDB" w:rsidRPr="005A0DAD" w:rsidRDefault="00854BDB" w:rsidP="002A3B71">
            <w:pPr>
              <w:spacing w:line="360" w:lineRule="auto"/>
              <w:rPr>
                <w:rFonts w:ascii="Times New Roman" w:hAnsi="Times New Roman" w:cs="Times New Roman"/>
              </w:rPr>
            </w:pPr>
          </w:p>
        </w:tc>
        <w:tc>
          <w:tcPr>
            <w:tcW w:w="1548" w:type="pct"/>
          </w:tcPr>
          <w:p w14:paraId="625F15EF"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widow</w:t>
            </w:r>
          </w:p>
        </w:tc>
        <w:tc>
          <w:tcPr>
            <w:tcW w:w="825" w:type="pct"/>
          </w:tcPr>
          <w:p w14:paraId="74D9572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w:t>
            </w:r>
          </w:p>
        </w:tc>
        <w:tc>
          <w:tcPr>
            <w:tcW w:w="870" w:type="pct"/>
          </w:tcPr>
          <w:p w14:paraId="50F056A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0.42</w:t>
            </w:r>
          </w:p>
        </w:tc>
      </w:tr>
      <w:tr w:rsidR="00854BDB" w:rsidRPr="005A0DAD" w14:paraId="31E17492" w14:textId="77777777" w:rsidTr="00175D11">
        <w:tc>
          <w:tcPr>
            <w:tcW w:w="1757" w:type="pct"/>
          </w:tcPr>
          <w:p w14:paraId="2F4554D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Level of education </w:t>
            </w:r>
          </w:p>
        </w:tc>
        <w:tc>
          <w:tcPr>
            <w:tcW w:w="1548" w:type="pct"/>
          </w:tcPr>
          <w:p w14:paraId="11D39BD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 education</w:t>
            </w:r>
          </w:p>
        </w:tc>
        <w:tc>
          <w:tcPr>
            <w:tcW w:w="825" w:type="pct"/>
          </w:tcPr>
          <w:p w14:paraId="7E0E264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298</w:t>
            </w:r>
          </w:p>
        </w:tc>
        <w:tc>
          <w:tcPr>
            <w:tcW w:w="870" w:type="pct"/>
          </w:tcPr>
          <w:p w14:paraId="7FDF3AD8"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74.68</w:t>
            </w:r>
          </w:p>
        </w:tc>
      </w:tr>
      <w:tr w:rsidR="00854BDB" w:rsidRPr="005A0DAD" w14:paraId="161E02BF" w14:textId="77777777" w:rsidTr="00175D11">
        <w:tc>
          <w:tcPr>
            <w:tcW w:w="1757" w:type="pct"/>
          </w:tcPr>
          <w:p w14:paraId="3141C182" w14:textId="77777777" w:rsidR="00854BDB" w:rsidRPr="005A0DAD" w:rsidRDefault="00854BDB" w:rsidP="002A3B71">
            <w:pPr>
              <w:spacing w:line="360" w:lineRule="auto"/>
              <w:rPr>
                <w:rFonts w:ascii="Times New Roman" w:hAnsi="Times New Roman" w:cs="Times New Roman"/>
              </w:rPr>
            </w:pPr>
          </w:p>
        </w:tc>
        <w:tc>
          <w:tcPr>
            <w:tcW w:w="1548" w:type="pct"/>
          </w:tcPr>
          <w:p w14:paraId="42A9621B"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Primary </w:t>
            </w:r>
          </w:p>
        </w:tc>
        <w:tc>
          <w:tcPr>
            <w:tcW w:w="825" w:type="pct"/>
          </w:tcPr>
          <w:p w14:paraId="7725836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49</w:t>
            </w:r>
          </w:p>
        </w:tc>
        <w:tc>
          <w:tcPr>
            <w:tcW w:w="870" w:type="pct"/>
          </w:tcPr>
          <w:p w14:paraId="752E8E8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12.24</w:t>
            </w:r>
          </w:p>
        </w:tc>
      </w:tr>
      <w:tr w:rsidR="00854BDB" w:rsidRPr="005A0DAD" w14:paraId="4B187D8C" w14:textId="77777777" w:rsidTr="00175D11">
        <w:tc>
          <w:tcPr>
            <w:tcW w:w="1757" w:type="pct"/>
          </w:tcPr>
          <w:p w14:paraId="185C140F" w14:textId="77777777" w:rsidR="00854BDB" w:rsidRPr="005A0DAD" w:rsidRDefault="00854BDB" w:rsidP="002A3B71">
            <w:pPr>
              <w:spacing w:line="360" w:lineRule="auto"/>
              <w:rPr>
                <w:rFonts w:ascii="Times New Roman" w:hAnsi="Times New Roman" w:cs="Times New Roman"/>
              </w:rPr>
            </w:pPr>
          </w:p>
        </w:tc>
        <w:tc>
          <w:tcPr>
            <w:tcW w:w="1548" w:type="pct"/>
          </w:tcPr>
          <w:p w14:paraId="1F7A3F8B"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JHS</w:t>
            </w:r>
          </w:p>
        </w:tc>
        <w:tc>
          <w:tcPr>
            <w:tcW w:w="825" w:type="pct"/>
          </w:tcPr>
          <w:p w14:paraId="2FE484E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25</w:t>
            </w:r>
          </w:p>
        </w:tc>
        <w:tc>
          <w:tcPr>
            <w:tcW w:w="870" w:type="pct"/>
          </w:tcPr>
          <w:p w14:paraId="6CCB376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6.33</w:t>
            </w:r>
          </w:p>
        </w:tc>
      </w:tr>
      <w:tr w:rsidR="00854BDB" w:rsidRPr="005A0DAD" w14:paraId="1C005999" w14:textId="77777777" w:rsidTr="00175D11">
        <w:tc>
          <w:tcPr>
            <w:tcW w:w="1757" w:type="pct"/>
          </w:tcPr>
          <w:p w14:paraId="059540B3" w14:textId="77777777" w:rsidR="00854BDB" w:rsidRPr="005A0DAD" w:rsidRDefault="00854BDB" w:rsidP="002A3B71">
            <w:pPr>
              <w:spacing w:line="360" w:lineRule="auto"/>
              <w:rPr>
                <w:rFonts w:ascii="Times New Roman" w:hAnsi="Times New Roman" w:cs="Times New Roman"/>
              </w:rPr>
            </w:pPr>
          </w:p>
        </w:tc>
        <w:tc>
          <w:tcPr>
            <w:tcW w:w="1548" w:type="pct"/>
          </w:tcPr>
          <w:p w14:paraId="49DFC88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SHS</w:t>
            </w:r>
          </w:p>
        </w:tc>
        <w:tc>
          <w:tcPr>
            <w:tcW w:w="825" w:type="pct"/>
          </w:tcPr>
          <w:p w14:paraId="291CB10C"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10</w:t>
            </w:r>
          </w:p>
        </w:tc>
        <w:tc>
          <w:tcPr>
            <w:tcW w:w="870" w:type="pct"/>
          </w:tcPr>
          <w:p w14:paraId="4CC0D03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2.53</w:t>
            </w:r>
          </w:p>
        </w:tc>
      </w:tr>
      <w:tr w:rsidR="00854BDB" w:rsidRPr="005A0DAD" w14:paraId="66E8B018" w14:textId="77777777" w:rsidTr="00175D11">
        <w:tc>
          <w:tcPr>
            <w:tcW w:w="1757" w:type="pct"/>
          </w:tcPr>
          <w:p w14:paraId="5479FBFA" w14:textId="77777777" w:rsidR="00854BDB" w:rsidRPr="005A0DAD" w:rsidRDefault="00854BDB" w:rsidP="002A3B71">
            <w:pPr>
              <w:spacing w:line="360" w:lineRule="auto"/>
              <w:rPr>
                <w:rFonts w:ascii="Times New Roman" w:hAnsi="Times New Roman" w:cs="Times New Roman"/>
              </w:rPr>
            </w:pPr>
          </w:p>
        </w:tc>
        <w:tc>
          <w:tcPr>
            <w:tcW w:w="1548" w:type="pct"/>
          </w:tcPr>
          <w:p w14:paraId="66C484E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Training/Poly/Tertiary</w:t>
            </w:r>
          </w:p>
        </w:tc>
        <w:tc>
          <w:tcPr>
            <w:tcW w:w="825" w:type="pct"/>
          </w:tcPr>
          <w:p w14:paraId="1C2B7F0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17</w:t>
            </w:r>
          </w:p>
        </w:tc>
        <w:tc>
          <w:tcPr>
            <w:tcW w:w="870" w:type="pct"/>
          </w:tcPr>
          <w:p w14:paraId="4BB481E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4.22</w:t>
            </w:r>
          </w:p>
        </w:tc>
      </w:tr>
      <w:tr w:rsidR="00854BDB" w:rsidRPr="005A0DAD" w14:paraId="5D7D7B8F" w14:textId="77777777" w:rsidTr="00175D11">
        <w:tc>
          <w:tcPr>
            <w:tcW w:w="1757" w:type="pct"/>
          </w:tcPr>
          <w:p w14:paraId="07B86A8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Household head</w:t>
            </w:r>
          </w:p>
        </w:tc>
        <w:tc>
          <w:tcPr>
            <w:tcW w:w="1548" w:type="pct"/>
          </w:tcPr>
          <w:p w14:paraId="48DA8BEA"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Yes</w:t>
            </w:r>
          </w:p>
        </w:tc>
        <w:tc>
          <w:tcPr>
            <w:tcW w:w="825" w:type="pct"/>
          </w:tcPr>
          <w:p w14:paraId="03365A9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293</w:t>
            </w:r>
          </w:p>
        </w:tc>
        <w:tc>
          <w:tcPr>
            <w:tcW w:w="870" w:type="pct"/>
          </w:tcPr>
          <w:p w14:paraId="573D15E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73.42</w:t>
            </w:r>
          </w:p>
        </w:tc>
      </w:tr>
      <w:tr w:rsidR="00854BDB" w:rsidRPr="005A0DAD" w14:paraId="37F54D2D" w14:textId="77777777" w:rsidTr="00175D11">
        <w:tc>
          <w:tcPr>
            <w:tcW w:w="1757" w:type="pct"/>
          </w:tcPr>
          <w:p w14:paraId="31FA027A" w14:textId="77777777" w:rsidR="00854BDB" w:rsidRPr="005A0DAD" w:rsidRDefault="00854BDB" w:rsidP="002A3B71">
            <w:pPr>
              <w:spacing w:line="360" w:lineRule="auto"/>
              <w:rPr>
                <w:rFonts w:ascii="Times New Roman" w:hAnsi="Times New Roman" w:cs="Times New Roman"/>
              </w:rPr>
            </w:pPr>
          </w:p>
        </w:tc>
        <w:tc>
          <w:tcPr>
            <w:tcW w:w="1548" w:type="pct"/>
          </w:tcPr>
          <w:p w14:paraId="5F3DE0E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w:t>
            </w:r>
          </w:p>
        </w:tc>
        <w:tc>
          <w:tcPr>
            <w:tcW w:w="825" w:type="pct"/>
          </w:tcPr>
          <w:p w14:paraId="63E8FA6B"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106</w:t>
            </w:r>
          </w:p>
        </w:tc>
        <w:tc>
          <w:tcPr>
            <w:tcW w:w="870" w:type="pct"/>
          </w:tcPr>
          <w:p w14:paraId="7BDBBD2C"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26.58</w:t>
            </w:r>
          </w:p>
        </w:tc>
      </w:tr>
      <w:tr w:rsidR="00854BDB" w:rsidRPr="005A0DAD" w14:paraId="0C7336D9" w14:textId="77777777" w:rsidTr="00175D11">
        <w:tc>
          <w:tcPr>
            <w:tcW w:w="1757" w:type="pct"/>
          </w:tcPr>
          <w:p w14:paraId="589E8B7E" w14:textId="1B566F38" w:rsidR="00854BDB" w:rsidRPr="005A0DAD" w:rsidRDefault="004429D7" w:rsidP="002A3B71">
            <w:pPr>
              <w:spacing w:line="360" w:lineRule="auto"/>
              <w:rPr>
                <w:rFonts w:ascii="Times New Roman" w:hAnsi="Times New Roman" w:cs="Times New Roman"/>
              </w:rPr>
            </w:pPr>
            <w:r>
              <w:rPr>
                <w:rFonts w:ascii="Times New Roman" w:hAnsi="Times New Roman" w:cs="Times New Roman"/>
              </w:rPr>
              <w:t>Origi</w:t>
            </w:r>
            <w:r w:rsidR="00CE0C2F">
              <w:rPr>
                <w:rFonts w:ascii="Times New Roman" w:hAnsi="Times New Roman" w:cs="Times New Roman"/>
              </w:rPr>
              <w:t>n</w:t>
            </w:r>
            <w:r w:rsidRPr="005A0DAD">
              <w:rPr>
                <w:rFonts w:ascii="Times New Roman" w:hAnsi="Times New Roman" w:cs="Times New Roman"/>
              </w:rPr>
              <w:t xml:space="preserve"> </w:t>
            </w:r>
          </w:p>
        </w:tc>
        <w:tc>
          <w:tcPr>
            <w:tcW w:w="1548" w:type="pct"/>
          </w:tcPr>
          <w:p w14:paraId="555A39F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Native </w:t>
            </w:r>
          </w:p>
        </w:tc>
        <w:tc>
          <w:tcPr>
            <w:tcW w:w="825" w:type="pct"/>
          </w:tcPr>
          <w:p w14:paraId="016D8BE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384</w:t>
            </w:r>
          </w:p>
        </w:tc>
        <w:tc>
          <w:tcPr>
            <w:tcW w:w="870" w:type="pct"/>
          </w:tcPr>
          <w:p w14:paraId="629BC22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96.20</w:t>
            </w:r>
          </w:p>
        </w:tc>
      </w:tr>
      <w:tr w:rsidR="00854BDB" w:rsidRPr="005A0DAD" w14:paraId="3BAFBC70" w14:textId="77777777" w:rsidTr="00175D11">
        <w:tc>
          <w:tcPr>
            <w:tcW w:w="1757" w:type="pct"/>
          </w:tcPr>
          <w:p w14:paraId="3B0BCD04" w14:textId="77777777" w:rsidR="00854BDB" w:rsidRPr="005A0DAD" w:rsidRDefault="00854BDB" w:rsidP="002A3B71">
            <w:pPr>
              <w:spacing w:line="360" w:lineRule="auto"/>
              <w:rPr>
                <w:rFonts w:ascii="Times New Roman" w:hAnsi="Times New Roman" w:cs="Times New Roman"/>
              </w:rPr>
            </w:pPr>
          </w:p>
        </w:tc>
        <w:tc>
          <w:tcPr>
            <w:tcW w:w="1548" w:type="pct"/>
          </w:tcPr>
          <w:p w14:paraId="4EC4F668"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Settler</w:t>
            </w:r>
          </w:p>
        </w:tc>
        <w:tc>
          <w:tcPr>
            <w:tcW w:w="825" w:type="pct"/>
          </w:tcPr>
          <w:p w14:paraId="752DD97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15</w:t>
            </w:r>
          </w:p>
        </w:tc>
        <w:tc>
          <w:tcPr>
            <w:tcW w:w="870" w:type="pct"/>
          </w:tcPr>
          <w:p w14:paraId="7AFC49FF"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3.80</w:t>
            </w:r>
          </w:p>
        </w:tc>
      </w:tr>
      <w:tr w:rsidR="00854BDB" w:rsidRPr="005A0DAD" w14:paraId="39F3ADAB" w14:textId="77777777" w:rsidTr="00175D11">
        <w:tc>
          <w:tcPr>
            <w:tcW w:w="1757" w:type="pct"/>
          </w:tcPr>
          <w:p w14:paraId="5FDCF7D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Main occupation</w:t>
            </w:r>
          </w:p>
        </w:tc>
        <w:tc>
          <w:tcPr>
            <w:tcW w:w="1548" w:type="pct"/>
          </w:tcPr>
          <w:p w14:paraId="3B1BF2AE"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Crop farming</w:t>
            </w:r>
          </w:p>
        </w:tc>
        <w:tc>
          <w:tcPr>
            <w:tcW w:w="825" w:type="pct"/>
          </w:tcPr>
          <w:p w14:paraId="3A39CA5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350</w:t>
            </w:r>
          </w:p>
        </w:tc>
        <w:tc>
          <w:tcPr>
            <w:tcW w:w="870" w:type="pct"/>
          </w:tcPr>
          <w:p w14:paraId="5613356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87.66</w:t>
            </w:r>
          </w:p>
        </w:tc>
      </w:tr>
      <w:tr w:rsidR="00854BDB" w:rsidRPr="005A0DAD" w14:paraId="3D22FF8C" w14:textId="77777777" w:rsidTr="00175D11">
        <w:tc>
          <w:tcPr>
            <w:tcW w:w="1757" w:type="pct"/>
          </w:tcPr>
          <w:p w14:paraId="545A5462" w14:textId="77777777" w:rsidR="00854BDB" w:rsidRPr="005A0DAD" w:rsidRDefault="00854BDB" w:rsidP="002A3B71">
            <w:pPr>
              <w:spacing w:line="360" w:lineRule="auto"/>
              <w:rPr>
                <w:rFonts w:ascii="Times New Roman" w:hAnsi="Times New Roman" w:cs="Times New Roman"/>
              </w:rPr>
            </w:pPr>
          </w:p>
        </w:tc>
        <w:tc>
          <w:tcPr>
            <w:tcW w:w="1548" w:type="pct"/>
          </w:tcPr>
          <w:p w14:paraId="2864169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Animal rearing </w:t>
            </w:r>
          </w:p>
        </w:tc>
        <w:tc>
          <w:tcPr>
            <w:tcW w:w="825" w:type="pct"/>
          </w:tcPr>
          <w:p w14:paraId="22C329F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29</w:t>
            </w:r>
          </w:p>
        </w:tc>
        <w:tc>
          <w:tcPr>
            <w:tcW w:w="870" w:type="pct"/>
          </w:tcPr>
          <w:p w14:paraId="342CFE4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7.19</w:t>
            </w:r>
          </w:p>
        </w:tc>
      </w:tr>
      <w:tr w:rsidR="00854BDB" w:rsidRPr="005A0DAD" w14:paraId="3B4F8C20" w14:textId="77777777" w:rsidTr="00175D11">
        <w:tc>
          <w:tcPr>
            <w:tcW w:w="1757" w:type="pct"/>
          </w:tcPr>
          <w:p w14:paraId="02B261F9" w14:textId="77777777" w:rsidR="00854BDB" w:rsidRPr="005A0DAD" w:rsidRDefault="00854BDB" w:rsidP="002A3B71">
            <w:pPr>
              <w:spacing w:line="360" w:lineRule="auto"/>
              <w:rPr>
                <w:rFonts w:ascii="Times New Roman" w:hAnsi="Times New Roman" w:cs="Times New Roman"/>
              </w:rPr>
            </w:pPr>
          </w:p>
        </w:tc>
        <w:tc>
          <w:tcPr>
            <w:tcW w:w="1548" w:type="pct"/>
          </w:tcPr>
          <w:p w14:paraId="1065453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Trade</w:t>
            </w:r>
          </w:p>
        </w:tc>
        <w:tc>
          <w:tcPr>
            <w:tcW w:w="825" w:type="pct"/>
          </w:tcPr>
          <w:p w14:paraId="181CBB2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14</w:t>
            </w:r>
          </w:p>
        </w:tc>
        <w:tc>
          <w:tcPr>
            <w:tcW w:w="870" w:type="pct"/>
          </w:tcPr>
          <w:p w14:paraId="2143A64D"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3.47</w:t>
            </w:r>
          </w:p>
        </w:tc>
      </w:tr>
      <w:tr w:rsidR="00854BDB" w:rsidRPr="005A0DAD" w14:paraId="13B7B069" w14:textId="77777777" w:rsidTr="00175D11">
        <w:tc>
          <w:tcPr>
            <w:tcW w:w="1757" w:type="pct"/>
          </w:tcPr>
          <w:p w14:paraId="75BF6B48" w14:textId="77777777" w:rsidR="00854BDB" w:rsidRPr="005A0DAD" w:rsidRDefault="00854BDB" w:rsidP="002A3B71">
            <w:pPr>
              <w:spacing w:line="360" w:lineRule="auto"/>
              <w:rPr>
                <w:rFonts w:ascii="Times New Roman" w:hAnsi="Times New Roman" w:cs="Times New Roman"/>
              </w:rPr>
            </w:pPr>
          </w:p>
        </w:tc>
        <w:tc>
          <w:tcPr>
            <w:tcW w:w="1548" w:type="pct"/>
          </w:tcPr>
          <w:p w14:paraId="4B83AA2F"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Formal work</w:t>
            </w:r>
          </w:p>
        </w:tc>
        <w:tc>
          <w:tcPr>
            <w:tcW w:w="825" w:type="pct"/>
          </w:tcPr>
          <w:p w14:paraId="15249ED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w:t>
            </w:r>
          </w:p>
        </w:tc>
        <w:tc>
          <w:tcPr>
            <w:tcW w:w="870" w:type="pct"/>
          </w:tcPr>
          <w:p w14:paraId="38EDBEA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0.84</w:t>
            </w:r>
          </w:p>
        </w:tc>
      </w:tr>
      <w:tr w:rsidR="00854BDB" w:rsidRPr="005A0DAD" w14:paraId="29D720E8" w14:textId="77777777" w:rsidTr="00175D11">
        <w:tc>
          <w:tcPr>
            <w:tcW w:w="1757" w:type="pct"/>
          </w:tcPr>
          <w:p w14:paraId="08F77846" w14:textId="77777777" w:rsidR="00854BDB" w:rsidRPr="005A0DAD" w:rsidRDefault="00854BDB" w:rsidP="002A3B71">
            <w:pPr>
              <w:spacing w:line="360" w:lineRule="auto"/>
              <w:rPr>
                <w:rFonts w:ascii="Times New Roman" w:hAnsi="Times New Roman" w:cs="Times New Roman"/>
              </w:rPr>
            </w:pPr>
          </w:p>
        </w:tc>
        <w:tc>
          <w:tcPr>
            <w:tcW w:w="1548" w:type="pct"/>
          </w:tcPr>
          <w:p w14:paraId="18CDDDE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craftsmanship</w:t>
            </w:r>
          </w:p>
        </w:tc>
        <w:tc>
          <w:tcPr>
            <w:tcW w:w="825" w:type="pct"/>
          </w:tcPr>
          <w:p w14:paraId="2CC619BE"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w:t>
            </w:r>
          </w:p>
        </w:tc>
        <w:tc>
          <w:tcPr>
            <w:tcW w:w="870" w:type="pct"/>
          </w:tcPr>
          <w:p w14:paraId="46D6646A"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0.84</w:t>
            </w:r>
          </w:p>
        </w:tc>
      </w:tr>
      <w:tr w:rsidR="00854BDB" w:rsidRPr="005A0DAD" w14:paraId="3F3D35B9" w14:textId="77777777" w:rsidTr="00175D11">
        <w:tc>
          <w:tcPr>
            <w:tcW w:w="1757" w:type="pct"/>
          </w:tcPr>
          <w:p w14:paraId="3D163B6C"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Non-farm activity</w:t>
            </w:r>
          </w:p>
        </w:tc>
        <w:tc>
          <w:tcPr>
            <w:tcW w:w="1548" w:type="pct"/>
          </w:tcPr>
          <w:p w14:paraId="18F28198"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Yes</w:t>
            </w:r>
          </w:p>
        </w:tc>
        <w:tc>
          <w:tcPr>
            <w:tcW w:w="825" w:type="pct"/>
          </w:tcPr>
          <w:p w14:paraId="2A62522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369</w:t>
            </w:r>
          </w:p>
        </w:tc>
        <w:tc>
          <w:tcPr>
            <w:tcW w:w="870" w:type="pct"/>
          </w:tcPr>
          <w:p w14:paraId="18F662E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92.41</w:t>
            </w:r>
          </w:p>
        </w:tc>
      </w:tr>
      <w:tr w:rsidR="00854BDB" w:rsidRPr="005A0DAD" w14:paraId="558950B2" w14:textId="77777777" w:rsidTr="00175D11">
        <w:tc>
          <w:tcPr>
            <w:tcW w:w="1757" w:type="pct"/>
          </w:tcPr>
          <w:p w14:paraId="2A42D313" w14:textId="77777777" w:rsidR="00854BDB" w:rsidRPr="005A0DAD" w:rsidRDefault="00854BDB" w:rsidP="002A3B71">
            <w:pPr>
              <w:spacing w:line="360" w:lineRule="auto"/>
              <w:rPr>
                <w:rFonts w:ascii="Times New Roman" w:hAnsi="Times New Roman" w:cs="Times New Roman"/>
              </w:rPr>
            </w:pPr>
          </w:p>
        </w:tc>
        <w:tc>
          <w:tcPr>
            <w:tcW w:w="1548" w:type="pct"/>
          </w:tcPr>
          <w:p w14:paraId="60A843B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w:t>
            </w:r>
          </w:p>
        </w:tc>
        <w:tc>
          <w:tcPr>
            <w:tcW w:w="825" w:type="pct"/>
          </w:tcPr>
          <w:p w14:paraId="323A85B8"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30</w:t>
            </w:r>
          </w:p>
        </w:tc>
        <w:tc>
          <w:tcPr>
            <w:tcW w:w="870" w:type="pct"/>
          </w:tcPr>
          <w:p w14:paraId="0A28AD3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7.59</w:t>
            </w:r>
          </w:p>
        </w:tc>
      </w:tr>
      <w:tr w:rsidR="00854BDB" w:rsidRPr="005A0DAD" w14:paraId="7E019C5A" w14:textId="77777777" w:rsidTr="00175D11">
        <w:tc>
          <w:tcPr>
            <w:tcW w:w="1757" w:type="pct"/>
          </w:tcPr>
          <w:p w14:paraId="0FE9AE5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Access to credit</w:t>
            </w:r>
          </w:p>
        </w:tc>
        <w:tc>
          <w:tcPr>
            <w:tcW w:w="1548" w:type="pct"/>
          </w:tcPr>
          <w:p w14:paraId="12D1BB6A"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Yes</w:t>
            </w:r>
          </w:p>
        </w:tc>
        <w:tc>
          <w:tcPr>
            <w:tcW w:w="825" w:type="pct"/>
          </w:tcPr>
          <w:p w14:paraId="130F7E6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19</w:t>
            </w:r>
          </w:p>
        </w:tc>
        <w:tc>
          <w:tcPr>
            <w:tcW w:w="870" w:type="pct"/>
          </w:tcPr>
          <w:p w14:paraId="5470949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4.77</w:t>
            </w:r>
          </w:p>
        </w:tc>
      </w:tr>
      <w:tr w:rsidR="00854BDB" w:rsidRPr="005A0DAD" w14:paraId="40DC68D8" w14:textId="77777777" w:rsidTr="00175D11">
        <w:tc>
          <w:tcPr>
            <w:tcW w:w="1757" w:type="pct"/>
          </w:tcPr>
          <w:p w14:paraId="1ED822AE" w14:textId="77777777" w:rsidR="00854BDB" w:rsidRPr="005A0DAD" w:rsidRDefault="00854BDB" w:rsidP="002A3B71">
            <w:pPr>
              <w:spacing w:line="360" w:lineRule="auto"/>
              <w:rPr>
                <w:rFonts w:ascii="Times New Roman" w:hAnsi="Times New Roman" w:cs="Times New Roman"/>
              </w:rPr>
            </w:pPr>
          </w:p>
        </w:tc>
        <w:tc>
          <w:tcPr>
            <w:tcW w:w="1548" w:type="pct"/>
          </w:tcPr>
          <w:p w14:paraId="64B73BF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w:t>
            </w:r>
          </w:p>
        </w:tc>
        <w:tc>
          <w:tcPr>
            <w:tcW w:w="825" w:type="pct"/>
          </w:tcPr>
          <w:p w14:paraId="64842288"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380</w:t>
            </w:r>
          </w:p>
        </w:tc>
        <w:tc>
          <w:tcPr>
            <w:tcW w:w="870" w:type="pct"/>
          </w:tcPr>
          <w:p w14:paraId="3C2DB74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95.23</w:t>
            </w:r>
          </w:p>
        </w:tc>
      </w:tr>
      <w:tr w:rsidR="00854BDB" w:rsidRPr="005A0DAD" w14:paraId="1A147165" w14:textId="77777777" w:rsidTr="00175D11">
        <w:tc>
          <w:tcPr>
            <w:tcW w:w="1757" w:type="pct"/>
          </w:tcPr>
          <w:p w14:paraId="62AF08B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lastRenderedPageBreak/>
              <w:t>Migrant in household</w:t>
            </w:r>
          </w:p>
        </w:tc>
        <w:tc>
          <w:tcPr>
            <w:tcW w:w="1548" w:type="pct"/>
          </w:tcPr>
          <w:p w14:paraId="6FED99E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Yes</w:t>
            </w:r>
          </w:p>
        </w:tc>
        <w:tc>
          <w:tcPr>
            <w:tcW w:w="825" w:type="pct"/>
          </w:tcPr>
          <w:p w14:paraId="093571A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18</w:t>
            </w:r>
          </w:p>
        </w:tc>
        <w:tc>
          <w:tcPr>
            <w:tcW w:w="870" w:type="pct"/>
          </w:tcPr>
          <w:p w14:paraId="62560BED"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4.44</w:t>
            </w:r>
          </w:p>
        </w:tc>
      </w:tr>
      <w:tr w:rsidR="00854BDB" w:rsidRPr="005A0DAD" w14:paraId="46A67885" w14:textId="77777777" w:rsidTr="00175D11">
        <w:tc>
          <w:tcPr>
            <w:tcW w:w="1757" w:type="pct"/>
          </w:tcPr>
          <w:p w14:paraId="1D4EF18E" w14:textId="77777777" w:rsidR="00854BDB" w:rsidRPr="005A0DAD" w:rsidRDefault="00854BDB" w:rsidP="002A3B71">
            <w:pPr>
              <w:spacing w:line="360" w:lineRule="auto"/>
              <w:rPr>
                <w:rFonts w:ascii="Times New Roman" w:hAnsi="Times New Roman" w:cs="Times New Roman"/>
              </w:rPr>
            </w:pPr>
          </w:p>
        </w:tc>
        <w:tc>
          <w:tcPr>
            <w:tcW w:w="1548" w:type="pct"/>
          </w:tcPr>
          <w:p w14:paraId="7895A17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w:t>
            </w:r>
          </w:p>
        </w:tc>
        <w:tc>
          <w:tcPr>
            <w:tcW w:w="825" w:type="pct"/>
          </w:tcPr>
          <w:p w14:paraId="1F6013A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381</w:t>
            </w:r>
          </w:p>
        </w:tc>
        <w:tc>
          <w:tcPr>
            <w:tcW w:w="870" w:type="pct"/>
          </w:tcPr>
          <w:p w14:paraId="43DE6A7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95.56</w:t>
            </w:r>
          </w:p>
        </w:tc>
      </w:tr>
      <w:tr w:rsidR="00854BDB" w:rsidRPr="005A0DAD" w14:paraId="4718B7E3" w14:textId="77777777" w:rsidTr="00175D11">
        <w:tc>
          <w:tcPr>
            <w:tcW w:w="1757" w:type="pct"/>
          </w:tcPr>
          <w:p w14:paraId="7B6A6FBD"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Access extension service</w:t>
            </w:r>
          </w:p>
        </w:tc>
        <w:tc>
          <w:tcPr>
            <w:tcW w:w="1548" w:type="pct"/>
          </w:tcPr>
          <w:p w14:paraId="3D4D954E"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Yes</w:t>
            </w:r>
          </w:p>
        </w:tc>
        <w:tc>
          <w:tcPr>
            <w:tcW w:w="825" w:type="pct"/>
          </w:tcPr>
          <w:p w14:paraId="64659DB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47</w:t>
            </w:r>
          </w:p>
        </w:tc>
        <w:tc>
          <w:tcPr>
            <w:tcW w:w="870" w:type="pct"/>
          </w:tcPr>
          <w:p w14:paraId="295F464D"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11.81</w:t>
            </w:r>
          </w:p>
        </w:tc>
      </w:tr>
      <w:tr w:rsidR="00854BDB" w:rsidRPr="005A0DAD" w14:paraId="7A9484EF" w14:textId="77777777" w:rsidTr="00175D11">
        <w:tc>
          <w:tcPr>
            <w:tcW w:w="1757" w:type="pct"/>
          </w:tcPr>
          <w:p w14:paraId="1A5356FC" w14:textId="77777777" w:rsidR="00854BDB" w:rsidRPr="005A0DAD" w:rsidRDefault="00854BDB" w:rsidP="002A3B71">
            <w:pPr>
              <w:spacing w:line="360" w:lineRule="auto"/>
              <w:rPr>
                <w:rFonts w:ascii="Times New Roman" w:hAnsi="Times New Roman" w:cs="Times New Roman"/>
              </w:rPr>
            </w:pPr>
          </w:p>
        </w:tc>
        <w:tc>
          <w:tcPr>
            <w:tcW w:w="1548" w:type="pct"/>
          </w:tcPr>
          <w:p w14:paraId="0A3CBB0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w:t>
            </w:r>
          </w:p>
        </w:tc>
        <w:tc>
          <w:tcPr>
            <w:tcW w:w="825" w:type="pct"/>
          </w:tcPr>
          <w:p w14:paraId="56DF6E8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352</w:t>
            </w:r>
          </w:p>
        </w:tc>
        <w:tc>
          <w:tcPr>
            <w:tcW w:w="870" w:type="pct"/>
          </w:tcPr>
          <w:p w14:paraId="549F33D6"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88.19</w:t>
            </w:r>
          </w:p>
        </w:tc>
      </w:tr>
      <w:tr w:rsidR="00854BDB" w:rsidRPr="005A0DAD" w14:paraId="605FCD3A" w14:textId="77777777" w:rsidTr="00175D11">
        <w:tc>
          <w:tcPr>
            <w:tcW w:w="1757" w:type="pct"/>
          </w:tcPr>
          <w:p w14:paraId="2EBCD01E"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Member of FBO</w:t>
            </w:r>
          </w:p>
        </w:tc>
        <w:tc>
          <w:tcPr>
            <w:tcW w:w="1548" w:type="pct"/>
          </w:tcPr>
          <w:p w14:paraId="1C88DC2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Yes</w:t>
            </w:r>
          </w:p>
        </w:tc>
        <w:tc>
          <w:tcPr>
            <w:tcW w:w="825" w:type="pct"/>
          </w:tcPr>
          <w:p w14:paraId="4972820F"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263</w:t>
            </w:r>
          </w:p>
        </w:tc>
        <w:tc>
          <w:tcPr>
            <w:tcW w:w="870" w:type="pct"/>
          </w:tcPr>
          <w:p w14:paraId="48F454A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65.82</w:t>
            </w:r>
          </w:p>
        </w:tc>
      </w:tr>
      <w:tr w:rsidR="00854BDB" w:rsidRPr="005A0DAD" w14:paraId="3445AD33" w14:textId="77777777" w:rsidTr="00175D11">
        <w:tc>
          <w:tcPr>
            <w:tcW w:w="1757" w:type="pct"/>
          </w:tcPr>
          <w:p w14:paraId="56510602" w14:textId="77777777" w:rsidR="00854BDB" w:rsidRPr="005A0DAD" w:rsidRDefault="00854BDB" w:rsidP="002A3B71">
            <w:pPr>
              <w:spacing w:line="360" w:lineRule="auto"/>
              <w:rPr>
                <w:rFonts w:ascii="Times New Roman" w:hAnsi="Times New Roman" w:cs="Times New Roman"/>
              </w:rPr>
            </w:pPr>
          </w:p>
        </w:tc>
        <w:tc>
          <w:tcPr>
            <w:tcW w:w="1548" w:type="pct"/>
          </w:tcPr>
          <w:p w14:paraId="7D604FB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No</w:t>
            </w:r>
          </w:p>
        </w:tc>
        <w:tc>
          <w:tcPr>
            <w:tcW w:w="825" w:type="pct"/>
          </w:tcPr>
          <w:p w14:paraId="72DE38C0"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136</w:t>
            </w:r>
          </w:p>
        </w:tc>
        <w:tc>
          <w:tcPr>
            <w:tcW w:w="870" w:type="pct"/>
          </w:tcPr>
          <w:p w14:paraId="52341CE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34.18</w:t>
            </w:r>
          </w:p>
        </w:tc>
      </w:tr>
      <w:tr w:rsidR="00854BDB" w:rsidRPr="005A0DAD" w14:paraId="068E5FDD" w14:textId="77777777" w:rsidTr="00175D11">
        <w:tc>
          <w:tcPr>
            <w:tcW w:w="1757" w:type="pct"/>
            <w:tcBorders>
              <w:top w:val="single" w:sz="4" w:space="0" w:color="auto"/>
              <w:bottom w:val="single" w:sz="4" w:space="0" w:color="auto"/>
            </w:tcBorders>
          </w:tcPr>
          <w:p w14:paraId="70124ADA"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Quantitative variables</w:t>
            </w:r>
          </w:p>
        </w:tc>
        <w:tc>
          <w:tcPr>
            <w:tcW w:w="1548" w:type="pct"/>
            <w:tcBorders>
              <w:top w:val="single" w:sz="4" w:space="0" w:color="auto"/>
              <w:bottom w:val="single" w:sz="4" w:space="0" w:color="auto"/>
            </w:tcBorders>
          </w:tcPr>
          <w:p w14:paraId="08CE786C" w14:textId="77777777" w:rsidR="00854BDB" w:rsidRPr="005A0DAD" w:rsidRDefault="00854BDB" w:rsidP="002A3B71">
            <w:pPr>
              <w:spacing w:line="360" w:lineRule="auto"/>
              <w:rPr>
                <w:rFonts w:ascii="Times New Roman" w:hAnsi="Times New Roman" w:cs="Times New Roman"/>
              </w:rPr>
            </w:pPr>
          </w:p>
        </w:tc>
        <w:tc>
          <w:tcPr>
            <w:tcW w:w="825" w:type="pct"/>
            <w:tcBorders>
              <w:top w:val="single" w:sz="4" w:space="0" w:color="auto"/>
              <w:bottom w:val="single" w:sz="4" w:space="0" w:color="auto"/>
            </w:tcBorders>
          </w:tcPr>
          <w:p w14:paraId="73EE7803"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 xml:space="preserve">Mean </w:t>
            </w:r>
          </w:p>
        </w:tc>
        <w:tc>
          <w:tcPr>
            <w:tcW w:w="870" w:type="pct"/>
            <w:tcBorders>
              <w:top w:val="single" w:sz="4" w:space="0" w:color="auto"/>
              <w:bottom w:val="single" w:sz="4" w:space="0" w:color="auto"/>
            </w:tcBorders>
          </w:tcPr>
          <w:p w14:paraId="1E7EEE7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Std. dev.</w:t>
            </w:r>
          </w:p>
        </w:tc>
      </w:tr>
      <w:tr w:rsidR="00854BDB" w:rsidRPr="005A0DAD" w14:paraId="77F69CEA" w14:textId="77777777" w:rsidTr="00175D11">
        <w:tc>
          <w:tcPr>
            <w:tcW w:w="1757" w:type="pct"/>
            <w:tcBorders>
              <w:top w:val="single" w:sz="4" w:space="0" w:color="auto"/>
            </w:tcBorders>
          </w:tcPr>
          <w:p w14:paraId="1F00499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Age (years)</w:t>
            </w:r>
          </w:p>
        </w:tc>
        <w:tc>
          <w:tcPr>
            <w:tcW w:w="1548" w:type="pct"/>
            <w:tcBorders>
              <w:top w:val="single" w:sz="4" w:space="0" w:color="auto"/>
            </w:tcBorders>
          </w:tcPr>
          <w:p w14:paraId="691441C7" w14:textId="77777777" w:rsidR="00854BDB" w:rsidRPr="005A0DAD" w:rsidRDefault="00854BDB" w:rsidP="002A3B71">
            <w:pPr>
              <w:spacing w:line="360" w:lineRule="auto"/>
              <w:rPr>
                <w:rFonts w:ascii="Times New Roman" w:hAnsi="Times New Roman" w:cs="Times New Roman"/>
              </w:rPr>
            </w:pPr>
          </w:p>
        </w:tc>
        <w:tc>
          <w:tcPr>
            <w:tcW w:w="825" w:type="pct"/>
            <w:tcBorders>
              <w:top w:val="single" w:sz="4" w:space="0" w:color="auto"/>
            </w:tcBorders>
          </w:tcPr>
          <w:p w14:paraId="492C6F4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44.025</w:t>
            </w:r>
          </w:p>
        </w:tc>
        <w:tc>
          <w:tcPr>
            <w:tcW w:w="870" w:type="pct"/>
            <w:tcBorders>
              <w:top w:val="single" w:sz="4" w:space="0" w:color="auto"/>
            </w:tcBorders>
          </w:tcPr>
          <w:p w14:paraId="48B58D32"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9.171</w:t>
            </w:r>
          </w:p>
        </w:tc>
      </w:tr>
      <w:tr w:rsidR="00854BDB" w:rsidRPr="005A0DAD" w14:paraId="499ACD55" w14:textId="77777777" w:rsidTr="00175D11">
        <w:tc>
          <w:tcPr>
            <w:tcW w:w="1757" w:type="pct"/>
          </w:tcPr>
          <w:p w14:paraId="4AEEB07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Household size (number)</w:t>
            </w:r>
          </w:p>
        </w:tc>
        <w:tc>
          <w:tcPr>
            <w:tcW w:w="1548" w:type="pct"/>
          </w:tcPr>
          <w:p w14:paraId="41F4E859" w14:textId="77777777" w:rsidR="00854BDB" w:rsidRPr="005A0DAD" w:rsidRDefault="00854BDB" w:rsidP="002A3B71">
            <w:pPr>
              <w:spacing w:line="360" w:lineRule="auto"/>
              <w:rPr>
                <w:rFonts w:ascii="Times New Roman" w:hAnsi="Times New Roman" w:cs="Times New Roman"/>
              </w:rPr>
            </w:pPr>
          </w:p>
        </w:tc>
        <w:tc>
          <w:tcPr>
            <w:tcW w:w="825" w:type="pct"/>
          </w:tcPr>
          <w:p w14:paraId="6B8288BA"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8.637</w:t>
            </w:r>
          </w:p>
        </w:tc>
        <w:tc>
          <w:tcPr>
            <w:tcW w:w="870" w:type="pct"/>
          </w:tcPr>
          <w:p w14:paraId="09C4451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3.608</w:t>
            </w:r>
          </w:p>
        </w:tc>
      </w:tr>
      <w:tr w:rsidR="00854BDB" w:rsidRPr="005A0DAD" w14:paraId="25A827EE" w14:textId="77777777" w:rsidTr="00175D11">
        <w:tc>
          <w:tcPr>
            <w:tcW w:w="1757" w:type="pct"/>
          </w:tcPr>
          <w:p w14:paraId="52C41124"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Years of farming (years)</w:t>
            </w:r>
          </w:p>
        </w:tc>
        <w:tc>
          <w:tcPr>
            <w:tcW w:w="1548" w:type="pct"/>
          </w:tcPr>
          <w:p w14:paraId="46D2750F" w14:textId="77777777" w:rsidR="00854BDB" w:rsidRPr="005A0DAD" w:rsidRDefault="00854BDB" w:rsidP="002A3B71">
            <w:pPr>
              <w:spacing w:line="360" w:lineRule="auto"/>
              <w:rPr>
                <w:rFonts w:ascii="Times New Roman" w:hAnsi="Times New Roman" w:cs="Times New Roman"/>
              </w:rPr>
            </w:pPr>
          </w:p>
        </w:tc>
        <w:tc>
          <w:tcPr>
            <w:tcW w:w="825" w:type="pct"/>
          </w:tcPr>
          <w:p w14:paraId="12E19845"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22.996</w:t>
            </w:r>
          </w:p>
        </w:tc>
        <w:tc>
          <w:tcPr>
            <w:tcW w:w="870" w:type="pct"/>
          </w:tcPr>
          <w:p w14:paraId="739B3E0B"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9.001</w:t>
            </w:r>
          </w:p>
        </w:tc>
      </w:tr>
      <w:tr w:rsidR="00854BDB" w:rsidRPr="005A0DAD" w14:paraId="26ABFD2A" w14:textId="77777777" w:rsidTr="00175D11">
        <w:tc>
          <w:tcPr>
            <w:tcW w:w="1757" w:type="pct"/>
          </w:tcPr>
          <w:p w14:paraId="3F1099B9"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Farm size (acres)</w:t>
            </w:r>
          </w:p>
        </w:tc>
        <w:tc>
          <w:tcPr>
            <w:tcW w:w="1548" w:type="pct"/>
          </w:tcPr>
          <w:p w14:paraId="7AE613E3" w14:textId="77777777" w:rsidR="00854BDB" w:rsidRPr="005A0DAD" w:rsidRDefault="00854BDB" w:rsidP="002A3B71">
            <w:pPr>
              <w:spacing w:line="360" w:lineRule="auto"/>
              <w:rPr>
                <w:rFonts w:ascii="Times New Roman" w:hAnsi="Times New Roman" w:cs="Times New Roman"/>
              </w:rPr>
            </w:pPr>
          </w:p>
        </w:tc>
        <w:tc>
          <w:tcPr>
            <w:tcW w:w="825" w:type="pct"/>
          </w:tcPr>
          <w:p w14:paraId="6795E8D1"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9.994</w:t>
            </w:r>
          </w:p>
        </w:tc>
        <w:tc>
          <w:tcPr>
            <w:tcW w:w="870" w:type="pct"/>
          </w:tcPr>
          <w:p w14:paraId="7D1195C7" w14:textId="77777777" w:rsidR="00854BDB" w:rsidRPr="005A0DAD" w:rsidRDefault="00854BDB" w:rsidP="002A3B71">
            <w:pPr>
              <w:spacing w:line="360" w:lineRule="auto"/>
              <w:rPr>
                <w:rFonts w:ascii="Times New Roman" w:hAnsi="Times New Roman" w:cs="Times New Roman"/>
              </w:rPr>
            </w:pPr>
            <w:r w:rsidRPr="005A0DAD">
              <w:rPr>
                <w:rFonts w:ascii="Times New Roman" w:hAnsi="Times New Roman" w:cs="Times New Roman"/>
              </w:rPr>
              <w:t>4.586</w:t>
            </w:r>
          </w:p>
        </w:tc>
      </w:tr>
    </w:tbl>
    <w:p w14:paraId="2F1BF020" w14:textId="77777777" w:rsidR="00854BDB" w:rsidRDefault="00854BDB" w:rsidP="000457D6">
      <w:pPr>
        <w:spacing w:line="480" w:lineRule="auto"/>
        <w:rPr>
          <w:rFonts w:ascii="Times New Roman" w:hAnsi="Times New Roman" w:cs="Times New Roman"/>
        </w:rPr>
      </w:pPr>
      <w:r w:rsidRPr="005A0DAD">
        <w:rPr>
          <w:rFonts w:ascii="Times New Roman" w:hAnsi="Times New Roman" w:cs="Times New Roman"/>
        </w:rPr>
        <w:t xml:space="preserve">Std. dev. is </w:t>
      </w:r>
      <w:r>
        <w:rPr>
          <w:rFonts w:ascii="Times New Roman" w:hAnsi="Times New Roman" w:cs="Times New Roman"/>
        </w:rPr>
        <w:t xml:space="preserve">the </w:t>
      </w:r>
      <w:r w:rsidRPr="005A0DAD">
        <w:rPr>
          <w:rFonts w:ascii="Times New Roman" w:hAnsi="Times New Roman" w:cs="Times New Roman"/>
        </w:rPr>
        <w:t>Standard deviation</w:t>
      </w:r>
      <w:r>
        <w:rPr>
          <w:rFonts w:ascii="Times New Roman" w:hAnsi="Times New Roman" w:cs="Times New Roman"/>
        </w:rPr>
        <w:t>.</w:t>
      </w:r>
    </w:p>
    <w:p w14:paraId="5DD7DA7C" w14:textId="4457948D" w:rsidR="00854BDB" w:rsidRPr="002A3B71" w:rsidRDefault="00854BDB" w:rsidP="00817988">
      <w:pPr>
        <w:pStyle w:val="Heading4"/>
      </w:pPr>
      <w:bookmarkStart w:id="258" w:name="_Toc199175885"/>
      <w:r w:rsidRPr="002A3B71">
        <w:t>4.</w:t>
      </w:r>
      <w:r w:rsidR="00E15001" w:rsidRPr="002A3B71">
        <w:t>4</w:t>
      </w:r>
      <w:r w:rsidRPr="002A3B71">
        <w:t>.</w:t>
      </w:r>
      <w:r w:rsidR="00E457EC" w:rsidRPr="002A3B71">
        <w:t>1.</w:t>
      </w:r>
      <w:r w:rsidRPr="002A3B71">
        <w:t>2 Crop cultivated</w:t>
      </w:r>
      <w:bookmarkEnd w:id="258"/>
      <w:r w:rsidRPr="002A3B71">
        <w:t xml:space="preserve"> </w:t>
      </w:r>
    </w:p>
    <w:p w14:paraId="3CE59F3D" w14:textId="126567D6" w:rsidR="00854BDB" w:rsidRDefault="00854BDB" w:rsidP="000457D6">
      <w:pPr>
        <w:spacing w:after="0" w:line="480" w:lineRule="auto"/>
        <w:jc w:val="both"/>
        <w:rPr>
          <w:rFonts w:ascii="Times New Roman" w:hAnsi="Times New Roman" w:cs="Times New Roman"/>
          <w:sz w:val="24"/>
          <w:szCs w:val="24"/>
        </w:rPr>
      </w:pPr>
      <w:r w:rsidRPr="00256CB7">
        <w:rPr>
          <w:rFonts w:ascii="Times New Roman" w:hAnsi="Times New Roman" w:cs="Times New Roman"/>
          <w:sz w:val="24"/>
          <w:szCs w:val="24"/>
        </w:rPr>
        <w:t xml:space="preserve">Figure </w:t>
      </w:r>
      <w:r w:rsidR="003D2D1F" w:rsidRPr="00256CB7">
        <w:rPr>
          <w:rFonts w:ascii="Times New Roman" w:hAnsi="Times New Roman" w:cs="Times New Roman"/>
          <w:sz w:val="24"/>
          <w:szCs w:val="24"/>
        </w:rPr>
        <w:t>7</w:t>
      </w:r>
      <w:r w:rsidRPr="004048F8">
        <w:rPr>
          <w:rFonts w:ascii="Times New Roman" w:hAnsi="Times New Roman" w:cs="Times New Roman"/>
          <w:color w:val="FF0000"/>
          <w:sz w:val="24"/>
          <w:szCs w:val="24"/>
        </w:rPr>
        <w:t xml:space="preserve"> </w:t>
      </w:r>
      <w:r w:rsidRPr="00AE30C9">
        <w:rPr>
          <w:rFonts w:ascii="Times New Roman" w:hAnsi="Times New Roman" w:cs="Times New Roman"/>
          <w:sz w:val="24"/>
          <w:szCs w:val="24"/>
        </w:rPr>
        <w:t xml:space="preserve">illustrates </w:t>
      </w:r>
      <w:r w:rsidRPr="0023149A">
        <w:rPr>
          <w:rFonts w:ascii="Times New Roman" w:hAnsi="Times New Roman" w:cs="Times New Roman"/>
          <w:sz w:val="24"/>
          <w:szCs w:val="24"/>
        </w:rPr>
        <w:t>the crops cultivated by the sample</w:t>
      </w:r>
      <w:r w:rsidR="00503ABD">
        <w:rPr>
          <w:rFonts w:ascii="Times New Roman" w:hAnsi="Times New Roman" w:cs="Times New Roman"/>
          <w:sz w:val="24"/>
          <w:szCs w:val="24"/>
        </w:rPr>
        <w:t>d</w:t>
      </w:r>
      <w:r w:rsidRPr="0023149A">
        <w:rPr>
          <w:rFonts w:ascii="Times New Roman" w:hAnsi="Times New Roman" w:cs="Times New Roman"/>
          <w:sz w:val="24"/>
          <w:szCs w:val="24"/>
        </w:rPr>
        <w:t xml:space="preserve"> household heads. The results revealed that cereals and legumes are the primary categories of crops cultivated. Specifically, the data shows that </w:t>
      </w:r>
      <w:r>
        <w:rPr>
          <w:rFonts w:ascii="Times New Roman" w:hAnsi="Times New Roman" w:cs="Times New Roman"/>
          <w:sz w:val="24"/>
          <w:szCs w:val="24"/>
        </w:rPr>
        <w:t>most respondents (95%)</w:t>
      </w:r>
      <w:r w:rsidRPr="0023149A">
        <w:rPr>
          <w:rFonts w:ascii="Times New Roman" w:hAnsi="Times New Roman" w:cs="Times New Roman"/>
          <w:sz w:val="24"/>
          <w:szCs w:val="24"/>
        </w:rPr>
        <w:t xml:space="preserve"> cultivate maize, while 44% of the sample farmers grow groundnuts. Additionally, the findings indicate that 32% and 2% of the farmers cultivate soybeans and cowpeas, respectively. </w:t>
      </w:r>
    </w:p>
    <w:p w14:paraId="501AB8FB" w14:textId="77777777" w:rsidR="00854BDB" w:rsidRDefault="00854BDB" w:rsidP="000457D6">
      <w:pPr>
        <w:spacing w:after="0" w:line="480" w:lineRule="auto"/>
        <w:jc w:val="both"/>
        <w:rPr>
          <w:rFonts w:ascii="Times New Roman" w:hAnsi="Times New Roman" w:cs="Times New Roman"/>
          <w:sz w:val="24"/>
          <w:szCs w:val="24"/>
        </w:rPr>
      </w:pPr>
    </w:p>
    <w:p w14:paraId="2C375C83" w14:textId="0C3DA244" w:rsidR="00854BDB" w:rsidRPr="000663EE" w:rsidRDefault="00E60972" w:rsidP="002C7DFA">
      <w:pPr>
        <w:spacing w:after="0" w:line="240" w:lineRule="auto"/>
        <w:rPr>
          <w:rFonts w:ascii="Times New Roman" w:hAnsi="Times New Roman" w:cs="Times New Roman"/>
          <w:sz w:val="24"/>
          <w:szCs w:val="24"/>
        </w:rPr>
      </w:pPr>
      <w:r>
        <w:rPr>
          <w:noProof/>
        </w:rPr>
        <w:lastRenderedPageBreak/>
        <w:drawing>
          <wp:inline distT="0" distB="0" distL="0" distR="0" wp14:anchorId="3386B0B1" wp14:editId="10BCBE37">
            <wp:extent cx="5324475" cy="3543300"/>
            <wp:effectExtent l="0" t="0" r="9525" b="0"/>
            <wp:docPr id="2088830848" name="Chart 1">
              <a:extLst xmlns:a="http://schemas.openxmlformats.org/drawingml/2006/main">
                <a:ext uri="{FF2B5EF4-FFF2-40B4-BE49-F238E27FC236}">
                  <a16:creationId xmlns:a16="http://schemas.microsoft.com/office/drawing/2014/main" id="{3C3AA81D-2972-A433-DFAA-E91D1706DE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2E4D392" w14:textId="349AD31D" w:rsidR="00854BDB" w:rsidRPr="002C7DFA" w:rsidRDefault="002C7DFA" w:rsidP="002A3B71">
      <w:pPr>
        <w:pStyle w:val="Heading5"/>
        <w:rPr>
          <w:i/>
          <w:iCs/>
        </w:rPr>
      </w:pPr>
      <w:bookmarkStart w:id="259" w:name="_Toc181753842"/>
      <w:bookmarkStart w:id="260" w:name="_Toc199167537"/>
      <w:r w:rsidRPr="002C7DFA">
        <w:t xml:space="preserve">Figure </w:t>
      </w:r>
      <w:r w:rsidR="003D2D1F">
        <w:t>7</w:t>
      </w:r>
      <w:r w:rsidR="00854BDB" w:rsidRPr="002C7DFA">
        <w:t xml:space="preserve">: Crop cultivated by farmers in Tolon </w:t>
      </w:r>
      <w:r w:rsidR="003338B7">
        <w:t>D</w:t>
      </w:r>
      <w:r w:rsidR="003338B7" w:rsidRPr="002C7DFA">
        <w:t>istrict</w:t>
      </w:r>
      <w:bookmarkEnd w:id="259"/>
      <w:bookmarkEnd w:id="260"/>
    </w:p>
    <w:p w14:paraId="699CD67B" w14:textId="77777777" w:rsidR="002A3B71" w:rsidRDefault="002A3B71" w:rsidP="002A3B71">
      <w:pPr>
        <w:pStyle w:val="Heading4"/>
        <w:rPr>
          <w:noProof/>
        </w:rPr>
      </w:pPr>
      <w:bookmarkStart w:id="261" w:name="_Hlk196819933"/>
    </w:p>
    <w:p w14:paraId="2498DB38" w14:textId="457D0E5D" w:rsidR="00854BDB" w:rsidRPr="00201E6F" w:rsidRDefault="00854BDB" w:rsidP="002A3B71">
      <w:pPr>
        <w:pStyle w:val="Heading4"/>
      </w:pPr>
      <w:bookmarkStart w:id="262" w:name="_Toc199175886"/>
      <w:r w:rsidRPr="00201E6F">
        <w:rPr>
          <w:noProof/>
        </w:rPr>
        <w:t>4.</w:t>
      </w:r>
      <w:r w:rsidR="00E15001">
        <w:rPr>
          <w:noProof/>
        </w:rPr>
        <w:t>4</w:t>
      </w:r>
      <w:r w:rsidR="00E457EC">
        <w:rPr>
          <w:noProof/>
        </w:rPr>
        <w:t>.1</w:t>
      </w:r>
      <w:r w:rsidRPr="00201E6F">
        <w:rPr>
          <w:noProof/>
        </w:rPr>
        <w:t>.</w:t>
      </w:r>
      <w:r w:rsidRPr="00201E6F">
        <w:t>3 Land dynamics over the last ten years</w:t>
      </w:r>
      <w:bookmarkEnd w:id="262"/>
      <w:r w:rsidRPr="00201E6F">
        <w:t xml:space="preserve"> </w:t>
      </w:r>
    </w:p>
    <w:p w14:paraId="5A5DA447" w14:textId="4F94D43D" w:rsidR="00A119CD" w:rsidRDefault="00854BDB" w:rsidP="00A119CD">
      <w:pPr>
        <w:spacing w:after="0" w:line="480" w:lineRule="auto"/>
        <w:jc w:val="both"/>
        <w:rPr>
          <w:rFonts w:ascii="Times New Roman" w:hAnsi="Times New Roman" w:cs="Times New Roman"/>
          <w:sz w:val="24"/>
          <w:szCs w:val="24"/>
        </w:rPr>
      </w:pPr>
      <w:r w:rsidRPr="00256CB7">
        <w:rPr>
          <w:rFonts w:ascii="Times New Roman" w:hAnsi="Times New Roman" w:cs="Times New Roman"/>
          <w:sz w:val="24"/>
          <w:szCs w:val="24"/>
        </w:rPr>
        <w:t xml:space="preserve">Figures </w:t>
      </w:r>
      <w:r w:rsidR="003D2D1F" w:rsidRPr="00256CB7">
        <w:rPr>
          <w:rFonts w:ascii="Times New Roman" w:hAnsi="Times New Roman" w:cs="Times New Roman"/>
          <w:sz w:val="24"/>
          <w:szCs w:val="24"/>
        </w:rPr>
        <w:t>8</w:t>
      </w:r>
      <w:r w:rsidRPr="00256CB7">
        <w:rPr>
          <w:rFonts w:ascii="Times New Roman" w:hAnsi="Times New Roman" w:cs="Times New Roman"/>
          <w:sz w:val="24"/>
          <w:szCs w:val="24"/>
        </w:rPr>
        <w:t xml:space="preserve"> and </w:t>
      </w:r>
      <w:r w:rsidR="003D2D1F" w:rsidRPr="00256CB7">
        <w:rPr>
          <w:rFonts w:ascii="Times New Roman" w:hAnsi="Times New Roman" w:cs="Times New Roman"/>
          <w:sz w:val="24"/>
          <w:szCs w:val="24"/>
        </w:rPr>
        <w:t>9</w:t>
      </w:r>
      <w:r w:rsidRPr="00256CB7">
        <w:rPr>
          <w:rFonts w:ascii="Times New Roman" w:hAnsi="Times New Roman" w:cs="Times New Roman"/>
          <w:sz w:val="24"/>
          <w:szCs w:val="24"/>
        </w:rPr>
        <w:t xml:space="preserve"> </w:t>
      </w:r>
      <w:r w:rsidRPr="00AE30C9">
        <w:rPr>
          <w:rFonts w:ascii="Times New Roman" w:hAnsi="Times New Roman" w:cs="Times New Roman"/>
          <w:sz w:val="24"/>
          <w:szCs w:val="24"/>
        </w:rPr>
        <w:t xml:space="preserve">illustrate </w:t>
      </w:r>
      <w:r w:rsidRPr="0023149A">
        <w:rPr>
          <w:rFonts w:ascii="Times New Roman" w:hAnsi="Times New Roman" w:cs="Times New Roman"/>
          <w:sz w:val="24"/>
          <w:szCs w:val="24"/>
        </w:rPr>
        <w:t>the land-holding dynamics of the sample farmers involved in the study. The results reveal</w:t>
      </w:r>
      <w:r w:rsidR="00503ABD">
        <w:rPr>
          <w:rFonts w:ascii="Times New Roman" w:hAnsi="Times New Roman" w:cs="Times New Roman"/>
          <w:sz w:val="24"/>
          <w:szCs w:val="24"/>
        </w:rPr>
        <w:t>ed</w:t>
      </w:r>
      <w:r w:rsidRPr="0023149A">
        <w:rPr>
          <w:rFonts w:ascii="Times New Roman" w:hAnsi="Times New Roman" w:cs="Times New Roman"/>
          <w:sz w:val="24"/>
          <w:szCs w:val="24"/>
        </w:rPr>
        <w:t xml:space="preserve"> that the average landholding of a sampled farmer is nine (9) acres, with a minimum of two (2) acres and a maximum of 25 acres (Figure </w:t>
      </w:r>
      <w:r w:rsidR="002C7DFA">
        <w:rPr>
          <w:rFonts w:ascii="Times New Roman" w:hAnsi="Times New Roman" w:cs="Times New Roman"/>
          <w:sz w:val="24"/>
          <w:szCs w:val="24"/>
        </w:rPr>
        <w:t>1</w:t>
      </w:r>
      <w:r w:rsidR="00F704DB">
        <w:rPr>
          <w:rFonts w:ascii="Times New Roman" w:hAnsi="Times New Roman" w:cs="Times New Roman"/>
          <w:sz w:val="24"/>
          <w:szCs w:val="24"/>
        </w:rPr>
        <w:t>6</w:t>
      </w:r>
      <w:r w:rsidRPr="0023149A">
        <w:rPr>
          <w:rFonts w:ascii="Times New Roman" w:hAnsi="Times New Roman" w:cs="Times New Roman"/>
          <w:sz w:val="24"/>
          <w:szCs w:val="24"/>
        </w:rPr>
        <w:t xml:space="preserve">). Additionally, the study explored </w:t>
      </w:r>
      <w:r w:rsidR="007400FC">
        <w:rPr>
          <w:rFonts w:ascii="Times New Roman" w:hAnsi="Times New Roman" w:cs="Times New Roman"/>
          <w:sz w:val="24"/>
          <w:szCs w:val="24"/>
        </w:rPr>
        <w:t xml:space="preserve">the </w:t>
      </w:r>
      <w:r w:rsidRPr="0023149A">
        <w:rPr>
          <w:rFonts w:ascii="Times New Roman" w:hAnsi="Times New Roman" w:cs="Times New Roman"/>
          <w:sz w:val="24"/>
          <w:szCs w:val="24"/>
        </w:rPr>
        <w:t xml:space="preserve">land loss </w:t>
      </w:r>
      <w:r w:rsidR="00FC6729">
        <w:rPr>
          <w:rFonts w:ascii="Times New Roman" w:hAnsi="Times New Roman" w:cs="Times New Roman"/>
          <w:sz w:val="24"/>
          <w:szCs w:val="24"/>
        </w:rPr>
        <w:t xml:space="preserve">of smallholder farmers in their immediate surroundings </w:t>
      </w:r>
      <w:r w:rsidRPr="0023149A">
        <w:rPr>
          <w:rFonts w:ascii="Times New Roman" w:hAnsi="Times New Roman" w:cs="Times New Roman"/>
          <w:sz w:val="24"/>
          <w:szCs w:val="24"/>
        </w:rPr>
        <w:t>over the past ten (10) years</w:t>
      </w:r>
      <w:r w:rsidR="00FC6729">
        <w:rPr>
          <w:rFonts w:ascii="Times New Roman" w:hAnsi="Times New Roman" w:cs="Times New Roman"/>
          <w:sz w:val="24"/>
          <w:szCs w:val="24"/>
        </w:rPr>
        <w:t xml:space="preserve"> which shows</w:t>
      </w:r>
      <w:r w:rsidRPr="0023149A">
        <w:rPr>
          <w:rFonts w:ascii="Times New Roman" w:hAnsi="Times New Roman" w:cs="Times New Roman"/>
          <w:sz w:val="24"/>
          <w:szCs w:val="24"/>
        </w:rPr>
        <w:t xml:space="preserve"> that, on average, farmers have lost about two (2) acres of agricultural land</w:t>
      </w:r>
      <w:r w:rsidR="00A035FE">
        <w:rPr>
          <w:rFonts w:ascii="Times New Roman" w:hAnsi="Times New Roman" w:cs="Times New Roman"/>
          <w:sz w:val="24"/>
          <w:szCs w:val="24"/>
        </w:rPr>
        <w:t xml:space="preserve"> within settlement</w:t>
      </w:r>
      <w:r w:rsidR="00E12BB2">
        <w:rPr>
          <w:rFonts w:ascii="Times New Roman" w:hAnsi="Times New Roman" w:cs="Times New Roman"/>
          <w:sz w:val="24"/>
          <w:szCs w:val="24"/>
        </w:rPr>
        <w:t xml:space="preserve"> possibly attributed to </w:t>
      </w:r>
      <w:r w:rsidR="00E12BB2" w:rsidRPr="004048F8">
        <w:rPr>
          <w:rFonts w:ascii="Times New Roman" w:hAnsi="Times New Roman" w:cs="Times New Roman"/>
          <w:sz w:val="24"/>
          <w:szCs w:val="24"/>
        </w:rPr>
        <w:t xml:space="preserve">land sales and conversions for residential or commercial development particularly near expanding settlements; land tenure security; </w:t>
      </w:r>
      <w:r w:rsidR="00E12BB2" w:rsidRPr="00E26E57">
        <w:rPr>
          <w:rFonts w:ascii="Times New Roman" w:hAnsi="Times New Roman" w:cs="Times New Roman"/>
          <w:sz w:val="24"/>
          <w:szCs w:val="24"/>
        </w:rPr>
        <w:t>soil degradation and declining fertility</w:t>
      </w:r>
      <w:r w:rsidRPr="0023149A">
        <w:rPr>
          <w:rFonts w:ascii="Times New Roman" w:hAnsi="Times New Roman" w:cs="Times New Roman"/>
          <w:sz w:val="24"/>
          <w:szCs w:val="24"/>
        </w:rPr>
        <w:t xml:space="preserve"> (</w:t>
      </w:r>
      <w:r w:rsidRPr="00256CB7">
        <w:rPr>
          <w:rFonts w:ascii="Times New Roman" w:hAnsi="Times New Roman" w:cs="Times New Roman"/>
          <w:sz w:val="24"/>
          <w:szCs w:val="24"/>
        </w:rPr>
        <w:t xml:space="preserve">Figure </w:t>
      </w:r>
      <w:r w:rsidR="003D2D1F" w:rsidRPr="00256CB7">
        <w:rPr>
          <w:rFonts w:ascii="Times New Roman" w:hAnsi="Times New Roman" w:cs="Times New Roman"/>
          <w:sz w:val="24"/>
          <w:szCs w:val="24"/>
        </w:rPr>
        <w:t>9</w:t>
      </w:r>
      <w:r w:rsidRPr="0023149A">
        <w:rPr>
          <w:rFonts w:ascii="Times New Roman" w:hAnsi="Times New Roman" w:cs="Times New Roman"/>
          <w:sz w:val="24"/>
          <w:szCs w:val="24"/>
        </w:rPr>
        <w:t xml:space="preserve">). </w:t>
      </w:r>
      <w:r w:rsidR="00E12BB2" w:rsidRPr="0023149A">
        <w:rPr>
          <w:rFonts w:ascii="Times New Roman" w:hAnsi="Times New Roman" w:cs="Times New Roman"/>
          <w:sz w:val="24"/>
          <w:szCs w:val="24"/>
        </w:rPr>
        <w:t>The findings indicate that the minimum cultivable land lost is two (2) acres</w:t>
      </w:r>
      <w:r w:rsidR="00E12BB2" w:rsidRPr="00FC6729">
        <w:rPr>
          <w:rFonts w:ascii="Times New Roman" w:hAnsi="Times New Roman" w:cs="Times New Roman"/>
          <w:sz w:val="24"/>
          <w:szCs w:val="24"/>
        </w:rPr>
        <w:t xml:space="preserve"> </w:t>
      </w:r>
      <w:r w:rsidR="00E12BB2">
        <w:rPr>
          <w:rFonts w:ascii="Times New Roman" w:hAnsi="Times New Roman" w:cs="Times New Roman"/>
          <w:sz w:val="24"/>
          <w:szCs w:val="24"/>
        </w:rPr>
        <w:t>in their immediate surroundings</w:t>
      </w:r>
      <w:r w:rsidR="00E12BB2" w:rsidRPr="0023149A">
        <w:rPr>
          <w:rFonts w:ascii="Times New Roman" w:hAnsi="Times New Roman" w:cs="Times New Roman"/>
          <w:sz w:val="24"/>
          <w:szCs w:val="24"/>
        </w:rPr>
        <w:t xml:space="preserve">, while the maximum acreage lost </w:t>
      </w:r>
      <w:r w:rsidR="00E12BB2">
        <w:rPr>
          <w:rFonts w:ascii="Times New Roman" w:hAnsi="Times New Roman" w:cs="Times New Roman"/>
          <w:sz w:val="24"/>
          <w:szCs w:val="24"/>
        </w:rPr>
        <w:t>of smallholder farms in their immediate surroundings</w:t>
      </w:r>
      <w:r w:rsidR="00E12BB2" w:rsidRPr="0023149A">
        <w:rPr>
          <w:rFonts w:ascii="Times New Roman" w:hAnsi="Times New Roman" w:cs="Times New Roman"/>
          <w:sz w:val="24"/>
          <w:szCs w:val="24"/>
        </w:rPr>
        <w:t xml:space="preserve"> is 15 acres.</w:t>
      </w:r>
      <w:r w:rsidR="00E12BB2">
        <w:rPr>
          <w:rFonts w:ascii="Times New Roman" w:hAnsi="Times New Roman" w:cs="Times New Roman"/>
          <w:sz w:val="24"/>
          <w:szCs w:val="24"/>
        </w:rPr>
        <w:t xml:space="preserve"> </w:t>
      </w:r>
      <w:r w:rsidR="00E12BB2" w:rsidRPr="00D31C42">
        <w:rPr>
          <w:rFonts w:ascii="Times New Roman" w:hAnsi="Times New Roman" w:cs="Times New Roman"/>
          <w:sz w:val="24"/>
          <w:szCs w:val="24"/>
        </w:rPr>
        <w:t xml:space="preserve">While some smallholder farmers experienced land losses near settlements, other parts of the district witnessed farmland </w:t>
      </w:r>
      <w:r w:rsidR="00E12BB2" w:rsidRPr="00D31C42">
        <w:rPr>
          <w:rFonts w:ascii="Times New Roman" w:hAnsi="Times New Roman" w:cs="Times New Roman"/>
          <w:sz w:val="24"/>
          <w:szCs w:val="24"/>
        </w:rPr>
        <w:lastRenderedPageBreak/>
        <w:t>expansion into previously uncultivated savannah woodland</w:t>
      </w:r>
      <w:r w:rsidR="00E12BB2">
        <w:rPr>
          <w:rFonts w:ascii="Times New Roman" w:hAnsi="Times New Roman" w:cs="Times New Roman"/>
          <w:sz w:val="24"/>
          <w:szCs w:val="24"/>
        </w:rPr>
        <w:t xml:space="preserve">. </w:t>
      </w:r>
      <w:r w:rsidR="00E12BB2" w:rsidRPr="00D31C42">
        <w:rPr>
          <w:rFonts w:ascii="Times New Roman" w:hAnsi="Times New Roman" w:cs="Times New Roman"/>
          <w:sz w:val="24"/>
          <w:szCs w:val="24"/>
        </w:rPr>
        <w:t xml:space="preserve">This </w:t>
      </w:r>
      <w:r w:rsidR="00E12BB2">
        <w:rPr>
          <w:rFonts w:ascii="Times New Roman" w:hAnsi="Times New Roman" w:cs="Times New Roman"/>
          <w:sz w:val="24"/>
          <w:szCs w:val="24"/>
        </w:rPr>
        <w:t>push factor has exacerbated farmland expansion or encroachment into the savannah woodlands leading</w:t>
      </w:r>
      <w:r w:rsidR="007400FC">
        <w:rPr>
          <w:rFonts w:ascii="Times New Roman" w:hAnsi="Times New Roman" w:cs="Times New Roman"/>
          <w:sz w:val="24"/>
          <w:szCs w:val="24"/>
        </w:rPr>
        <w:t xml:space="preserve"> to</w:t>
      </w:r>
      <w:r w:rsidR="00E12BB2">
        <w:rPr>
          <w:rFonts w:ascii="Times New Roman" w:hAnsi="Times New Roman" w:cs="Times New Roman"/>
          <w:sz w:val="24"/>
          <w:szCs w:val="24"/>
        </w:rPr>
        <w:t xml:space="preserve"> the overall farmland expansion in the </w:t>
      </w:r>
      <w:r w:rsidR="00E12BB2" w:rsidRPr="00D31C42">
        <w:rPr>
          <w:rFonts w:ascii="Times New Roman" w:hAnsi="Times New Roman" w:cs="Times New Roman"/>
          <w:sz w:val="24"/>
          <w:szCs w:val="24"/>
        </w:rPr>
        <w:t>LULC classification</w:t>
      </w:r>
      <w:r w:rsidR="00E12BB2">
        <w:rPr>
          <w:rFonts w:ascii="Times New Roman" w:hAnsi="Times New Roman" w:cs="Times New Roman"/>
          <w:sz w:val="24"/>
          <w:szCs w:val="24"/>
        </w:rPr>
        <w:t>.</w:t>
      </w:r>
      <w:r w:rsidR="00E12BB2" w:rsidRPr="0023149A">
        <w:rPr>
          <w:rFonts w:ascii="Times New Roman" w:hAnsi="Times New Roman" w:cs="Times New Roman"/>
          <w:sz w:val="24"/>
          <w:szCs w:val="24"/>
        </w:rPr>
        <w:t xml:space="preserve"> </w:t>
      </w:r>
      <w:r w:rsidR="00A119CD" w:rsidRPr="00D31C42">
        <w:rPr>
          <w:rFonts w:ascii="Times New Roman" w:hAnsi="Times New Roman" w:cs="Times New Roman"/>
          <w:sz w:val="24"/>
          <w:szCs w:val="24"/>
        </w:rPr>
        <w:t xml:space="preserve">On average, farmers reported a net increase in landholding of five </w:t>
      </w:r>
      <w:r w:rsidR="00A119CD">
        <w:rPr>
          <w:rFonts w:ascii="Times New Roman" w:hAnsi="Times New Roman" w:cs="Times New Roman"/>
          <w:sz w:val="24"/>
          <w:szCs w:val="24"/>
        </w:rPr>
        <w:t xml:space="preserve">(5) </w:t>
      </w:r>
      <w:r w:rsidR="00A119CD" w:rsidRPr="00D31C42">
        <w:rPr>
          <w:rFonts w:ascii="Times New Roman" w:hAnsi="Times New Roman" w:cs="Times New Roman"/>
          <w:sz w:val="24"/>
          <w:szCs w:val="24"/>
        </w:rPr>
        <w:t xml:space="preserve">acres, with individual gains ranging from two </w:t>
      </w:r>
      <w:r w:rsidR="00A119CD">
        <w:rPr>
          <w:rFonts w:ascii="Times New Roman" w:hAnsi="Times New Roman" w:cs="Times New Roman"/>
          <w:sz w:val="24"/>
          <w:szCs w:val="24"/>
        </w:rPr>
        <w:t xml:space="preserve">(2) </w:t>
      </w:r>
      <w:r w:rsidR="00A119CD" w:rsidRPr="00D31C42">
        <w:rPr>
          <w:rFonts w:ascii="Times New Roman" w:hAnsi="Times New Roman" w:cs="Times New Roman"/>
          <w:sz w:val="24"/>
          <w:szCs w:val="24"/>
        </w:rPr>
        <w:t xml:space="preserve">to twenty </w:t>
      </w:r>
      <w:r w:rsidR="00A119CD">
        <w:rPr>
          <w:rFonts w:ascii="Times New Roman" w:hAnsi="Times New Roman" w:cs="Times New Roman"/>
          <w:sz w:val="24"/>
          <w:szCs w:val="24"/>
        </w:rPr>
        <w:t xml:space="preserve">(20) </w:t>
      </w:r>
      <w:r w:rsidR="00A119CD" w:rsidRPr="00D31C42">
        <w:rPr>
          <w:rFonts w:ascii="Times New Roman" w:hAnsi="Times New Roman" w:cs="Times New Roman"/>
          <w:sz w:val="24"/>
          <w:szCs w:val="24"/>
        </w:rPr>
        <w:t>acres</w:t>
      </w:r>
      <w:r w:rsidR="007D2EE3">
        <w:rPr>
          <w:rFonts w:ascii="Times New Roman" w:hAnsi="Times New Roman" w:cs="Times New Roman"/>
          <w:sz w:val="24"/>
          <w:szCs w:val="24"/>
        </w:rPr>
        <w:t xml:space="preserve"> (figure 1</w:t>
      </w:r>
      <w:r w:rsidR="003D2D1F">
        <w:rPr>
          <w:rFonts w:ascii="Times New Roman" w:hAnsi="Times New Roman" w:cs="Times New Roman"/>
          <w:sz w:val="24"/>
          <w:szCs w:val="24"/>
        </w:rPr>
        <w:t>0</w:t>
      </w:r>
      <w:r w:rsidR="007D2EE3">
        <w:rPr>
          <w:rFonts w:ascii="Times New Roman" w:hAnsi="Times New Roman" w:cs="Times New Roman"/>
          <w:sz w:val="24"/>
          <w:szCs w:val="24"/>
        </w:rPr>
        <w:t>)</w:t>
      </w:r>
      <w:r w:rsidR="00A119CD" w:rsidRPr="00D31C42">
        <w:rPr>
          <w:rFonts w:ascii="Times New Roman" w:hAnsi="Times New Roman" w:cs="Times New Roman"/>
          <w:sz w:val="24"/>
          <w:szCs w:val="24"/>
        </w:rPr>
        <w:t>. From the farmers</w:t>
      </w:r>
      <w:r w:rsidR="00A119CD">
        <w:rPr>
          <w:rFonts w:ascii="Times New Roman" w:hAnsi="Times New Roman" w:cs="Times New Roman"/>
          <w:sz w:val="24"/>
          <w:szCs w:val="24"/>
        </w:rPr>
        <w:t>’</w:t>
      </w:r>
      <w:r w:rsidR="00A119CD" w:rsidRPr="00D31C42">
        <w:rPr>
          <w:rFonts w:ascii="Times New Roman" w:hAnsi="Times New Roman" w:cs="Times New Roman"/>
          <w:sz w:val="24"/>
          <w:szCs w:val="24"/>
        </w:rPr>
        <w:t xml:space="preserve"> perspective, this pattern reflects uneven access to land, influenced by socio-economic and environmental factors. Those with greater access to capital, labour, or social connections were more likely to expand into less populated areas, where land is more available but often more difficult to cultivate. </w:t>
      </w:r>
    </w:p>
    <w:p w14:paraId="5E063909" w14:textId="42ACD9F6" w:rsidR="002A3B71" w:rsidRDefault="002A3B71" w:rsidP="000457D6">
      <w:pPr>
        <w:spacing w:after="0" w:line="480" w:lineRule="auto"/>
        <w:jc w:val="both"/>
        <w:rPr>
          <w:rFonts w:ascii="Times New Roman" w:hAnsi="Times New Roman" w:cs="Times New Roman"/>
          <w:sz w:val="24"/>
          <w:szCs w:val="24"/>
        </w:rPr>
      </w:pPr>
      <w:r w:rsidRPr="00B12041">
        <w:rPr>
          <w:rFonts w:ascii="Times New Roman" w:hAnsi="Times New Roman" w:cs="Times New Roman"/>
          <w:noProof/>
          <w:sz w:val="24"/>
          <w:szCs w:val="24"/>
        </w:rPr>
        <w:drawing>
          <wp:anchor distT="0" distB="0" distL="114300" distR="114300" simplePos="0" relativeHeight="251660288" behindDoc="0" locked="0" layoutInCell="1" allowOverlap="1" wp14:anchorId="76C180A2" wp14:editId="481F8A65">
            <wp:simplePos x="0" y="0"/>
            <wp:positionH relativeFrom="column">
              <wp:posOffset>2980690</wp:posOffset>
            </wp:positionH>
            <wp:positionV relativeFrom="paragraph">
              <wp:posOffset>112395</wp:posOffset>
            </wp:positionV>
            <wp:extent cx="2431379" cy="2505075"/>
            <wp:effectExtent l="19050" t="19050" r="26670" b="9525"/>
            <wp:wrapNone/>
            <wp:docPr id="19058334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l="1704" t="2604" r="2083" b="2604"/>
                    <a:stretch/>
                  </pic:blipFill>
                  <pic:spPr bwMode="auto">
                    <a:xfrm>
                      <a:off x="0" y="0"/>
                      <a:ext cx="2431379" cy="250507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12041">
        <w:rPr>
          <w:rFonts w:ascii="Times New Roman" w:hAnsi="Times New Roman" w:cs="Times New Roman"/>
          <w:noProof/>
          <w:sz w:val="24"/>
          <w:szCs w:val="24"/>
        </w:rPr>
        <w:drawing>
          <wp:anchor distT="0" distB="0" distL="114300" distR="114300" simplePos="0" relativeHeight="251661312" behindDoc="0" locked="0" layoutInCell="1" allowOverlap="1" wp14:anchorId="6CDBAD27" wp14:editId="089251FD">
            <wp:simplePos x="0" y="0"/>
            <wp:positionH relativeFrom="margin">
              <wp:align>left</wp:align>
            </wp:positionH>
            <wp:positionV relativeFrom="paragraph">
              <wp:posOffset>123190</wp:posOffset>
            </wp:positionV>
            <wp:extent cx="2600325" cy="2534437"/>
            <wp:effectExtent l="19050" t="19050" r="9525" b="18415"/>
            <wp:wrapNone/>
            <wp:docPr id="105583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a:extLst>
                        <a:ext uri="{28A0092B-C50C-407E-A947-70E740481C1C}">
                          <a14:useLocalDpi xmlns:a14="http://schemas.microsoft.com/office/drawing/2010/main" val="0"/>
                        </a:ext>
                      </a:extLst>
                    </a:blip>
                    <a:srcRect l="1704" t="2864" r="2273" b="2864"/>
                    <a:stretch/>
                  </pic:blipFill>
                  <pic:spPr bwMode="auto">
                    <a:xfrm>
                      <a:off x="0" y="0"/>
                      <a:ext cx="2604485" cy="2538491"/>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5562B9" w14:textId="1B69EAE5" w:rsidR="002A3B71" w:rsidRDefault="002A3B71" w:rsidP="000457D6">
      <w:pPr>
        <w:spacing w:after="0" w:line="480" w:lineRule="auto"/>
        <w:jc w:val="both"/>
        <w:rPr>
          <w:rFonts w:ascii="Times New Roman" w:hAnsi="Times New Roman" w:cs="Times New Roman"/>
          <w:sz w:val="24"/>
          <w:szCs w:val="24"/>
        </w:rPr>
      </w:pPr>
    </w:p>
    <w:p w14:paraId="624544A0" w14:textId="4CC63836" w:rsidR="002A3B71" w:rsidRDefault="002A3B71" w:rsidP="000457D6">
      <w:pPr>
        <w:spacing w:after="0" w:line="480" w:lineRule="auto"/>
        <w:jc w:val="both"/>
        <w:rPr>
          <w:rFonts w:ascii="Times New Roman" w:hAnsi="Times New Roman" w:cs="Times New Roman"/>
          <w:sz w:val="24"/>
          <w:szCs w:val="24"/>
        </w:rPr>
      </w:pPr>
    </w:p>
    <w:p w14:paraId="7B2C6A57" w14:textId="1DC14315" w:rsidR="002A3B71" w:rsidRDefault="002A3B71" w:rsidP="000457D6">
      <w:pPr>
        <w:spacing w:after="0" w:line="480" w:lineRule="auto"/>
        <w:jc w:val="both"/>
        <w:rPr>
          <w:rFonts w:ascii="Times New Roman" w:hAnsi="Times New Roman" w:cs="Times New Roman"/>
          <w:sz w:val="24"/>
          <w:szCs w:val="24"/>
        </w:rPr>
      </w:pPr>
    </w:p>
    <w:p w14:paraId="48C3FC6C" w14:textId="19B6D2C8" w:rsidR="002A3B71" w:rsidRDefault="002A3B71" w:rsidP="000457D6">
      <w:pPr>
        <w:spacing w:after="0" w:line="480" w:lineRule="auto"/>
        <w:jc w:val="both"/>
        <w:rPr>
          <w:rFonts w:ascii="Times New Roman" w:hAnsi="Times New Roman" w:cs="Times New Roman"/>
          <w:sz w:val="24"/>
          <w:szCs w:val="24"/>
        </w:rPr>
      </w:pPr>
    </w:p>
    <w:p w14:paraId="1A8388EA" w14:textId="77777777" w:rsidR="002A3B71" w:rsidRDefault="002A3B71" w:rsidP="000457D6">
      <w:pPr>
        <w:spacing w:after="0" w:line="480" w:lineRule="auto"/>
        <w:jc w:val="both"/>
        <w:rPr>
          <w:rFonts w:ascii="Times New Roman" w:hAnsi="Times New Roman" w:cs="Times New Roman"/>
          <w:sz w:val="24"/>
          <w:szCs w:val="24"/>
        </w:rPr>
      </w:pPr>
    </w:p>
    <w:p w14:paraId="32DF3F60" w14:textId="44BFD3E0" w:rsidR="003338B7" w:rsidRDefault="003338B7" w:rsidP="000457D6">
      <w:pPr>
        <w:spacing w:after="0" w:line="480" w:lineRule="auto"/>
        <w:jc w:val="both"/>
        <w:rPr>
          <w:rFonts w:ascii="Times New Roman" w:hAnsi="Times New Roman" w:cs="Times New Roman"/>
          <w:sz w:val="24"/>
          <w:szCs w:val="24"/>
        </w:rPr>
      </w:pPr>
    </w:p>
    <w:p w14:paraId="6C9BAFBF" w14:textId="16277B99" w:rsidR="003338B7" w:rsidRPr="00AF1849" w:rsidRDefault="003338B7" w:rsidP="003338B7">
      <w:pPr>
        <w:spacing w:after="0" w:line="240" w:lineRule="auto"/>
        <w:rPr>
          <w:rFonts w:ascii="Times New Roman" w:hAnsi="Times New Roman" w:cs="Times New Roman"/>
          <w:sz w:val="24"/>
          <w:szCs w:val="24"/>
        </w:rPr>
      </w:pPr>
      <w:r w:rsidRPr="00B12041">
        <w:rPr>
          <w:rFonts w:ascii="Times New Roman" w:hAnsi="Times New Roman" w:cs="Times New Roman"/>
          <w:sz w:val="24"/>
          <w:szCs w:val="24"/>
        </w:rPr>
        <w:t xml:space="preserve"> </w:t>
      </w:r>
    </w:p>
    <w:p w14:paraId="2BB22900" w14:textId="0549CEE0" w:rsidR="003338B7" w:rsidRDefault="003338B7" w:rsidP="002A3B71">
      <w:pPr>
        <w:pStyle w:val="Heading5"/>
      </w:pPr>
      <w:bookmarkStart w:id="263" w:name="_Toc181753843"/>
      <w:bookmarkStart w:id="264" w:name="_Toc199167538"/>
      <w:r w:rsidRPr="00AF1849">
        <w:t xml:space="preserve">Figure </w:t>
      </w:r>
      <w:r w:rsidR="003D2D1F">
        <w:t>8</w:t>
      </w:r>
      <w:r w:rsidRPr="00AF1849">
        <w:t xml:space="preserve">: Total land holding                           </w:t>
      </w:r>
      <w:r>
        <w:t xml:space="preserve">    </w:t>
      </w:r>
      <w:r w:rsidR="007D2EE3">
        <w:t xml:space="preserve">  </w:t>
      </w:r>
      <w:r w:rsidRPr="00AF1849">
        <w:t xml:space="preserve">Figure </w:t>
      </w:r>
      <w:r w:rsidR="003D2D1F">
        <w:t>9</w:t>
      </w:r>
      <w:r w:rsidRPr="00AF1849">
        <w:t>: Land lost in the last ten (10) years</w:t>
      </w:r>
      <w:bookmarkEnd w:id="263"/>
      <w:bookmarkEnd w:id="264"/>
    </w:p>
    <w:p w14:paraId="33CFC0FE" w14:textId="77777777" w:rsidR="0043499B" w:rsidRDefault="0043499B" w:rsidP="003338B7">
      <w:pPr>
        <w:spacing w:after="200" w:line="240" w:lineRule="auto"/>
        <w:rPr>
          <w:rFonts w:ascii="Times New Roman" w:hAnsi="Times New Roman" w:cs="Times New Roman"/>
          <w:sz w:val="24"/>
          <w:szCs w:val="24"/>
        </w:rPr>
      </w:pPr>
    </w:p>
    <w:p w14:paraId="47FCEAB1" w14:textId="77777777" w:rsidR="002A3B71" w:rsidRDefault="002A3B71" w:rsidP="003338B7">
      <w:pPr>
        <w:spacing w:after="200" w:line="240" w:lineRule="auto"/>
        <w:rPr>
          <w:rFonts w:ascii="Times New Roman" w:hAnsi="Times New Roman" w:cs="Times New Roman"/>
          <w:sz w:val="24"/>
          <w:szCs w:val="24"/>
        </w:rPr>
      </w:pPr>
    </w:p>
    <w:p w14:paraId="3FC4A94F" w14:textId="77777777" w:rsidR="002A3B71" w:rsidRDefault="002A3B71" w:rsidP="003338B7">
      <w:pPr>
        <w:spacing w:after="200" w:line="240" w:lineRule="auto"/>
        <w:rPr>
          <w:rFonts w:ascii="Times New Roman" w:hAnsi="Times New Roman" w:cs="Times New Roman"/>
          <w:sz w:val="24"/>
          <w:szCs w:val="24"/>
        </w:rPr>
      </w:pPr>
    </w:p>
    <w:p w14:paraId="7710B92C" w14:textId="77777777" w:rsidR="002A3B71" w:rsidRDefault="002A3B71" w:rsidP="003338B7">
      <w:pPr>
        <w:spacing w:after="200" w:line="240" w:lineRule="auto"/>
        <w:rPr>
          <w:rFonts w:ascii="Times New Roman" w:hAnsi="Times New Roman" w:cs="Times New Roman"/>
          <w:sz w:val="24"/>
          <w:szCs w:val="24"/>
        </w:rPr>
      </w:pPr>
    </w:p>
    <w:p w14:paraId="3378D335" w14:textId="77777777" w:rsidR="002A3B71" w:rsidRDefault="002A3B71" w:rsidP="003338B7">
      <w:pPr>
        <w:spacing w:after="200" w:line="240" w:lineRule="auto"/>
        <w:rPr>
          <w:rFonts w:ascii="Times New Roman" w:hAnsi="Times New Roman" w:cs="Times New Roman"/>
          <w:sz w:val="24"/>
          <w:szCs w:val="24"/>
        </w:rPr>
      </w:pPr>
    </w:p>
    <w:p w14:paraId="0E516357" w14:textId="77777777" w:rsidR="002A3B71" w:rsidRDefault="002A3B71" w:rsidP="003338B7">
      <w:pPr>
        <w:spacing w:after="200" w:line="240" w:lineRule="auto"/>
        <w:rPr>
          <w:rFonts w:ascii="Times New Roman" w:hAnsi="Times New Roman" w:cs="Times New Roman"/>
          <w:sz w:val="24"/>
          <w:szCs w:val="24"/>
        </w:rPr>
      </w:pPr>
    </w:p>
    <w:p w14:paraId="765B7C76" w14:textId="77777777" w:rsidR="002A3B71" w:rsidRDefault="002A3B71" w:rsidP="003338B7">
      <w:pPr>
        <w:spacing w:after="200" w:line="240" w:lineRule="auto"/>
        <w:rPr>
          <w:rFonts w:ascii="Times New Roman" w:hAnsi="Times New Roman" w:cs="Times New Roman"/>
          <w:sz w:val="24"/>
          <w:szCs w:val="24"/>
        </w:rPr>
      </w:pPr>
    </w:p>
    <w:p w14:paraId="7F4D562F" w14:textId="77777777" w:rsidR="002A3B71" w:rsidRDefault="002A3B71" w:rsidP="003338B7">
      <w:pPr>
        <w:spacing w:after="200" w:line="240" w:lineRule="auto"/>
        <w:rPr>
          <w:rFonts w:ascii="Times New Roman" w:hAnsi="Times New Roman" w:cs="Times New Roman"/>
          <w:sz w:val="24"/>
          <w:szCs w:val="24"/>
        </w:rPr>
      </w:pPr>
    </w:p>
    <w:p w14:paraId="1E1BBE71" w14:textId="1A1E16AA" w:rsidR="002A3B71" w:rsidRDefault="002A3B71" w:rsidP="003338B7">
      <w:pPr>
        <w:spacing w:after="200" w:line="240" w:lineRule="auto"/>
        <w:rPr>
          <w:rFonts w:ascii="Times New Roman" w:hAnsi="Times New Roman" w:cs="Times New Roman"/>
          <w:sz w:val="24"/>
          <w:szCs w:val="24"/>
        </w:rPr>
      </w:pPr>
      <w:r w:rsidRPr="000A278C">
        <w:rPr>
          <w:noProof/>
        </w:rPr>
        <w:lastRenderedPageBreak/>
        <w:drawing>
          <wp:anchor distT="0" distB="0" distL="114300" distR="114300" simplePos="0" relativeHeight="251663360" behindDoc="0" locked="0" layoutInCell="1" allowOverlap="1" wp14:anchorId="0F582B63" wp14:editId="68B8672F">
            <wp:simplePos x="0" y="0"/>
            <wp:positionH relativeFrom="margin">
              <wp:posOffset>0</wp:posOffset>
            </wp:positionH>
            <wp:positionV relativeFrom="paragraph">
              <wp:posOffset>19050</wp:posOffset>
            </wp:positionV>
            <wp:extent cx="5193224" cy="2828925"/>
            <wp:effectExtent l="19050" t="19050" r="26670" b="9525"/>
            <wp:wrapNone/>
            <wp:docPr id="1394321055" name="Picture 139432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07452" cy="283667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3C9D2D9A" w14:textId="77777777" w:rsidR="002A3B71" w:rsidRDefault="002A3B71" w:rsidP="003338B7">
      <w:pPr>
        <w:spacing w:after="200" w:line="240" w:lineRule="auto"/>
        <w:rPr>
          <w:rFonts w:ascii="Times New Roman" w:hAnsi="Times New Roman" w:cs="Times New Roman"/>
          <w:sz w:val="24"/>
          <w:szCs w:val="24"/>
        </w:rPr>
      </w:pPr>
    </w:p>
    <w:p w14:paraId="017D3965" w14:textId="77777777" w:rsidR="002A3B71" w:rsidRDefault="002A3B71" w:rsidP="003338B7">
      <w:pPr>
        <w:spacing w:after="200" w:line="240" w:lineRule="auto"/>
        <w:rPr>
          <w:rFonts w:ascii="Times New Roman" w:hAnsi="Times New Roman" w:cs="Times New Roman"/>
          <w:sz w:val="24"/>
          <w:szCs w:val="24"/>
        </w:rPr>
      </w:pPr>
    </w:p>
    <w:p w14:paraId="38F95DB6" w14:textId="77777777" w:rsidR="002A3B71" w:rsidRDefault="002A3B71" w:rsidP="003338B7">
      <w:pPr>
        <w:spacing w:after="200" w:line="240" w:lineRule="auto"/>
        <w:rPr>
          <w:rFonts w:ascii="Times New Roman" w:hAnsi="Times New Roman" w:cs="Times New Roman"/>
          <w:sz w:val="24"/>
          <w:szCs w:val="24"/>
        </w:rPr>
      </w:pPr>
    </w:p>
    <w:p w14:paraId="262AECAB" w14:textId="77777777" w:rsidR="002A3B71" w:rsidRDefault="002A3B71" w:rsidP="003338B7">
      <w:pPr>
        <w:spacing w:after="200" w:line="240" w:lineRule="auto"/>
        <w:rPr>
          <w:rFonts w:ascii="Times New Roman" w:hAnsi="Times New Roman" w:cs="Times New Roman"/>
          <w:sz w:val="24"/>
          <w:szCs w:val="24"/>
        </w:rPr>
      </w:pPr>
    </w:p>
    <w:p w14:paraId="6819E6AB" w14:textId="77777777" w:rsidR="002A3B71" w:rsidRDefault="002A3B71" w:rsidP="003338B7">
      <w:pPr>
        <w:spacing w:after="200" w:line="240" w:lineRule="auto"/>
        <w:rPr>
          <w:rFonts w:ascii="Times New Roman" w:hAnsi="Times New Roman" w:cs="Times New Roman"/>
          <w:sz w:val="24"/>
          <w:szCs w:val="24"/>
        </w:rPr>
      </w:pPr>
    </w:p>
    <w:p w14:paraId="27CBA5EC" w14:textId="77777777" w:rsidR="002A3B71" w:rsidRDefault="002A3B71" w:rsidP="003338B7">
      <w:pPr>
        <w:spacing w:after="200" w:line="240" w:lineRule="auto"/>
        <w:rPr>
          <w:rFonts w:ascii="Times New Roman" w:hAnsi="Times New Roman" w:cs="Times New Roman"/>
          <w:sz w:val="24"/>
          <w:szCs w:val="24"/>
        </w:rPr>
      </w:pPr>
    </w:p>
    <w:p w14:paraId="54C8D51E" w14:textId="77777777" w:rsidR="002A3B71" w:rsidRDefault="002A3B71" w:rsidP="003338B7">
      <w:pPr>
        <w:spacing w:after="200" w:line="240" w:lineRule="auto"/>
        <w:rPr>
          <w:rFonts w:ascii="Times New Roman" w:hAnsi="Times New Roman" w:cs="Times New Roman"/>
          <w:sz w:val="24"/>
          <w:szCs w:val="24"/>
        </w:rPr>
      </w:pPr>
    </w:p>
    <w:p w14:paraId="49224F0B" w14:textId="77777777" w:rsidR="002A3B71" w:rsidRDefault="002A3B71" w:rsidP="003338B7">
      <w:pPr>
        <w:spacing w:after="200" w:line="240" w:lineRule="auto"/>
        <w:rPr>
          <w:rFonts w:ascii="Times New Roman" w:hAnsi="Times New Roman" w:cs="Times New Roman"/>
          <w:sz w:val="24"/>
          <w:szCs w:val="24"/>
        </w:rPr>
      </w:pPr>
    </w:p>
    <w:p w14:paraId="46C1F699" w14:textId="77777777" w:rsidR="002A3B71" w:rsidRDefault="002A3B71" w:rsidP="003338B7">
      <w:pPr>
        <w:spacing w:after="200" w:line="240" w:lineRule="auto"/>
        <w:rPr>
          <w:rFonts w:ascii="Times New Roman" w:hAnsi="Times New Roman" w:cs="Times New Roman"/>
          <w:sz w:val="24"/>
          <w:szCs w:val="24"/>
        </w:rPr>
      </w:pPr>
    </w:p>
    <w:p w14:paraId="48803637" w14:textId="2BE07394" w:rsidR="007D2EE3" w:rsidRDefault="007D2EE3" w:rsidP="002A3B71">
      <w:pPr>
        <w:pStyle w:val="Heading5"/>
      </w:pPr>
      <w:bookmarkStart w:id="265" w:name="_Toc199167539"/>
      <w:r w:rsidRPr="00AF1849">
        <w:t xml:space="preserve">Figure </w:t>
      </w:r>
      <w:r>
        <w:t>1</w:t>
      </w:r>
      <w:r w:rsidR="003D2D1F">
        <w:t>0</w:t>
      </w:r>
      <w:r w:rsidRPr="00AF1849">
        <w:t xml:space="preserve">: </w:t>
      </w:r>
      <w:r>
        <w:t xml:space="preserve">New </w:t>
      </w:r>
      <w:r w:rsidRPr="00AF1849">
        <w:t xml:space="preserve">Land </w:t>
      </w:r>
      <w:r>
        <w:t xml:space="preserve">gain </w:t>
      </w:r>
      <w:r w:rsidRPr="00AF1849">
        <w:t>in the last ten (10) years</w:t>
      </w:r>
      <w:bookmarkEnd w:id="265"/>
    </w:p>
    <w:p w14:paraId="1CEA209A" w14:textId="77777777" w:rsidR="002A3B71" w:rsidRPr="002A3B71" w:rsidRDefault="002A3B71" w:rsidP="002A3B71"/>
    <w:bookmarkEnd w:id="261"/>
    <w:p w14:paraId="5259402E" w14:textId="37CDFDA5" w:rsidR="00854BDB" w:rsidRPr="002A3B71" w:rsidRDefault="00854BDB" w:rsidP="002A3B71">
      <w:pPr>
        <w:rPr>
          <w:rFonts w:ascii="Times New Roman" w:hAnsi="Times New Roman" w:cs="Times New Roman"/>
          <w:i/>
          <w:iCs/>
          <w:sz w:val="24"/>
          <w:szCs w:val="24"/>
        </w:rPr>
      </w:pPr>
      <w:r w:rsidRPr="002A3B71">
        <w:rPr>
          <w:rFonts w:ascii="Times New Roman" w:hAnsi="Times New Roman" w:cs="Times New Roman"/>
          <w:i/>
          <w:iCs/>
          <w:sz w:val="24"/>
          <w:szCs w:val="24"/>
        </w:rPr>
        <w:t>4.</w:t>
      </w:r>
      <w:r w:rsidR="00E15001" w:rsidRPr="002A3B71">
        <w:rPr>
          <w:rFonts w:ascii="Times New Roman" w:hAnsi="Times New Roman" w:cs="Times New Roman"/>
          <w:i/>
          <w:iCs/>
          <w:sz w:val="24"/>
          <w:szCs w:val="24"/>
        </w:rPr>
        <w:t>4</w:t>
      </w:r>
      <w:r w:rsidRPr="002A3B71">
        <w:rPr>
          <w:rFonts w:ascii="Times New Roman" w:hAnsi="Times New Roman" w:cs="Times New Roman"/>
          <w:i/>
          <w:iCs/>
          <w:sz w:val="24"/>
          <w:szCs w:val="24"/>
        </w:rPr>
        <w:t>.</w:t>
      </w:r>
      <w:r w:rsidR="00E457EC" w:rsidRPr="002A3B71">
        <w:rPr>
          <w:rFonts w:ascii="Times New Roman" w:hAnsi="Times New Roman" w:cs="Times New Roman"/>
          <w:i/>
          <w:iCs/>
          <w:sz w:val="24"/>
          <w:szCs w:val="24"/>
        </w:rPr>
        <w:t>1.</w:t>
      </w:r>
      <w:r w:rsidRPr="002A3B71">
        <w:rPr>
          <w:rFonts w:ascii="Times New Roman" w:hAnsi="Times New Roman" w:cs="Times New Roman"/>
          <w:i/>
          <w:iCs/>
          <w:sz w:val="24"/>
          <w:szCs w:val="24"/>
        </w:rPr>
        <w:t>4 Factors driving the changes in land use/cover patterns</w:t>
      </w:r>
    </w:p>
    <w:p w14:paraId="43F79884" w14:textId="519F209C" w:rsidR="001A4FDE" w:rsidRPr="001A4FDE" w:rsidRDefault="00854BDB" w:rsidP="001A4FDE">
      <w:pPr>
        <w:pStyle w:val="NormalWeb"/>
        <w:spacing w:before="0" w:beforeAutospacing="0" w:after="0" w:afterAutospacing="0" w:line="480" w:lineRule="auto"/>
        <w:jc w:val="both"/>
      </w:pPr>
      <w:r w:rsidRPr="00256CB7">
        <w:t xml:space="preserve">Figure </w:t>
      </w:r>
      <w:r w:rsidR="000953AA" w:rsidRPr="00256CB7">
        <w:t>1</w:t>
      </w:r>
      <w:r w:rsidR="003D2D1F" w:rsidRPr="00256CB7">
        <w:t>1</w:t>
      </w:r>
      <w:r w:rsidRPr="00256CB7">
        <w:t xml:space="preserve"> </w:t>
      </w:r>
      <w:r w:rsidRPr="00AE30C9">
        <w:t xml:space="preserve">illustrates </w:t>
      </w:r>
      <w:r>
        <w:t xml:space="preserve">the main drivers of </w:t>
      </w:r>
      <w:r w:rsidR="00CD0740">
        <w:t>LULCC</w:t>
      </w:r>
      <w:r w:rsidR="00503ABD">
        <w:t xml:space="preserve"> in the area</w:t>
      </w:r>
      <w:r>
        <w:t>. The results indicate</w:t>
      </w:r>
      <w:r w:rsidR="00503ABD">
        <w:t>d</w:t>
      </w:r>
      <w:r>
        <w:t xml:space="preserve"> that the majority of farmers identified the increasing population in the district as the leading cause of these changes. Specifically, 90%, 86%, and 83% of the sampled farmers reported that infrastructure development, increasing immigration, and land banking are significant drivers of shifts in land use patterns. Additionally, 51% and 8% of farmers noted that agricultural land expansion and afforestation contribute to land use changes within the sample communities. Conversely, only a small percentage of farmers (1% and 2%) indicated that climate change and deforestation due to logging are driving factors in land use changes. </w:t>
      </w:r>
      <w:r w:rsidR="001A4FDE" w:rsidRPr="001A4FDE">
        <w:t>These findings align with the broader spatial and temporal patterns observed in the LULC analysis.</w:t>
      </w:r>
      <w:r w:rsidR="00C23A85">
        <w:t xml:space="preserve"> </w:t>
      </w:r>
      <w:r w:rsidR="001A4FDE" w:rsidRPr="001A4FDE">
        <w:t xml:space="preserve">The </w:t>
      </w:r>
      <w:r w:rsidR="001A4FDE" w:rsidRPr="00814529">
        <w:t>increase in farmland</w:t>
      </w:r>
      <w:r w:rsidR="001A4FDE" w:rsidRPr="001A4FDE">
        <w:t xml:space="preserve"> is primarily attributed to population growth and the corresponding need for more food production. As household sizes increase and more individuals engage in agriculture as their main livelihood, there is a greater push to expand farming areas. This expansion often occurs at the expense of savannah woodland, as farmers clear previously uncultivated or </w:t>
      </w:r>
      <w:r w:rsidR="001A4FDE" w:rsidRPr="001A4FDE">
        <w:lastRenderedPageBreak/>
        <w:t>marginal lands for crop cultivation. Moreover, in-migration has placed additional pressure on land resources, as newcomers seek land for both settlement and farming, further contributing to the farmland gain.</w:t>
      </w:r>
      <w:r w:rsidR="00F02764">
        <w:t xml:space="preserve"> </w:t>
      </w:r>
      <w:r w:rsidR="001A4FDE" w:rsidRPr="001A4FDE">
        <w:t xml:space="preserve">The </w:t>
      </w:r>
      <w:r w:rsidR="001A4FDE" w:rsidRPr="00814529">
        <w:t>expansion of water bodies</w:t>
      </w:r>
      <w:r w:rsidR="001A4FDE" w:rsidRPr="001A4FDE">
        <w:t>, while less pronounced, may be linked to both natural and human-induced factors. Some farmers reported that community-led or government-initiated construction of dugouts and small reservoirs has slightly increased the spatial footprint of water bodies in recent years.</w:t>
      </w:r>
      <w:r w:rsidR="001036A0">
        <w:t xml:space="preserve"> </w:t>
      </w:r>
      <w:r w:rsidR="00C422D5" w:rsidRPr="00C422D5">
        <w:t>This is evident in the LULC map, where a new dugout appeared in the central western part of the 2012 map.</w:t>
      </w:r>
      <w:r w:rsidR="00C422D5">
        <w:t xml:space="preserve"> </w:t>
      </w:r>
      <w:r w:rsidR="001A4FDE" w:rsidRPr="001A4FDE">
        <w:t>Additionally, occasional increases in rainfall may have caused minor expansion of natural water sources, especially in areas surrounding the White Volta River.</w:t>
      </w:r>
      <w:r w:rsidR="00C23A85">
        <w:t xml:space="preserve"> </w:t>
      </w:r>
      <w:r w:rsidR="001A4FDE" w:rsidRPr="001A4FDE">
        <w:t xml:space="preserve">The </w:t>
      </w:r>
      <w:r w:rsidR="001A4FDE" w:rsidRPr="00814529">
        <w:t>rise in bareland/built-up areas</w:t>
      </w:r>
      <w:r w:rsidR="001A4FDE" w:rsidRPr="001A4FDE">
        <w:t xml:space="preserve"> is closely associated with infrastructure development and land banking. As towns and villages expand due to population growth and increasing commercial activity, more land is converted for housing, schools, roads, and marketplaces. Land is also being acquired speculatively for future development, a process referred to by farmers as “land banking.” This has not only led to increased built-up areas but also contributed to the displacement of smallholder farmlands, especially in peri-urban zones.</w:t>
      </w:r>
    </w:p>
    <w:p w14:paraId="5C0ECEFF" w14:textId="141BFEAA" w:rsidR="001A4FDE" w:rsidRPr="001A4FDE" w:rsidRDefault="001A4FDE" w:rsidP="001A4FDE">
      <w:pPr>
        <w:pStyle w:val="NormalWeb"/>
        <w:spacing w:before="0" w:beforeAutospacing="0" w:after="0" w:afterAutospacing="0" w:line="480" w:lineRule="auto"/>
        <w:jc w:val="both"/>
      </w:pPr>
      <w:r w:rsidRPr="001A4FDE">
        <w:t xml:space="preserve">Conversely, the </w:t>
      </w:r>
      <w:r w:rsidRPr="00814529">
        <w:t>decline in savannah woodland</w:t>
      </w:r>
      <w:r w:rsidRPr="001A4FDE">
        <w:t xml:space="preserve"> is a direct consequence of the combined effects of farmland expansion, infrastructure growth, and uncontrolled land clearing. Farmers noted that with the growing demand for farmland and settlement space, tree cover has been significantly reduced. This has led to the loss of ecosystem services such as soil protection, water retention, and access to fuelwood and medicinal plants. Some respondents also mentioned that the shift in land ownership patterns</w:t>
      </w:r>
      <w:r w:rsidR="009D58B0">
        <w:t xml:space="preserve"> </w:t>
      </w:r>
      <w:r w:rsidRPr="001A4FDE">
        <w:t>where communal lands are being sold to private individuals</w:t>
      </w:r>
      <w:r w:rsidR="009D58B0">
        <w:t xml:space="preserve"> </w:t>
      </w:r>
      <w:r w:rsidRPr="001A4FDE">
        <w:t>has accelerated woodland clearance, as private owners convert land quickly for economic use.</w:t>
      </w:r>
      <w:r w:rsidR="00C422D5">
        <w:t xml:space="preserve"> </w:t>
      </w:r>
      <w:r w:rsidR="009D58B0">
        <w:t>T</w:t>
      </w:r>
      <w:r w:rsidRPr="001A4FDE">
        <w:t xml:space="preserve">he drivers of LULCC in the Tolon District are multifaceted and interconnected, with socio-economic pressures, </w:t>
      </w:r>
      <w:r w:rsidRPr="001A4FDE">
        <w:lastRenderedPageBreak/>
        <w:t>demographic shifts, and institutional changes playing a central role in shaping the evolving landscape.</w:t>
      </w:r>
    </w:p>
    <w:p w14:paraId="2F16708B" w14:textId="77777777" w:rsidR="000953AA" w:rsidRDefault="000953AA" w:rsidP="000457D6">
      <w:pPr>
        <w:pStyle w:val="NormalWeb"/>
        <w:spacing w:before="0" w:beforeAutospacing="0" w:after="0" w:afterAutospacing="0" w:line="480" w:lineRule="auto"/>
        <w:jc w:val="both"/>
      </w:pPr>
    </w:p>
    <w:p w14:paraId="41C608F7" w14:textId="13D2828B" w:rsidR="003338B7" w:rsidRPr="00AF1849" w:rsidRDefault="00E60972" w:rsidP="003338B7">
      <w:pPr>
        <w:spacing w:after="0" w:line="240" w:lineRule="auto"/>
        <w:rPr>
          <w:rFonts w:ascii="Times New Roman" w:hAnsi="Times New Roman" w:cs="Times New Roman"/>
          <w:sz w:val="24"/>
          <w:szCs w:val="24"/>
        </w:rPr>
      </w:pPr>
      <w:r>
        <w:rPr>
          <w:noProof/>
        </w:rPr>
        <w:drawing>
          <wp:inline distT="0" distB="0" distL="0" distR="0" wp14:anchorId="0DE6C6EC" wp14:editId="0C66B3F3">
            <wp:extent cx="5314950" cy="3457575"/>
            <wp:effectExtent l="0" t="0" r="0" b="9525"/>
            <wp:docPr id="1528445553" name="Chart 1">
              <a:extLst xmlns:a="http://schemas.openxmlformats.org/drawingml/2006/main">
                <a:ext uri="{FF2B5EF4-FFF2-40B4-BE49-F238E27FC236}">
                  <a16:creationId xmlns:a16="http://schemas.microsoft.com/office/drawing/2014/main" id="{D90EF23B-CDAA-5F10-5242-261015CB42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552B8D4" w14:textId="1BD727FB" w:rsidR="003338B7" w:rsidRDefault="003338B7" w:rsidP="002A3B71">
      <w:pPr>
        <w:pStyle w:val="Heading5"/>
        <w:rPr>
          <w:noProof/>
        </w:rPr>
      </w:pPr>
      <w:bookmarkStart w:id="266" w:name="_Toc181753844"/>
      <w:bookmarkStart w:id="267" w:name="_Toc199167540"/>
      <w:r w:rsidRPr="00AF1849">
        <w:t xml:space="preserve">Figure </w:t>
      </w:r>
      <w:r w:rsidR="007D2EE3">
        <w:t>1</w:t>
      </w:r>
      <w:r w:rsidR="003D2D1F">
        <w:t>1</w:t>
      </w:r>
      <w:r w:rsidRPr="00AF1849">
        <w:t xml:space="preserve">: </w:t>
      </w:r>
      <w:r w:rsidRPr="00AF1849">
        <w:rPr>
          <w:noProof/>
        </w:rPr>
        <w:t>Causes of land use/cover change</w:t>
      </w:r>
      <w:bookmarkEnd w:id="266"/>
      <w:bookmarkEnd w:id="267"/>
    </w:p>
    <w:p w14:paraId="72B310D4" w14:textId="77777777" w:rsidR="002A3B71" w:rsidRPr="002A3B71" w:rsidRDefault="002A3B71" w:rsidP="002A3B71"/>
    <w:p w14:paraId="520FF7AC" w14:textId="666116DF" w:rsidR="006B4B93" w:rsidRPr="002A3B71" w:rsidRDefault="00E457EC" w:rsidP="002A3B71">
      <w:pPr>
        <w:pStyle w:val="Heading3"/>
      </w:pPr>
      <w:bookmarkStart w:id="268" w:name="_Toc199175887"/>
      <w:r w:rsidRPr="002A3B71">
        <w:t>4.</w:t>
      </w:r>
      <w:r w:rsidR="00E15001" w:rsidRPr="002A3B71">
        <w:t>4</w:t>
      </w:r>
      <w:r w:rsidRPr="002A3B71">
        <w:t xml:space="preserve">.2 </w:t>
      </w:r>
      <w:r w:rsidR="006B4B93" w:rsidRPr="002A3B71">
        <w:t>Qualitative Data</w:t>
      </w:r>
      <w:bookmarkEnd w:id="268"/>
      <w:r w:rsidR="006B4B93" w:rsidRPr="002A3B71">
        <w:t xml:space="preserve"> </w:t>
      </w:r>
    </w:p>
    <w:p w14:paraId="499D5D45" w14:textId="5485EC04" w:rsidR="006B4B93" w:rsidRDefault="006B4B93" w:rsidP="006B4B93">
      <w:pPr>
        <w:spacing w:line="480" w:lineRule="auto"/>
        <w:jc w:val="both"/>
        <w:rPr>
          <w:rFonts w:ascii="Times New Roman" w:hAnsi="Times New Roman" w:cs="Times New Roman"/>
          <w:sz w:val="24"/>
          <w:szCs w:val="24"/>
        </w:rPr>
      </w:pPr>
      <w:r w:rsidRPr="00C166CE">
        <w:rPr>
          <w:rFonts w:ascii="Times New Roman" w:hAnsi="Times New Roman" w:cs="Times New Roman"/>
          <w:sz w:val="24"/>
          <w:szCs w:val="24"/>
        </w:rPr>
        <w:t xml:space="preserve">In conducting </w:t>
      </w:r>
      <w:r w:rsidR="007A54A4">
        <w:rPr>
          <w:rFonts w:ascii="Times New Roman" w:hAnsi="Times New Roman" w:cs="Times New Roman"/>
          <w:sz w:val="24"/>
          <w:szCs w:val="24"/>
        </w:rPr>
        <w:t>this</w:t>
      </w:r>
      <w:r w:rsidRPr="00C166CE">
        <w:rPr>
          <w:rFonts w:ascii="Times New Roman" w:hAnsi="Times New Roman" w:cs="Times New Roman"/>
          <w:sz w:val="24"/>
          <w:szCs w:val="24"/>
        </w:rPr>
        <w:t xml:space="preserve"> study, qualitative data collected through key informant interviews and focus group discussions</w:t>
      </w:r>
      <w:r w:rsidR="007A54A4">
        <w:rPr>
          <w:rFonts w:ascii="Times New Roman" w:hAnsi="Times New Roman" w:cs="Times New Roman"/>
          <w:sz w:val="24"/>
          <w:szCs w:val="24"/>
        </w:rPr>
        <w:t xml:space="preserve"> was utilized</w:t>
      </w:r>
      <w:r w:rsidRPr="00C166CE">
        <w:rPr>
          <w:rFonts w:ascii="Times New Roman" w:hAnsi="Times New Roman" w:cs="Times New Roman"/>
          <w:sz w:val="24"/>
          <w:szCs w:val="24"/>
        </w:rPr>
        <w:t xml:space="preserve">. This data was organized and broken down into manageable units to facilitate in-depth analysis. By synthesizing this information and identifying recurring patterns, we aimed to uncover the key insights and lessons that were crucial to our research objectives. The qualitative findings were then systematically organized into common themes, which allowed us to present a comprehensive and coherent narrative. These themes are supported by rich descriptions and direct quotations from participants. This approach not only highlights the depth and complexity of the issues at hand but also ensures that the participants' voices are integral </w:t>
      </w:r>
      <w:r w:rsidRPr="00C166CE">
        <w:rPr>
          <w:rFonts w:ascii="Times New Roman" w:hAnsi="Times New Roman" w:cs="Times New Roman"/>
          <w:sz w:val="24"/>
          <w:szCs w:val="24"/>
        </w:rPr>
        <w:lastRenderedPageBreak/>
        <w:t xml:space="preserve">to our analysis and conclusions. Table </w:t>
      </w:r>
      <w:r w:rsidR="00F36FAB">
        <w:rPr>
          <w:rFonts w:ascii="Times New Roman" w:hAnsi="Times New Roman" w:cs="Times New Roman"/>
          <w:sz w:val="24"/>
          <w:szCs w:val="24"/>
        </w:rPr>
        <w:t>10</w:t>
      </w:r>
      <w:r w:rsidRPr="00C166CE">
        <w:rPr>
          <w:rFonts w:ascii="Times New Roman" w:hAnsi="Times New Roman" w:cs="Times New Roman"/>
          <w:sz w:val="24"/>
          <w:szCs w:val="24"/>
        </w:rPr>
        <w:t xml:space="preserve"> below show</w:t>
      </w:r>
      <w:r w:rsidR="007400FC">
        <w:rPr>
          <w:rFonts w:ascii="Times New Roman" w:hAnsi="Times New Roman" w:cs="Times New Roman"/>
          <w:sz w:val="24"/>
          <w:szCs w:val="24"/>
        </w:rPr>
        <w:t>s</w:t>
      </w:r>
      <w:r w:rsidRPr="00C166CE">
        <w:rPr>
          <w:rFonts w:ascii="Times New Roman" w:hAnsi="Times New Roman" w:cs="Times New Roman"/>
          <w:sz w:val="24"/>
          <w:szCs w:val="24"/>
        </w:rPr>
        <w:t xml:space="preserve"> some of the themes and quotes from some of the participants. </w:t>
      </w:r>
    </w:p>
    <w:p w14:paraId="35100D76" w14:textId="48D48A58" w:rsidR="006B4B93" w:rsidRPr="006B4B93" w:rsidRDefault="00E457EC" w:rsidP="002A3B71">
      <w:pPr>
        <w:pStyle w:val="Heading6"/>
        <w:rPr>
          <w:rFonts w:eastAsia="Calibri"/>
          <w:i/>
          <w:kern w:val="0"/>
          <w:sz w:val="36"/>
          <w:szCs w:val="36"/>
          <w14:ligatures w14:val="none"/>
        </w:rPr>
      </w:pPr>
      <w:bookmarkStart w:id="269" w:name="_Toc181753929"/>
      <w:bookmarkStart w:id="270" w:name="_Toc199167252"/>
      <w:bookmarkStart w:id="271" w:name="_Toc199167445"/>
      <w:r w:rsidRPr="00E457EC">
        <w:t xml:space="preserve">Table </w:t>
      </w:r>
      <w:r w:rsidR="008C4C2E">
        <w:t>9</w:t>
      </w:r>
      <w:r w:rsidR="006B4B93" w:rsidRPr="00E457EC">
        <w:t xml:space="preserve">: </w:t>
      </w:r>
      <w:r w:rsidR="006B4B93" w:rsidRPr="006B4B93">
        <w:t>Qualitative Responses</w:t>
      </w:r>
      <w:bookmarkEnd w:id="269"/>
      <w:bookmarkEnd w:id="270"/>
      <w:bookmarkEnd w:id="271"/>
      <w:r w:rsidR="006B4B93" w:rsidRPr="006B4B93">
        <w:t xml:space="preserve"> </w:t>
      </w:r>
    </w:p>
    <w:tbl>
      <w:tblPr>
        <w:tblStyle w:val="TableGrid"/>
        <w:tblW w:w="8275" w:type="dxa"/>
        <w:tblLook w:val="04A0" w:firstRow="1" w:lastRow="0" w:firstColumn="1" w:lastColumn="0" w:noHBand="0" w:noVBand="1"/>
      </w:tblPr>
      <w:tblGrid>
        <w:gridCol w:w="1696"/>
        <w:gridCol w:w="6579"/>
      </w:tblGrid>
      <w:tr w:rsidR="006B4B93" w:rsidRPr="006B4B93" w14:paraId="11C0220E" w14:textId="77777777" w:rsidTr="002A3B71">
        <w:tc>
          <w:tcPr>
            <w:tcW w:w="1696" w:type="dxa"/>
          </w:tcPr>
          <w:p w14:paraId="43E14933" w14:textId="77777777" w:rsidR="006B4B93" w:rsidRPr="006B4B93" w:rsidRDefault="006B4B93" w:rsidP="00175D11">
            <w:pPr>
              <w:spacing w:line="480" w:lineRule="auto"/>
              <w:rPr>
                <w:rFonts w:ascii="Times New Roman" w:eastAsia="Calibri" w:hAnsi="Times New Roman" w:cs="Times New Roman"/>
                <w:b/>
                <w:bCs/>
                <w:sz w:val="24"/>
                <w:szCs w:val="24"/>
              </w:rPr>
            </w:pPr>
            <w:bookmarkStart w:id="272" w:name="_Hlk196894817"/>
            <w:r w:rsidRPr="006B4B93">
              <w:rPr>
                <w:rFonts w:ascii="Times New Roman" w:eastAsia="Calibri" w:hAnsi="Times New Roman" w:cs="Times New Roman"/>
                <w:b/>
                <w:bCs/>
                <w:sz w:val="24"/>
                <w:szCs w:val="24"/>
              </w:rPr>
              <w:t xml:space="preserve">Theme </w:t>
            </w:r>
          </w:p>
        </w:tc>
        <w:tc>
          <w:tcPr>
            <w:tcW w:w="6579" w:type="dxa"/>
          </w:tcPr>
          <w:p w14:paraId="34C2017F" w14:textId="77777777" w:rsidR="006B4B93" w:rsidRPr="006B4B93" w:rsidRDefault="006B4B93" w:rsidP="00175D11">
            <w:pPr>
              <w:spacing w:line="480" w:lineRule="auto"/>
              <w:rPr>
                <w:rFonts w:ascii="Times New Roman" w:eastAsia="Calibri" w:hAnsi="Times New Roman" w:cs="Times New Roman"/>
                <w:b/>
                <w:bCs/>
                <w:sz w:val="24"/>
                <w:szCs w:val="24"/>
              </w:rPr>
            </w:pPr>
            <w:r w:rsidRPr="006B4B93">
              <w:rPr>
                <w:rFonts w:ascii="Times New Roman" w:eastAsia="Calibri" w:hAnsi="Times New Roman" w:cs="Times New Roman"/>
                <w:b/>
                <w:bCs/>
                <w:sz w:val="24"/>
                <w:szCs w:val="24"/>
              </w:rPr>
              <w:t xml:space="preserve">Quote </w:t>
            </w:r>
          </w:p>
        </w:tc>
      </w:tr>
      <w:tr w:rsidR="006B4B93" w:rsidRPr="006B4B93" w14:paraId="6065A36E" w14:textId="77777777" w:rsidTr="002A3B71">
        <w:tc>
          <w:tcPr>
            <w:tcW w:w="1696" w:type="dxa"/>
          </w:tcPr>
          <w:p w14:paraId="12E7406A" w14:textId="77777777" w:rsidR="006B4B93" w:rsidRPr="006B4B93" w:rsidRDefault="006B4B93" w:rsidP="00175D11">
            <w:pPr>
              <w:spacing w:line="480" w:lineRule="auto"/>
              <w:rPr>
                <w:rFonts w:ascii="Times New Roman" w:eastAsia="Calibri" w:hAnsi="Times New Roman" w:cs="Times New Roman"/>
                <w:sz w:val="24"/>
                <w:szCs w:val="24"/>
              </w:rPr>
            </w:pPr>
            <w:bookmarkStart w:id="273" w:name="_Hlk181747533"/>
            <w:r w:rsidRPr="006B4B93">
              <w:rPr>
                <w:rFonts w:ascii="Times New Roman" w:eastAsia="Calibri" w:hAnsi="Times New Roman" w:cs="Times New Roman"/>
                <w:sz w:val="24"/>
                <w:szCs w:val="24"/>
              </w:rPr>
              <w:t>Perception on land use and land cover change</w:t>
            </w:r>
            <w:bookmarkEnd w:id="273"/>
            <w:r w:rsidRPr="006B4B93">
              <w:rPr>
                <w:rFonts w:ascii="Times New Roman" w:eastAsia="Calibri" w:hAnsi="Times New Roman" w:cs="Times New Roman"/>
                <w:sz w:val="24"/>
                <w:szCs w:val="24"/>
              </w:rPr>
              <w:t xml:space="preserve"> </w:t>
            </w:r>
          </w:p>
        </w:tc>
        <w:tc>
          <w:tcPr>
            <w:tcW w:w="6579" w:type="dxa"/>
          </w:tcPr>
          <w:p w14:paraId="4C9EE75E" w14:textId="2121E945" w:rsidR="006B4B93" w:rsidRPr="006B4B93" w:rsidRDefault="006B4B93" w:rsidP="00175D11">
            <w:pPr>
              <w:pStyle w:val="ListParagraph"/>
              <w:numPr>
                <w:ilvl w:val="0"/>
                <w:numId w:val="20"/>
              </w:numPr>
              <w:spacing w:line="480" w:lineRule="auto"/>
              <w:rPr>
                <w:rFonts w:ascii="Times New Roman" w:hAnsi="Times New Roman" w:cs="Times New Roman"/>
                <w:i/>
                <w:iCs/>
                <w:sz w:val="24"/>
                <w:szCs w:val="24"/>
              </w:rPr>
            </w:pPr>
            <w:r w:rsidRPr="006B4B93">
              <w:rPr>
                <w:rFonts w:ascii="Times New Roman" w:hAnsi="Times New Roman" w:cs="Times New Roman"/>
                <w:i/>
                <w:iCs/>
                <w:sz w:val="24"/>
                <w:szCs w:val="24"/>
              </w:rPr>
              <w:t xml:space="preserve">“We can no longer farm close </w:t>
            </w:r>
            <w:r w:rsidR="00503ABD">
              <w:rPr>
                <w:rFonts w:ascii="Times New Roman" w:hAnsi="Times New Roman" w:cs="Times New Roman"/>
                <w:i/>
                <w:iCs/>
                <w:sz w:val="24"/>
                <w:szCs w:val="24"/>
              </w:rPr>
              <w:t xml:space="preserve">to </w:t>
            </w:r>
            <w:r w:rsidRPr="006B4B93">
              <w:rPr>
                <w:rFonts w:ascii="Times New Roman" w:hAnsi="Times New Roman" w:cs="Times New Roman"/>
                <w:i/>
                <w:iCs/>
                <w:sz w:val="24"/>
                <w:szCs w:val="24"/>
              </w:rPr>
              <w:t>the settlement because animals will eat</w:t>
            </w:r>
            <w:r w:rsidR="00503ABD">
              <w:rPr>
                <w:rFonts w:ascii="Times New Roman" w:hAnsi="Times New Roman" w:cs="Times New Roman"/>
                <w:i/>
                <w:iCs/>
                <w:sz w:val="24"/>
                <w:szCs w:val="24"/>
              </w:rPr>
              <w:t xml:space="preserve"> or destroy</w:t>
            </w:r>
            <w:r w:rsidRPr="006B4B93">
              <w:rPr>
                <w:rFonts w:ascii="Times New Roman" w:hAnsi="Times New Roman" w:cs="Times New Roman"/>
                <w:i/>
                <w:iCs/>
                <w:sz w:val="24"/>
                <w:szCs w:val="24"/>
              </w:rPr>
              <w:t xml:space="preserve"> all the crops because we cannot afford to fence</w:t>
            </w:r>
            <w:r w:rsidR="00503ABD">
              <w:rPr>
                <w:rFonts w:ascii="Times New Roman" w:hAnsi="Times New Roman" w:cs="Times New Roman"/>
                <w:i/>
                <w:iCs/>
                <w:sz w:val="24"/>
                <w:szCs w:val="24"/>
              </w:rPr>
              <w:t xml:space="preserve"> the farms</w:t>
            </w:r>
            <w:r w:rsidRPr="006B4B93">
              <w:rPr>
                <w:rFonts w:ascii="Times New Roman" w:hAnsi="Times New Roman" w:cs="Times New Roman"/>
                <w:i/>
                <w:iCs/>
                <w:sz w:val="24"/>
                <w:szCs w:val="24"/>
              </w:rPr>
              <w:t xml:space="preserve"> and the soils have also lost their fertility, so we are forced to shift further into the bush to clear new farms almost every year.” </w:t>
            </w:r>
            <w:r w:rsidRPr="006B4B93">
              <w:rPr>
                <w:rFonts w:ascii="Times New Roman" w:hAnsi="Times New Roman" w:cs="Times New Roman"/>
                <w:sz w:val="24"/>
                <w:szCs w:val="24"/>
              </w:rPr>
              <w:t>– Farmer</w:t>
            </w:r>
            <w:r w:rsidR="007400FC">
              <w:rPr>
                <w:rFonts w:ascii="Times New Roman" w:hAnsi="Times New Roman" w:cs="Times New Roman"/>
                <w:sz w:val="24"/>
                <w:szCs w:val="24"/>
              </w:rPr>
              <w:t>.</w:t>
            </w:r>
            <w:r w:rsidRPr="006B4B93">
              <w:rPr>
                <w:rFonts w:ascii="Times New Roman" w:hAnsi="Times New Roman" w:cs="Times New Roman"/>
                <w:sz w:val="24"/>
                <w:szCs w:val="24"/>
              </w:rPr>
              <w:t xml:space="preserve"> </w:t>
            </w:r>
          </w:p>
          <w:p w14:paraId="071ED838" w14:textId="2CFEB1DE" w:rsidR="006B4B93" w:rsidRPr="006B4B93" w:rsidRDefault="006B4B93" w:rsidP="00175D11">
            <w:pPr>
              <w:pStyle w:val="ListParagraph"/>
              <w:numPr>
                <w:ilvl w:val="0"/>
                <w:numId w:val="20"/>
              </w:numPr>
              <w:spacing w:line="480" w:lineRule="auto"/>
              <w:rPr>
                <w:rFonts w:ascii="Times New Roman" w:hAnsi="Times New Roman" w:cs="Times New Roman"/>
                <w:sz w:val="24"/>
                <w:szCs w:val="24"/>
              </w:rPr>
            </w:pPr>
            <w:r w:rsidRPr="006B4B93">
              <w:rPr>
                <w:rFonts w:ascii="Times New Roman" w:hAnsi="Times New Roman" w:cs="Times New Roman"/>
                <w:i/>
                <w:iCs/>
                <w:sz w:val="24"/>
                <w:szCs w:val="24"/>
              </w:rPr>
              <w:t>“Each year, we see our farmland</w:t>
            </w:r>
            <w:r w:rsidR="007660FB">
              <w:rPr>
                <w:rFonts w:ascii="Times New Roman" w:hAnsi="Times New Roman" w:cs="Times New Roman"/>
                <w:i/>
                <w:iCs/>
                <w:sz w:val="24"/>
                <w:szCs w:val="24"/>
              </w:rPr>
              <w:t>s</w:t>
            </w:r>
            <w:r w:rsidRPr="006B4B93">
              <w:rPr>
                <w:rFonts w:ascii="Times New Roman" w:hAnsi="Times New Roman" w:cs="Times New Roman"/>
                <w:i/>
                <w:iCs/>
                <w:sz w:val="24"/>
                <w:szCs w:val="24"/>
              </w:rPr>
              <w:t xml:space="preserve"> </w:t>
            </w:r>
            <w:r w:rsidR="00B70716">
              <w:rPr>
                <w:rFonts w:ascii="Times New Roman" w:hAnsi="Times New Roman" w:cs="Times New Roman"/>
                <w:i/>
                <w:iCs/>
                <w:sz w:val="24"/>
                <w:szCs w:val="24"/>
              </w:rPr>
              <w:t xml:space="preserve">close to settlement </w:t>
            </w:r>
            <w:r w:rsidRPr="006B4B93">
              <w:rPr>
                <w:rFonts w:ascii="Times New Roman" w:hAnsi="Times New Roman" w:cs="Times New Roman"/>
                <w:i/>
                <w:iCs/>
                <w:sz w:val="24"/>
                <w:szCs w:val="24"/>
              </w:rPr>
              <w:t>disappear bit by bit as more land is taken for new buildings”</w:t>
            </w:r>
            <w:r w:rsidRPr="006B4B93">
              <w:rPr>
                <w:rFonts w:ascii="Times New Roman" w:hAnsi="Times New Roman" w:cs="Times New Roman"/>
                <w:sz w:val="24"/>
                <w:szCs w:val="24"/>
              </w:rPr>
              <w:t xml:space="preserve"> – Farmer</w:t>
            </w:r>
            <w:r w:rsidR="007400FC">
              <w:rPr>
                <w:rFonts w:ascii="Times New Roman" w:hAnsi="Times New Roman" w:cs="Times New Roman"/>
                <w:sz w:val="24"/>
                <w:szCs w:val="24"/>
              </w:rPr>
              <w:t>.</w:t>
            </w:r>
          </w:p>
          <w:p w14:paraId="4559925E" w14:textId="747E3F9F"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"I've noticed how areas that were once dense forests have been replaced with housing developments. The loss of trees and natural habitats is worrying, especially for local wildlife."</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 xml:space="preserve">Participant </w:t>
            </w:r>
          </w:p>
          <w:p w14:paraId="1850F891" w14:textId="41FA5529"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sz w:val="24"/>
                <w:szCs w:val="24"/>
              </w:rPr>
              <w:t>“</w:t>
            </w:r>
            <w:r w:rsidRPr="00A056D6">
              <w:rPr>
                <w:rFonts w:ascii="Times New Roman" w:eastAsia="Calibri" w:hAnsi="Times New Roman" w:cs="Times New Roman"/>
                <w:i/>
                <w:iCs/>
                <w:sz w:val="24"/>
                <w:szCs w:val="24"/>
              </w:rPr>
              <w:t>There’s always demand for more land to build new houses and businesses, and it’s the farmland</w:t>
            </w:r>
            <w:r w:rsidR="007C6C09">
              <w:rPr>
                <w:rFonts w:ascii="Times New Roman" w:eastAsia="Calibri" w:hAnsi="Times New Roman" w:cs="Times New Roman"/>
                <w:i/>
                <w:iCs/>
                <w:sz w:val="24"/>
                <w:szCs w:val="24"/>
              </w:rPr>
              <w:t>s</w:t>
            </w:r>
            <w:r w:rsidRPr="00A056D6">
              <w:rPr>
                <w:rFonts w:ascii="Times New Roman" w:eastAsia="Calibri" w:hAnsi="Times New Roman" w:cs="Times New Roman"/>
                <w:i/>
                <w:iCs/>
                <w:sz w:val="24"/>
                <w:szCs w:val="24"/>
              </w:rPr>
              <w:t xml:space="preserve"> </w:t>
            </w:r>
            <w:r w:rsidR="007C6C09">
              <w:rPr>
                <w:rFonts w:ascii="Times New Roman" w:eastAsia="Calibri" w:hAnsi="Times New Roman" w:cs="Times New Roman"/>
                <w:i/>
                <w:iCs/>
                <w:sz w:val="24"/>
                <w:szCs w:val="24"/>
              </w:rPr>
              <w:t xml:space="preserve">close to the community </w:t>
            </w:r>
            <w:r w:rsidRPr="00A056D6">
              <w:rPr>
                <w:rFonts w:ascii="Times New Roman" w:eastAsia="Calibri" w:hAnsi="Times New Roman" w:cs="Times New Roman"/>
                <w:i/>
                <w:iCs/>
                <w:sz w:val="24"/>
                <w:szCs w:val="24"/>
              </w:rPr>
              <w:t>that keeps disappearing,”</w:t>
            </w:r>
            <w:r w:rsidR="00A056D6" w:rsidRPr="006B4B93">
              <w:rPr>
                <w:rFonts w:ascii="Times New Roman" w:hAnsi="Times New Roman" w:cs="Times New Roman"/>
                <w:sz w:val="24"/>
                <w:szCs w:val="24"/>
              </w:rPr>
              <w:t xml:space="preserve"> – Farmer</w:t>
            </w:r>
            <w:r w:rsidR="007400FC">
              <w:rPr>
                <w:rFonts w:ascii="Times New Roman" w:hAnsi="Times New Roman" w:cs="Times New Roman"/>
                <w:sz w:val="24"/>
                <w:szCs w:val="24"/>
              </w:rPr>
              <w:t>.</w:t>
            </w:r>
          </w:p>
          <w:p w14:paraId="755C9309" w14:textId="3BA1D29F"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 xml:space="preserve">"In the past few years, we’ve seen more agricultural land </w:t>
            </w:r>
            <w:r w:rsidR="007C6C09">
              <w:rPr>
                <w:rFonts w:ascii="Times New Roman" w:eastAsia="Calibri" w:hAnsi="Times New Roman" w:cs="Times New Roman"/>
                <w:i/>
                <w:iCs/>
                <w:sz w:val="24"/>
                <w:szCs w:val="24"/>
              </w:rPr>
              <w:t xml:space="preserve">close to the community </w:t>
            </w:r>
            <w:r w:rsidRPr="006B4B93">
              <w:rPr>
                <w:rFonts w:ascii="Times New Roman" w:eastAsia="Calibri" w:hAnsi="Times New Roman" w:cs="Times New Roman"/>
                <w:i/>
                <w:iCs/>
                <w:sz w:val="24"/>
                <w:szCs w:val="24"/>
              </w:rPr>
              <w:t>converted into urban spaces. It’s making it harder for local farmers to maintain their land and has impacted our access to locally grown food."</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7400FC">
              <w:rPr>
                <w:rFonts w:ascii="Times New Roman" w:eastAsia="Calibri" w:hAnsi="Times New Roman" w:cs="Times New Roman"/>
                <w:sz w:val="24"/>
                <w:szCs w:val="24"/>
              </w:rPr>
              <w:t>.</w:t>
            </w:r>
          </w:p>
          <w:p w14:paraId="7B81C198" w14:textId="4A19F79A"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lastRenderedPageBreak/>
              <w:t>“As more land is cleared, we see less and less water for irrigation, and that threatens our entire livelihood.”</w:t>
            </w:r>
            <w:r w:rsidR="00A056D6" w:rsidRPr="006B4B93">
              <w:rPr>
                <w:rFonts w:ascii="Times New Roman" w:hAnsi="Times New Roman" w:cs="Times New Roman"/>
                <w:sz w:val="24"/>
                <w:szCs w:val="24"/>
              </w:rPr>
              <w:t xml:space="preserve"> – Farmer</w:t>
            </w:r>
            <w:r w:rsidR="007400FC">
              <w:rPr>
                <w:rFonts w:ascii="Times New Roman" w:hAnsi="Times New Roman" w:cs="Times New Roman"/>
                <w:sz w:val="24"/>
                <w:szCs w:val="24"/>
              </w:rPr>
              <w:t>.</w:t>
            </w:r>
          </w:p>
          <w:p w14:paraId="579DEBA3" w14:textId="613CA09E" w:rsidR="006B4B93" w:rsidRPr="00097FC2" w:rsidRDefault="006B4B93" w:rsidP="00097FC2">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“We’ve lost the trees that used to protect our soil and provide resources. Now it’s all buildings and empty fields,”</w:t>
            </w:r>
            <w:r w:rsidR="00A056D6" w:rsidRPr="006B4B93">
              <w:rPr>
                <w:rFonts w:ascii="Times New Roman" w:hAnsi="Times New Roman" w:cs="Times New Roman"/>
                <w:sz w:val="24"/>
                <w:szCs w:val="24"/>
              </w:rPr>
              <w:t xml:space="preserve"> – Farmer</w:t>
            </w:r>
            <w:r w:rsidR="007400FC">
              <w:rPr>
                <w:rFonts w:ascii="Times New Roman" w:hAnsi="Times New Roman" w:cs="Times New Roman"/>
                <w:sz w:val="24"/>
                <w:szCs w:val="24"/>
              </w:rPr>
              <w:t>.</w:t>
            </w:r>
          </w:p>
        </w:tc>
      </w:tr>
      <w:tr w:rsidR="006B4B93" w:rsidRPr="006B4B93" w14:paraId="6BB53585" w14:textId="77777777" w:rsidTr="002A3B71">
        <w:tc>
          <w:tcPr>
            <w:tcW w:w="1696" w:type="dxa"/>
          </w:tcPr>
          <w:p w14:paraId="363B9D49" w14:textId="77777777" w:rsidR="006B4B93" w:rsidRPr="006B4B93" w:rsidRDefault="006B4B93" w:rsidP="00175D11">
            <w:pPr>
              <w:spacing w:line="480" w:lineRule="auto"/>
              <w:rPr>
                <w:rFonts w:ascii="Times New Roman" w:eastAsia="Calibri" w:hAnsi="Times New Roman" w:cs="Times New Roman"/>
                <w:sz w:val="24"/>
                <w:szCs w:val="24"/>
              </w:rPr>
            </w:pPr>
            <w:bookmarkStart w:id="274" w:name="_Hlk181747546"/>
            <w:r w:rsidRPr="006B4B93">
              <w:rPr>
                <w:rFonts w:ascii="Times New Roman" w:eastAsia="Calibri" w:hAnsi="Times New Roman" w:cs="Times New Roman"/>
                <w:sz w:val="24"/>
                <w:szCs w:val="24"/>
              </w:rPr>
              <w:t>Perception on driver of land use and land cover change</w:t>
            </w:r>
            <w:bookmarkEnd w:id="274"/>
          </w:p>
        </w:tc>
        <w:tc>
          <w:tcPr>
            <w:tcW w:w="6579" w:type="dxa"/>
          </w:tcPr>
          <w:p w14:paraId="280DC9B2" w14:textId="6DEAA6C9"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“Since the</w:t>
            </w:r>
            <w:r w:rsidR="00503ABD">
              <w:rPr>
                <w:rFonts w:ascii="Times New Roman" w:eastAsia="Calibri" w:hAnsi="Times New Roman" w:cs="Times New Roman"/>
                <w:i/>
                <w:iCs/>
                <w:sz w:val="24"/>
                <w:szCs w:val="24"/>
              </w:rPr>
              <w:t>y</w:t>
            </w:r>
            <w:r w:rsidRPr="00A056D6">
              <w:rPr>
                <w:rFonts w:ascii="Times New Roman" w:eastAsia="Calibri" w:hAnsi="Times New Roman" w:cs="Times New Roman"/>
                <w:i/>
                <w:iCs/>
                <w:sz w:val="24"/>
                <w:szCs w:val="24"/>
              </w:rPr>
              <w:t xml:space="preserve"> started the university, the chiefs have sold out all our farmlands </w:t>
            </w:r>
            <w:r w:rsidR="007C6C09">
              <w:rPr>
                <w:rFonts w:ascii="Times New Roman" w:eastAsia="Calibri" w:hAnsi="Times New Roman" w:cs="Times New Roman"/>
                <w:i/>
                <w:iCs/>
                <w:sz w:val="24"/>
                <w:szCs w:val="24"/>
              </w:rPr>
              <w:t xml:space="preserve">close to the community </w:t>
            </w:r>
            <w:r w:rsidRPr="00A056D6">
              <w:rPr>
                <w:rFonts w:ascii="Times New Roman" w:eastAsia="Calibri" w:hAnsi="Times New Roman" w:cs="Times New Roman"/>
                <w:i/>
                <w:iCs/>
                <w:sz w:val="24"/>
                <w:szCs w:val="24"/>
              </w:rPr>
              <w:t>to rich people to build houses and rent to the students. Now if they mention the price of land to you here, you will run away.”</w:t>
            </w:r>
            <w:r w:rsidRPr="006B4B93">
              <w:rPr>
                <w:rFonts w:ascii="Times New Roman" w:eastAsia="Calibri" w:hAnsi="Times New Roman" w:cs="Times New Roman"/>
                <w:sz w:val="24"/>
                <w:szCs w:val="24"/>
              </w:rPr>
              <w:t xml:space="preserve">  </w:t>
            </w:r>
            <w:r w:rsidR="00A056D6" w:rsidRPr="006B4B93">
              <w:rPr>
                <w:rFonts w:ascii="Times New Roman" w:hAnsi="Times New Roman" w:cs="Times New Roman"/>
                <w:sz w:val="24"/>
                <w:szCs w:val="24"/>
              </w:rPr>
              <w:t>– Farmer</w:t>
            </w:r>
            <w:r w:rsidR="007400FC">
              <w:rPr>
                <w:rFonts w:ascii="Times New Roman" w:hAnsi="Times New Roman" w:cs="Times New Roman"/>
                <w:sz w:val="24"/>
                <w:szCs w:val="24"/>
              </w:rPr>
              <w:t>.</w:t>
            </w:r>
          </w:p>
          <w:p w14:paraId="33FF72C7" w14:textId="5E0D619B"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"It's mainly the population growth driving these changes. As more people move here, there’s a constant need for new housing, and that often means cutting down forests or converting farmland."</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7400FC">
              <w:rPr>
                <w:rFonts w:ascii="Times New Roman" w:eastAsia="Calibri" w:hAnsi="Times New Roman" w:cs="Times New Roman"/>
                <w:sz w:val="24"/>
                <w:szCs w:val="24"/>
              </w:rPr>
              <w:t>.</w:t>
            </w:r>
          </w:p>
          <w:p w14:paraId="69E31036" w14:textId="4266696D"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“Every day, people come here with money looking</w:t>
            </w:r>
            <w:r w:rsidR="00503ABD">
              <w:rPr>
                <w:rFonts w:ascii="Times New Roman" w:eastAsia="Calibri" w:hAnsi="Times New Roman" w:cs="Times New Roman"/>
                <w:i/>
                <w:iCs/>
                <w:sz w:val="24"/>
                <w:szCs w:val="24"/>
              </w:rPr>
              <w:t xml:space="preserve"> for</w:t>
            </w:r>
            <w:r w:rsidRPr="00A056D6">
              <w:rPr>
                <w:rFonts w:ascii="Times New Roman" w:eastAsia="Calibri" w:hAnsi="Times New Roman" w:cs="Times New Roman"/>
                <w:i/>
                <w:iCs/>
                <w:sz w:val="24"/>
                <w:szCs w:val="24"/>
              </w:rPr>
              <w:t xml:space="preserve"> land to buy and build. If you have land somewhere and you don’t check on it regular</w:t>
            </w:r>
            <w:r w:rsidR="00503ABD">
              <w:rPr>
                <w:rFonts w:ascii="Times New Roman" w:eastAsia="Calibri" w:hAnsi="Times New Roman" w:cs="Times New Roman"/>
                <w:i/>
                <w:iCs/>
                <w:sz w:val="24"/>
                <w:szCs w:val="24"/>
              </w:rPr>
              <w:t>ly</w:t>
            </w:r>
            <w:r w:rsidRPr="00A056D6">
              <w:rPr>
                <w:rFonts w:ascii="Times New Roman" w:eastAsia="Calibri" w:hAnsi="Times New Roman" w:cs="Times New Roman"/>
                <w:i/>
                <w:iCs/>
                <w:sz w:val="24"/>
                <w:szCs w:val="24"/>
              </w:rPr>
              <w:t>, you will go there one day and there is a building on it.”</w:t>
            </w:r>
            <w:r w:rsidR="00A056D6" w:rsidRPr="006B4B93">
              <w:rPr>
                <w:rFonts w:ascii="Times New Roman" w:hAnsi="Times New Roman" w:cs="Times New Roman"/>
                <w:sz w:val="24"/>
                <w:szCs w:val="24"/>
              </w:rPr>
              <w:t xml:space="preserve"> – Farmer</w:t>
            </w:r>
            <w:r w:rsidR="007400FC">
              <w:rPr>
                <w:rFonts w:ascii="Times New Roman" w:hAnsi="Times New Roman" w:cs="Times New Roman"/>
                <w:sz w:val="24"/>
                <w:szCs w:val="24"/>
              </w:rPr>
              <w:t>.</w:t>
            </w:r>
          </w:p>
          <w:p w14:paraId="46F1D23D" w14:textId="6DE74693"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"I think the biggest driver has been the demand for commercial space. With new businesses and industries setting up, they clear large plots of land to build infrastructure and facilities."</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7400FC">
              <w:rPr>
                <w:rFonts w:ascii="Times New Roman" w:eastAsia="Calibri" w:hAnsi="Times New Roman" w:cs="Times New Roman"/>
                <w:sz w:val="24"/>
                <w:szCs w:val="24"/>
              </w:rPr>
              <w:t>.</w:t>
            </w:r>
          </w:p>
          <w:p w14:paraId="768F1F6B" w14:textId="5C8B5649" w:rsidR="006B4B93" w:rsidRPr="00097FC2" w:rsidRDefault="006B4B93" w:rsidP="00097FC2">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“The more people come, the more land is needed. We’re just running out of space for farming</w:t>
            </w:r>
            <w:r w:rsidR="007C6C09">
              <w:rPr>
                <w:rFonts w:ascii="Times New Roman" w:eastAsia="Calibri" w:hAnsi="Times New Roman" w:cs="Times New Roman"/>
                <w:i/>
                <w:iCs/>
                <w:sz w:val="24"/>
                <w:szCs w:val="24"/>
              </w:rPr>
              <w:t xml:space="preserve"> within the </w:t>
            </w:r>
            <w:r w:rsidR="007C6C09">
              <w:rPr>
                <w:rFonts w:ascii="Times New Roman" w:eastAsia="Calibri" w:hAnsi="Times New Roman" w:cs="Times New Roman"/>
                <w:i/>
                <w:iCs/>
                <w:sz w:val="24"/>
                <w:szCs w:val="24"/>
              </w:rPr>
              <w:lastRenderedPageBreak/>
              <w:t>community</w:t>
            </w:r>
            <w:r w:rsidRPr="00A056D6">
              <w:rPr>
                <w:rFonts w:ascii="Times New Roman" w:eastAsia="Calibri" w:hAnsi="Times New Roman" w:cs="Times New Roman"/>
                <w:i/>
                <w:iCs/>
                <w:sz w:val="24"/>
                <w:szCs w:val="24"/>
              </w:rPr>
              <w:t xml:space="preserve">, we are just selling the land </w:t>
            </w:r>
            <w:r w:rsidR="007C6C09">
              <w:rPr>
                <w:rFonts w:ascii="Times New Roman" w:eastAsia="Calibri" w:hAnsi="Times New Roman" w:cs="Times New Roman"/>
                <w:i/>
                <w:iCs/>
                <w:sz w:val="24"/>
                <w:szCs w:val="24"/>
              </w:rPr>
              <w:t xml:space="preserve">within the community </w:t>
            </w:r>
            <w:r w:rsidRPr="00A056D6">
              <w:rPr>
                <w:rFonts w:ascii="Times New Roman" w:eastAsia="Calibri" w:hAnsi="Times New Roman" w:cs="Times New Roman"/>
                <w:i/>
                <w:iCs/>
                <w:sz w:val="24"/>
                <w:szCs w:val="24"/>
              </w:rPr>
              <w:t>for people to build but forget that we have to eat.”</w:t>
            </w:r>
            <w:r w:rsidR="00A056D6" w:rsidRPr="006B4B93">
              <w:rPr>
                <w:rFonts w:ascii="Times New Roman" w:hAnsi="Times New Roman" w:cs="Times New Roman"/>
                <w:sz w:val="24"/>
                <w:szCs w:val="24"/>
              </w:rPr>
              <w:t xml:space="preserve"> – Farmer</w:t>
            </w:r>
            <w:r w:rsidR="007400FC">
              <w:rPr>
                <w:rFonts w:ascii="Times New Roman" w:hAnsi="Times New Roman" w:cs="Times New Roman"/>
                <w:sz w:val="24"/>
                <w:szCs w:val="24"/>
              </w:rPr>
              <w:t>.</w:t>
            </w:r>
          </w:p>
        </w:tc>
      </w:tr>
      <w:tr w:rsidR="006B4B93" w:rsidRPr="006B4B93" w14:paraId="6FE1B660" w14:textId="77777777" w:rsidTr="002A3B71">
        <w:tc>
          <w:tcPr>
            <w:tcW w:w="1696" w:type="dxa"/>
          </w:tcPr>
          <w:p w14:paraId="21D30DA7" w14:textId="77777777" w:rsidR="006B4B93" w:rsidRPr="006B4B93" w:rsidRDefault="006B4B93" w:rsidP="00175D11">
            <w:pPr>
              <w:spacing w:line="480" w:lineRule="auto"/>
              <w:rPr>
                <w:rFonts w:ascii="Times New Roman" w:eastAsia="Calibri" w:hAnsi="Times New Roman" w:cs="Times New Roman"/>
                <w:sz w:val="24"/>
                <w:szCs w:val="24"/>
              </w:rPr>
            </w:pPr>
            <w:bookmarkStart w:id="275" w:name="_Hlk181747562"/>
            <w:r w:rsidRPr="006B4B93">
              <w:rPr>
                <w:rFonts w:ascii="Times New Roman" w:eastAsia="Calibri" w:hAnsi="Times New Roman" w:cs="Times New Roman"/>
                <w:sz w:val="24"/>
                <w:szCs w:val="24"/>
              </w:rPr>
              <w:t>Perception on effects of land use and land cover change on smallholder farmers</w:t>
            </w:r>
            <w:bookmarkEnd w:id="275"/>
          </w:p>
        </w:tc>
        <w:tc>
          <w:tcPr>
            <w:tcW w:w="6579" w:type="dxa"/>
          </w:tcPr>
          <w:p w14:paraId="38BF8D85" w14:textId="7C6FB04E"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 xml:space="preserve">"We have the skills to farm, but with </w:t>
            </w:r>
            <w:r w:rsidR="007C6C09">
              <w:rPr>
                <w:rFonts w:ascii="Times New Roman" w:eastAsia="Calibri" w:hAnsi="Times New Roman" w:cs="Times New Roman"/>
                <w:i/>
                <w:iCs/>
                <w:sz w:val="24"/>
                <w:szCs w:val="24"/>
              </w:rPr>
              <w:t xml:space="preserve">the </w:t>
            </w:r>
            <w:r w:rsidRPr="00A056D6">
              <w:rPr>
                <w:rFonts w:ascii="Times New Roman" w:eastAsia="Calibri" w:hAnsi="Times New Roman" w:cs="Times New Roman"/>
                <w:i/>
                <w:iCs/>
                <w:sz w:val="24"/>
                <w:szCs w:val="24"/>
              </w:rPr>
              <w:t>new challenges, it's hard to adapt without proper training or information on new techniques."</w:t>
            </w:r>
            <w:r w:rsidR="00A056D6" w:rsidRPr="006B4B93">
              <w:rPr>
                <w:rFonts w:ascii="Times New Roman" w:hAnsi="Times New Roman" w:cs="Times New Roman"/>
                <w:sz w:val="24"/>
                <w:szCs w:val="24"/>
              </w:rPr>
              <w:t xml:space="preserve"> – Farmer</w:t>
            </w:r>
            <w:r w:rsidR="00A8783D">
              <w:rPr>
                <w:rFonts w:ascii="Times New Roman" w:hAnsi="Times New Roman" w:cs="Times New Roman"/>
                <w:sz w:val="24"/>
                <w:szCs w:val="24"/>
              </w:rPr>
              <w:t>.</w:t>
            </w:r>
          </w:p>
          <w:p w14:paraId="27A4F698" w14:textId="63CB8A5C"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“We rely on our family to work on the farms, but with so many to feed, we’re constantly trying to produce more from the same land</w:t>
            </w:r>
            <w:r w:rsidR="007C6C09">
              <w:rPr>
                <w:rFonts w:ascii="Times New Roman" w:eastAsia="Calibri" w:hAnsi="Times New Roman" w:cs="Times New Roman"/>
                <w:i/>
                <w:iCs/>
                <w:sz w:val="24"/>
                <w:szCs w:val="24"/>
              </w:rPr>
              <w:t>s that are close to the community or forced to travel far to get access to large spaces to farm</w:t>
            </w:r>
            <w:r w:rsidRPr="00A056D6">
              <w:rPr>
                <w:rFonts w:ascii="Times New Roman" w:eastAsia="Calibri" w:hAnsi="Times New Roman" w:cs="Times New Roman"/>
                <w:i/>
                <w:iCs/>
                <w:sz w:val="24"/>
                <w:szCs w:val="24"/>
              </w:rPr>
              <w:t>,”</w:t>
            </w:r>
            <w:r w:rsidRPr="006B4B93">
              <w:rPr>
                <w:rFonts w:ascii="Times New Roman" w:eastAsia="Calibri" w:hAnsi="Times New Roman" w:cs="Times New Roman"/>
                <w:sz w:val="24"/>
                <w:szCs w:val="24"/>
              </w:rPr>
              <w:t xml:space="preserve"> </w:t>
            </w:r>
            <w:r w:rsidR="00A056D6" w:rsidRPr="006B4B93">
              <w:rPr>
                <w:rFonts w:ascii="Times New Roman" w:hAnsi="Times New Roman" w:cs="Times New Roman"/>
                <w:sz w:val="24"/>
                <w:szCs w:val="24"/>
              </w:rPr>
              <w:t>– Farmer</w:t>
            </w:r>
            <w:r w:rsidR="00A8783D">
              <w:rPr>
                <w:rFonts w:ascii="Times New Roman" w:hAnsi="Times New Roman" w:cs="Times New Roman"/>
                <w:sz w:val="24"/>
                <w:szCs w:val="24"/>
              </w:rPr>
              <w:t>.</w:t>
            </w:r>
          </w:p>
          <w:p w14:paraId="7E94DF6F" w14:textId="1287C62A"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“We depend on maize because it's what we know and what the market demands, but that means if the maize crop fails, we have no fallback,”</w:t>
            </w:r>
            <w:r w:rsidR="00A056D6" w:rsidRPr="006B4B93">
              <w:rPr>
                <w:rFonts w:ascii="Times New Roman" w:hAnsi="Times New Roman" w:cs="Times New Roman"/>
                <w:sz w:val="24"/>
                <w:szCs w:val="24"/>
              </w:rPr>
              <w:t xml:space="preserve"> – Farmer</w:t>
            </w:r>
            <w:r w:rsidR="00A8783D">
              <w:rPr>
                <w:rFonts w:ascii="Times New Roman" w:hAnsi="Times New Roman" w:cs="Times New Roman"/>
                <w:sz w:val="24"/>
                <w:szCs w:val="24"/>
              </w:rPr>
              <w:t>.</w:t>
            </w:r>
          </w:p>
          <w:p w14:paraId="304CAAB3" w14:textId="238654CD"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 xml:space="preserve">"With so much land </w:t>
            </w:r>
            <w:r w:rsidR="001E3C21">
              <w:rPr>
                <w:rFonts w:ascii="Times New Roman" w:eastAsia="Calibri" w:hAnsi="Times New Roman" w:cs="Times New Roman"/>
                <w:i/>
                <w:iCs/>
                <w:sz w:val="24"/>
                <w:szCs w:val="24"/>
              </w:rPr>
              <w:t xml:space="preserve">within the community </w:t>
            </w:r>
            <w:r w:rsidRPr="006B4B93">
              <w:rPr>
                <w:rFonts w:ascii="Times New Roman" w:eastAsia="Calibri" w:hAnsi="Times New Roman" w:cs="Times New Roman"/>
                <w:i/>
                <w:iCs/>
                <w:sz w:val="24"/>
                <w:szCs w:val="24"/>
              </w:rPr>
              <w:t xml:space="preserve">being bought up for commercial use, small farmers like us struggle to keep our plots. </w:t>
            </w:r>
            <w:r w:rsidR="001E3C21">
              <w:rPr>
                <w:rFonts w:ascii="Times New Roman" w:eastAsia="Calibri" w:hAnsi="Times New Roman" w:cs="Times New Roman"/>
                <w:i/>
                <w:iCs/>
                <w:sz w:val="24"/>
                <w:szCs w:val="24"/>
              </w:rPr>
              <w:t>And i</w:t>
            </w:r>
            <w:r w:rsidR="001E3C21" w:rsidRPr="006B4B93">
              <w:rPr>
                <w:rFonts w:ascii="Times New Roman" w:eastAsia="Calibri" w:hAnsi="Times New Roman" w:cs="Times New Roman"/>
                <w:i/>
                <w:iCs/>
                <w:sz w:val="24"/>
                <w:szCs w:val="24"/>
              </w:rPr>
              <w:t xml:space="preserve">t’s </w:t>
            </w:r>
            <w:r w:rsidRPr="006B4B93">
              <w:rPr>
                <w:rFonts w:ascii="Times New Roman" w:eastAsia="Calibri" w:hAnsi="Times New Roman" w:cs="Times New Roman"/>
                <w:i/>
                <w:iCs/>
                <w:sz w:val="24"/>
                <w:szCs w:val="24"/>
              </w:rPr>
              <w:t>becoming harder to compete with large-scale farm</w:t>
            </w:r>
            <w:r w:rsidR="00503ABD">
              <w:rPr>
                <w:rFonts w:ascii="Times New Roman" w:eastAsia="Calibri" w:hAnsi="Times New Roman" w:cs="Times New Roman"/>
                <w:i/>
                <w:iCs/>
                <w:sz w:val="24"/>
                <w:szCs w:val="24"/>
              </w:rPr>
              <w:t>ers</w:t>
            </w:r>
            <w:r w:rsidRPr="006B4B93">
              <w:rPr>
                <w:rFonts w:ascii="Times New Roman" w:eastAsia="Calibri" w:hAnsi="Times New Roman" w:cs="Times New Roman"/>
                <w:i/>
                <w:iCs/>
                <w:sz w:val="24"/>
                <w:szCs w:val="24"/>
              </w:rPr>
              <w:t xml:space="preserve"> and developers.</w:t>
            </w:r>
            <w:r w:rsidR="001E3C21">
              <w:rPr>
                <w:rFonts w:ascii="Times New Roman" w:eastAsia="Calibri" w:hAnsi="Times New Roman" w:cs="Times New Roman"/>
                <w:i/>
                <w:iCs/>
                <w:sz w:val="24"/>
                <w:szCs w:val="24"/>
              </w:rPr>
              <w:t xml:space="preserve"> The only option we have is to travel far from </w:t>
            </w:r>
            <w:r w:rsidR="00A8783D">
              <w:rPr>
                <w:rFonts w:ascii="Times New Roman" w:eastAsia="Calibri" w:hAnsi="Times New Roman" w:cs="Times New Roman"/>
                <w:i/>
                <w:iCs/>
                <w:sz w:val="24"/>
                <w:szCs w:val="24"/>
              </w:rPr>
              <w:t xml:space="preserve">the </w:t>
            </w:r>
            <w:r w:rsidR="001E3C21">
              <w:rPr>
                <w:rFonts w:ascii="Times New Roman" w:eastAsia="Calibri" w:hAnsi="Times New Roman" w:cs="Times New Roman"/>
                <w:i/>
                <w:iCs/>
                <w:sz w:val="24"/>
                <w:szCs w:val="24"/>
              </w:rPr>
              <w:t xml:space="preserve">community to </w:t>
            </w:r>
            <w:r w:rsidR="0059228D">
              <w:rPr>
                <w:rFonts w:ascii="Times New Roman" w:eastAsia="Calibri" w:hAnsi="Times New Roman" w:cs="Times New Roman"/>
                <w:i/>
                <w:iCs/>
                <w:sz w:val="24"/>
                <w:szCs w:val="24"/>
              </w:rPr>
              <w:t>clear new</w:t>
            </w:r>
            <w:r w:rsidR="001E3C21">
              <w:rPr>
                <w:rFonts w:ascii="Times New Roman" w:eastAsia="Calibri" w:hAnsi="Times New Roman" w:cs="Times New Roman"/>
                <w:i/>
                <w:iCs/>
                <w:sz w:val="24"/>
                <w:szCs w:val="24"/>
              </w:rPr>
              <w:t xml:space="preserve"> lands in other communities to farm</w:t>
            </w:r>
            <w:r w:rsidRPr="006B4B93">
              <w:rPr>
                <w:rFonts w:ascii="Times New Roman" w:eastAsia="Calibri" w:hAnsi="Times New Roman" w:cs="Times New Roman"/>
                <w:i/>
                <w:iCs/>
                <w:sz w:val="24"/>
                <w:szCs w:val="24"/>
              </w:rPr>
              <w:t>"</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083D54CC" w14:textId="73700DD8"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 xml:space="preserve">"The expansion of urban areas has pushed us further out, and the land we’re left with </w:t>
            </w:r>
            <w:r w:rsidR="00201678">
              <w:rPr>
                <w:rFonts w:ascii="Times New Roman" w:eastAsia="Calibri" w:hAnsi="Times New Roman" w:cs="Times New Roman"/>
                <w:i/>
                <w:iCs/>
                <w:sz w:val="24"/>
                <w:szCs w:val="24"/>
              </w:rPr>
              <w:t xml:space="preserve">within the community </w:t>
            </w:r>
            <w:r w:rsidRPr="006B4B93">
              <w:rPr>
                <w:rFonts w:ascii="Times New Roman" w:eastAsia="Calibri" w:hAnsi="Times New Roman" w:cs="Times New Roman"/>
                <w:i/>
                <w:iCs/>
                <w:sz w:val="24"/>
                <w:szCs w:val="24"/>
              </w:rPr>
              <w:t>is often less fertile. We have to work twice as hard to produce the same yield</w:t>
            </w:r>
            <w:r w:rsidR="001E3C21">
              <w:rPr>
                <w:rFonts w:ascii="Times New Roman" w:eastAsia="Calibri" w:hAnsi="Times New Roman" w:cs="Times New Roman"/>
                <w:i/>
                <w:iCs/>
                <w:sz w:val="24"/>
                <w:szCs w:val="24"/>
              </w:rPr>
              <w:t>, if you have to farm within the community</w:t>
            </w:r>
            <w:r w:rsidR="00201678">
              <w:rPr>
                <w:rFonts w:ascii="Times New Roman" w:eastAsia="Calibri" w:hAnsi="Times New Roman" w:cs="Times New Roman"/>
                <w:i/>
                <w:iCs/>
                <w:sz w:val="24"/>
                <w:szCs w:val="24"/>
              </w:rPr>
              <w:t xml:space="preserve"> or travel far to clear new lands</w:t>
            </w:r>
            <w:r w:rsidRPr="006B4B93">
              <w:rPr>
                <w:rFonts w:ascii="Times New Roman" w:eastAsia="Calibri" w:hAnsi="Times New Roman" w:cs="Times New Roman"/>
                <w:i/>
                <w:iCs/>
                <w:sz w:val="24"/>
                <w:szCs w:val="24"/>
              </w:rPr>
              <w:t>."</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4B3ACF5F" w14:textId="2CCFFB5A"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lastRenderedPageBreak/>
              <w:t xml:space="preserve">"Prices </w:t>
            </w:r>
            <w:r w:rsidR="001E3C21">
              <w:rPr>
                <w:rFonts w:ascii="Times New Roman" w:eastAsia="Calibri" w:hAnsi="Times New Roman" w:cs="Times New Roman"/>
                <w:i/>
                <w:iCs/>
                <w:sz w:val="24"/>
                <w:szCs w:val="24"/>
              </w:rPr>
              <w:t>of</w:t>
            </w:r>
            <w:r w:rsidR="001E3C21" w:rsidRPr="006B4B93">
              <w:rPr>
                <w:rFonts w:ascii="Times New Roman" w:eastAsia="Calibri" w:hAnsi="Times New Roman" w:cs="Times New Roman"/>
                <w:i/>
                <w:iCs/>
                <w:sz w:val="24"/>
                <w:szCs w:val="24"/>
              </w:rPr>
              <w:t xml:space="preserve"> </w:t>
            </w:r>
            <w:r w:rsidRPr="006B4B93">
              <w:rPr>
                <w:rFonts w:ascii="Times New Roman" w:eastAsia="Calibri" w:hAnsi="Times New Roman" w:cs="Times New Roman"/>
                <w:i/>
                <w:iCs/>
                <w:sz w:val="24"/>
                <w:szCs w:val="24"/>
              </w:rPr>
              <w:t xml:space="preserve">land </w:t>
            </w:r>
            <w:r w:rsidR="001E3C21">
              <w:rPr>
                <w:rFonts w:ascii="Times New Roman" w:eastAsia="Calibri" w:hAnsi="Times New Roman" w:cs="Times New Roman"/>
                <w:i/>
                <w:iCs/>
                <w:sz w:val="24"/>
                <w:szCs w:val="24"/>
              </w:rPr>
              <w:t xml:space="preserve">within the community </w:t>
            </w:r>
            <w:r w:rsidRPr="006B4B93">
              <w:rPr>
                <w:rFonts w:ascii="Times New Roman" w:eastAsia="Calibri" w:hAnsi="Times New Roman" w:cs="Times New Roman"/>
                <w:i/>
                <w:iCs/>
                <w:sz w:val="24"/>
                <w:szCs w:val="24"/>
              </w:rPr>
              <w:t>are going up because of the development boom. Small</w:t>
            </w:r>
            <w:r w:rsidR="001E3C21">
              <w:rPr>
                <w:rFonts w:ascii="Times New Roman" w:eastAsia="Calibri" w:hAnsi="Times New Roman" w:cs="Times New Roman"/>
                <w:i/>
                <w:iCs/>
                <w:sz w:val="24"/>
                <w:szCs w:val="24"/>
              </w:rPr>
              <w:t>holder</w:t>
            </w:r>
            <w:r w:rsidRPr="006B4B93">
              <w:rPr>
                <w:rFonts w:ascii="Times New Roman" w:eastAsia="Calibri" w:hAnsi="Times New Roman" w:cs="Times New Roman"/>
                <w:i/>
                <w:iCs/>
                <w:sz w:val="24"/>
                <w:szCs w:val="24"/>
              </w:rPr>
              <w:t xml:space="preserve"> farmers can barely afford to expand</w:t>
            </w:r>
            <w:r w:rsidR="001E3C21">
              <w:rPr>
                <w:rFonts w:ascii="Times New Roman" w:eastAsia="Calibri" w:hAnsi="Times New Roman" w:cs="Times New Roman"/>
                <w:i/>
                <w:iCs/>
                <w:sz w:val="24"/>
                <w:szCs w:val="24"/>
              </w:rPr>
              <w:t xml:space="preserve"> their farms within the community</w:t>
            </w:r>
            <w:r w:rsidRPr="006B4B93">
              <w:rPr>
                <w:rFonts w:ascii="Times New Roman" w:eastAsia="Calibri" w:hAnsi="Times New Roman" w:cs="Times New Roman"/>
                <w:i/>
                <w:iCs/>
                <w:sz w:val="24"/>
                <w:szCs w:val="24"/>
              </w:rPr>
              <w:t>, and some of us are being pressured to sell</w:t>
            </w:r>
            <w:r w:rsidR="001E3C21">
              <w:rPr>
                <w:rFonts w:ascii="Times New Roman" w:eastAsia="Calibri" w:hAnsi="Times New Roman" w:cs="Times New Roman"/>
                <w:i/>
                <w:iCs/>
                <w:sz w:val="24"/>
                <w:szCs w:val="24"/>
              </w:rPr>
              <w:t xml:space="preserve"> our farms within the community</w:t>
            </w:r>
            <w:r w:rsidRPr="006B4B93">
              <w:rPr>
                <w:rFonts w:ascii="Times New Roman" w:eastAsia="Calibri" w:hAnsi="Times New Roman" w:cs="Times New Roman"/>
                <w:i/>
                <w:iCs/>
                <w:sz w:val="24"/>
                <w:szCs w:val="24"/>
              </w:rPr>
              <w:t>."</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2A325F88" w14:textId="41EA641E"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"With forest areas shrinking</w:t>
            </w:r>
            <w:r w:rsidR="001E3C21">
              <w:rPr>
                <w:rFonts w:ascii="Times New Roman" w:eastAsia="Calibri" w:hAnsi="Times New Roman" w:cs="Times New Roman"/>
                <w:i/>
                <w:iCs/>
                <w:sz w:val="24"/>
                <w:szCs w:val="24"/>
              </w:rPr>
              <w:t xml:space="preserve"> because we are now forced to go there and farm</w:t>
            </w:r>
            <w:r w:rsidRPr="006B4B93">
              <w:rPr>
                <w:rFonts w:ascii="Times New Roman" w:eastAsia="Calibri" w:hAnsi="Times New Roman" w:cs="Times New Roman"/>
                <w:i/>
                <w:iCs/>
                <w:sz w:val="24"/>
                <w:szCs w:val="24"/>
              </w:rPr>
              <w:t xml:space="preserve">, we’re losing important resources, like firewood and plants used in traditional </w:t>
            </w:r>
            <w:r w:rsidR="00476E0B">
              <w:rPr>
                <w:rFonts w:ascii="Times New Roman" w:eastAsia="Calibri" w:hAnsi="Times New Roman" w:cs="Times New Roman"/>
                <w:i/>
                <w:iCs/>
                <w:sz w:val="24"/>
                <w:szCs w:val="24"/>
              </w:rPr>
              <w:t>medicine</w:t>
            </w:r>
            <w:r w:rsidRPr="006B4B93">
              <w:rPr>
                <w:rFonts w:ascii="Times New Roman" w:eastAsia="Calibri" w:hAnsi="Times New Roman" w:cs="Times New Roman"/>
                <w:i/>
                <w:iCs/>
                <w:sz w:val="24"/>
                <w:szCs w:val="24"/>
              </w:rPr>
              <w:t>. This adds to our costs and disrupts the way we farm."</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1508062D" w14:textId="4B6085C7" w:rsidR="006B4B93" w:rsidRPr="00097FC2" w:rsidRDefault="006B4B93" w:rsidP="00097FC2">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"We use to grow food for our families and sell the surplus</w:t>
            </w:r>
            <w:r w:rsidR="001E3C21">
              <w:rPr>
                <w:rFonts w:ascii="Times New Roman" w:eastAsia="Calibri" w:hAnsi="Times New Roman" w:cs="Times New Roman"/>
                <w:i/>
                <w:iCs/>
                <w:sz w:val="24"/>
                <w:szCs w:val="24"/>
              </w:rPr>
              <w:t xml:space="preserve"> by farming around the houses</w:t>
            </w:r>
            <w:r w:rsidRPr="006B4B93">
              <w:rPr>
                <w:rFonts w:ascii="Times New Roman" w:eastAsia="Calibri" w:hAnsi="Times New Roman" w:cs="Times New Roman"/>
                <w:i/>
                <w:iCs/>
                <w:sz w:val="24"/>
                <w:szCs w:val="24"/>
              </w:rPr>
              <w:t xml:space="preserve">. Now, with less </w:t>
            </w:r>
            <w:r w:rsidR="00201678">
              <w:rPr>
                <w:rFonts w:ascii="Times New Roman" w:eastAsia="Calibri" w:hAnsi="Times New Roman" w:cs="Times New Roman"/>
                <w:i/>
                <w:iCs/>
                <w:sz w:val="24"/>
                <w:szCs w:val="24"/>
              </w:rPr>
              <w:t>farmland</w:t>
            </w:r>
            <w:r w:rsidR="001E3C21">
              <w:rPr>
                <w:rFonts w:ascii="Times New Roman" w:eastAsia="Calibri" w:hAnsi="Times New Roman" w:cs="Times New Roman"/>
                <w:i/>
                <w:iCs/>
                <w:sz w:val="24"/>
                <w:szCs w:val="24"/>
              </w:rPr>
              <w:t xml:space="preserve"> within the community</w:t>
            </w:r>
            <w:r w:rsidRPr="006B4B93">
              <w:rPr>
                <w:rFonts w:ascii="Times New Roman" w:eastAsia="Calibri" w:hAnsi="Times New Roman" w:cs="Times New Roman"/>
                <w:i/>
                <w:iCs/>
                <w:sz w:val="24"/>
                <w:szCs w:val="24"/>
              </w:rPr>
              <w:t xml:space="preserve"> and more competition</w:t>
            </w:r>
            <w:r w:rsidR="001E3C21">
              <w:rPr>
                <w:rFonts w:ascii="Times New Roman" w:eastAsia="Calibri" w:hAnsi="Times New Roman" w:cs="Times New Roman"/>
                <w:i/>
                <w:iCs/>
                <w:sz w:val="24"/>
                <w:szCs w:val="24"/>
              </w:rPr>
              <w:t xml:space="preserve"> on the few available</w:t>
            </w:r>
            <w:r w:rsidR="00201678">
              <w:rPr>
                <w:rFonts w:ascii="Times New Roman" w:eastAsia="Calibri" w:hAnsi="Times New Roman" w:cs="Times New Roman"/>
                <w:i/>
                <w:iCs/>
                <w:sz w:val="24"/>
                <w:szCs w:val="24"/>
              </w:rPr>
              <w:t xml:space="preserve"> lands</w:t>
            </w:r>
            <w:r w:rsidRPr="006B4B93">
              <w:rPr>
                <w:rFonts w:ascii="Times New Roman" w:eastAsia="Calibri" w:hAnsi="Times New Roman" w:cs="Times New Roman"/>
                <w:i/>
                <w:iCs/>
                <w:sz w:val="24"/>
                <w:szCs w:val="24"/>
              </w:rPr>
              <w:t xml:space="preserve">, we </w:t>
            </w:r>
            <w:r w:rsidR="00201678">
              <w:rPr>
                <w:rFonts w:ascii="Times New Roman" w:eastAsia="Calibri" w:hAnsi="Times New Roman" w:cs="Times New Roman"/>
                <w:i/>
                <w:iCs/>
                <w:sz w:val="24"/>
                <w:szCs w:val="24"/>
              </w:rPr>
              <w:t xml:space="preserve">those who can not travel far to farm, </w:t>
            </w:r>
            <w:r w:rsidRPr="006B4B93">
              <w:rPr>
                <w:rFonts w:ascii="Times New Roman" w:eastAsia="Calibri" w:hAnsi="Times New Roman" w:cs="Times New Roman"/>
                <w:i/>
                <w:iCs/>
                <w:sz w:val="24"/>
                <w:szCs w:val="24"/>
              </w:rPr>
              <w:t>rely on buying food instead, which adds to our expenses."</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tc>
      </w:tr>
      <w:tr w:rsidR="006B4B93" w:rsidRPr="006B4B93" w14:paraId="39B511C4" w14:textId="77777777" w:rsidTr="002A3B71">
        <w:tc>
          <w:tcPr>
            <w:tcW w:w="1696" w:type="dxa"/>
          </w:tcPr>
          <w:p w14:paraId="411E6C66" w14:textId="7D83F773" w:rsidR="006B4B93" w:rsidRPr="006B4B93" w:rsidRDefault="006B4B93" w:rsidP="00175D11">
            <w:pPr>
              <w:spacing w:line="480" w:lineRule="auto"/>
              <w:rPr>
                <w:rFonts w:ascii="Times New Roman" w:eastAsia="Calibri" w:hAnsi="Times New Roman" w:cs="Times New Roman"/>
                <w:sz w:val="24"/>
                <w:szCs w:val="24"/>
              </w:rPr>
            </w:pPr>
            <w:bookmarkStart w:id="276" w:name="_Hlk181747581"/>
            <w:r w:rsidRPr="006B4B93">
              <w:rPr>
                <w:rFonts w:ascii="Times New Roman" w:eastAsia="Calibri" w:hAnsi="Times New Roman" w:cs="Times New Roman"/>
                <w:sz w:val="24"/>
                <w:szCs w:val="24"/>
              </w:rPr>
              <w:t xml:space="preserve">Perception on effects of land use and land cover change on the livelihood </w:t>
            </w:r>
            <w:r w:rsidR="00A8783D">
              <w:rPr>
                <w:rFonts w:ascii="Times New Roman" w:eastAsia="Calibri" w:hAnsi="Times New Roman" w:cs="Times New Roman"/>
                <w:sz w:val="24"/>
                <w:szCs w:val="24"/>
              </w:rPr>
              <w:t xml:space="preserve">of </w:t>
            </w:r>
            <w:r w:rsidRPr="006B4B93">
              <w:rPr>
                <w:rFonts w:ascii="Times New Roman" w:eastAsia="Calibri" w:hAnsi="Times New Roman" w:cs="Times New Roman"/>
                <w:sz w:val="24"/>
                <w:szCs w:val="24"/>
              </w:rPr>
              <w:t>smallholder farmers</w:t>
            </w:r>
            <w:bookmarkEnd w:id="276"/>
          </w:p>
        </w:tc>
        <w:tc>
          <w:tcPr>
            <w:tcW w:w="6579" w:type="dxa"/>
          </w:tcPr>
          <w:p w14:paraId="473151B5" w14:textId="6B180F34"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 xml:space="preserve">“We’re forced to farm further out each year, searching for land that hasn’t been degraded. You cannot farm on a particular piece of land for three </w:t>
            </w:r>
            <w:r w:rsidR="008F1451" w:rsidRPr="00A056D6">
              <w:rPr>
                <w:rFonts w:ascii="Times New Roman" w:eastAsia="Calibri" w:hAnsi="Times New Roman" w:cs="Times New Roman"/>
                <w:i/>
                <w:iCs/>
                <w:sz w:val="24"/>
                <w:szCs w:val="24"/>
              </w:rPr>
              <w:t>years;</w:t>
            </w:r>
            <w:r w:rsidRPr="00A056D6">
              <w:rPr>
                <w:rFonts w:ascii="Times New Roman" w:eastAsia="Calibri" w:hAnsi="Times New Roman" w:cs="Times New Roman"/>
                <w:i/>
                <w:iCs/>
                <w:sz w:val="24"/>
                <w:szCs w:val="24"/>
              </w:rPr>
              <w:t xml:space="preserve"> you will not get any yield”</w:t>
            </w:r>
            <w:r w:rsidRPr="006B4B93">
              <w:rPr>
                <w:rFonts w:ascii="Times New Roman" w:eastAsia="Calibri" w:hAnsi="Times New Roman" w:cs="Times New Roman"/>
                <w:sz w:val="24"/>
                <w:szCs w:val="24"/>
              </w:rPr>
              <w:t xml:space="preserve"> </w:t>
            </w:r>
            <w:r w:rsidR="00A056D6" w:rsidRPr="006B4B93">
              <w:rPr>
                <w:rFonts w:ascii="Times New Roman" w:hAnsi="Times New Roman" w:cs="Times New Roman"/>
                <w:sz w:val="24"/>
                <w:szCs w:val="24"/>
              </w:rPr>
              <w:t>– Farmer</w:t>
            </w:r>
            <w:r w:rsidR="00A8783D">
              <w:rPr>
                <w:rFonts w:ascii="Times New Roman" w:hAnsi="Times New Roman" w:cs="Times New Roman"/>
                <w:sz w:val="24"/>
                <w:szCs w:val="24"/>
              </w:rPr>
              <w:t>.</w:t>
            </w:r>
          </w:p>
          <w:p w14:paraId="4A185FA0" w14:textId="150C24D8"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“Most of the farmers still record very low yields. The average yield per acre of maize has been three bags since</w:t>
            </w:r>
            <w:r w:rsidR="008F1451">
              <w:rPr>
                <w:rFonts w:ascii="Times New Roman" w:eastAsia="Calibri" w:hAnsi="Times New Roman" w:cs="Times New Roman"/>
                <w:i/>
                <w:iCs/>
                <w:sz w:val="24"/>
                <w:szCs w:val="24"/>
              </w:rPr>
              <w:t xml:space="preserve"> I</w:t>
            </w:r>
            <w:r w:rsidRPr="00A056D6">
              <w:rPr>
                <w:rFonts w:ascii="Times New Roman" w:eastAsia="Calibri" w:hAnsi="Times New Roman" w:cs="Times New Roman"/>
                <w:i/>
                <w:iCs/>
                <w:sz w:val="24"/>
                <w:szCs w:val="24"/>
              </w:rPr>
              <w:t xml:space="preserve"> came to work in this district eleven years ago despite all the training we are giving to the farmers. The cost of inputs is also so high and most of the farmers can’t afford </w:t>
            </w:r>
            <w:r w:rsidRPr="00A056D6">
              <w:rPr>
                <w:rFonts w:ascii="Times New Roman" w:eastAsia="Calibri" w:hAnsi="Times New Roman" w:cs="Times New Roman"/>
                <w:i/>
                <w:iCs/>
                <w:sz w:val="24"/>
                <w:szCs w:val="24"/>
              </w:rPr>
              <w:lastRenderedPageBreak/>
              <w:t>so the</w:t>
            </w:r>
            <w:r w:rsidR="008F1451">
              <w:rPr>
                <w:rFonts w:ascii="Times New Roman" w:eastAsia="Calibri" w:hAnsi="Times New Roman" w:cs="Times New Roman"/>
                <w:i/>
                <w:iCs/>
                <w:sz w:val="24"/>
                <w:szCs w:val="24"/>
              </w:rPr>
              <w:t>y</w:t>
            </w:r>
            <w:r w:rsidRPr="00A056D6">
              <w:rPr>
                <w:rFonts w:ascii="Times New Roman" w:eastAsia="Calibri" w:hAnsi="Times New Roman" w:cs="Times New Roman"/>
                <w:i/>
                <w:iCs/>
                <w:sz w:val="24"/>
                <w:szCs w:val="24"/>
              </w:rPr>
              <w:t xml:space="preserve"> resort to </w:t>
            </w:r>
            <w:r w:rsidR="003340D1" w:rsidRPr="00A056D6">
              <w:rPr>
                <w:rFonts w:ascii="Times New Roman" w:eastAsia="Calibri" w:hAnsi="Times New Roman" w:cs="Times New Roman"/>
                <w:i/>
                <w:iCs/>
                <w:sz w:val="24"/>
                <w:szCs w:val="24"/>
              </w:rPr>
              <w:t>al</w:t>
            </w:r>
            <w:r w:rsidR="003340D1">
              <w:rPr>
                <w:rFonts w:ascii="Times New Roman" w:eastAsia="Calibri" w:hAnsi="Times New Roman" w:cs="Times New Roman"/>
                <w:i/>
                <w:iCs/>
                <w:sz w:val="24"/>
                <w:szCs w:val="24"/>
              </w:rPr>
              <w:t>ways</w:t>
            </w:r>
            <w:r w:rsidR="003340D1" w:rsidRPr="00A056D6">
              <w:rPr>
                <w:rFonts w:ascii="Times New Roman" w:eastAsia="Calibri" w:hAnsi="Times New Roman" w:cs="Times New Roman"/>
                <w:i/>
                <w:iCs/>
                <w:sz w:val="24"/>
                <w:szCs w:val="24"/>
              </w:rPr>
              <w:t xml:space="preserve"> </w:t>
            </w:r>
            <w:r w:rsidRPr="00A056D6">
              <w:rPr>
                <w:rFonts w:ascii="Times New Roman" w:eastAsia="Calibri" w:hAnsi="Times New Roman" w:cs="Times New Roman"/>
                <w:i/>
                <w:iCs/>
                <w:sz w:val="24"/>
                <w:szCs w:val="24"/>
              </w:rPr>
              <w:t>clearing new lands. They farm large acreages, but the yields are not commensurate”</w:t>
            </w:r>
            <w:r w:rsidRPr="006B4B93">
              <w:rPr>
                <w:rFonts w:ascii="Times New Roman" w:eastAsia="Calibri" w:hAnsi="Times New Roman" w:cs="Times New Roman"/>
                <w:sz w:val="24"/>
                <w:szCs w:val="24"/>
              </w:rPr>
              <w:t xml:space="preserve"> – MoFA Staff</w:t>
            </w:r>
            <w:r w:rsidR="00A8783D">
              <w:rPr>
                <w:rFonts w:ascii="Times New Roman" w:eastAsia="Calibri" w:hAnsi="Times New Roman" w:cs="Times New Roman"/>
                <w:sz w:val="24"/>
                <w:szCs w:val="24"/>
              </w:rPr>
              <w:t>.</w:t>
            </w:r>
            <w:r w:rsidRPr="006B4B93">
              <w:rPr>
                <w:rFonts w:ascii="Times New Roman" w:eastAsia="Calibri" w:hAnsi="Times New Roman" w:cs="Times New Roman"/>
                <w:sz w:val="24"/>
                <w:szCs w:val="24"/>
              </w:rPr>
              <w:t xml:space="preserve"> </w:t>
            </w:r>
          </w:p>
          <w:p w14:paraId="241952EC" w14:textId="0DEE3C20"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A056D6">
              <w:rPr>
                <w:rFonts w:ascii="Times New Roman" w:eastAsia="Calibri" w:hAnsi="Times New Roman" w:cs="Times New Roman"/>
                <w:i/>
                <w:iCs/>
                <w:sz w:val="24"/>
                <w:szCs w:val="24"/>
              </w:rPr>
              <w:t>“Some of us don’t have the ability to travel far to farm</w:t>
            </w:r>
            <w:r w:rsidR="008F1451">
              <w:rPr>
                <w:rFonts w:ascii="Times New Roman" w:eastAsia="Calibri" w:hAnsi="Times New Roman" w:cs="Times New Roman"/>
                <w:i/>
                <w:iCs/>
                <w:sz w:val="24"/>
                <w:szCs w:val="24"/>
              </w:rPr>
              <w:t>.</w:t>
            </w:r>
            <w:r w:rsidRPr="00A056D6">
              <w:rPr>
                <w:rFonts w:ascii="Times New Roman" w:eastAsia="Calibri" w:hAnsi="Times New Roman" w:cs="Times New Roman"/>
                <w:i/>
                <w:iCs/>
                <w:sz w:val="24"/>
                <w:szCs w:val="24"/>
              </w:rPr>
              <w:t xml:space="preserve"> </w:t>
            </w:r>
            <w:r w:rsidR="008F1451">
              <w:rPr>
                <w:rFonts w:ascii="Times New Roman" w:eastAsia="Calibri" w:hAnsi="Times New Roman" w:cs="Times New Roman"/>
                <w:i/>
                <w:iCs/>
                <w:sz w:val="24"/>
                <w:szCs w:val="24"/>
              </w:rPr>
              <w:t>W</w:t>
            </w:r>
            <w:r w:rsidRPr="00A056D6">
              <w:rPr>
                <w:rFonts w:ascii="Times New Roman" w:eastAsia="Calibri" w:hAnsi="Times New Roman" w:cs="Times New Roman"/>
                <w:i/>
                <w:iCs/>
                <w:sz w:val="24"/>
                <w:szCs w:val="24"/>
              </w:rPr>
              <w:t>e’re planting on the same plot every season because there’s no other land</w:t>
            </w:r>
            <w:r w:rsidR="003340D1">
              <w:rPr>
                <w:rFonts w:ascii="Times New Roman" w:eastAsia="Calibri" w:hAnsi="Times New Roman" w:cs="Times New Roman"/>
                <w:i/>
                <w:iCs/>
                <w:sz w:val="24"/>
                <w:szCs w:val="24"/>
              </w:rPr>
              <w:t xml:space="preserve"> within the community</w:t>
            </w:r>
            <w:r w:rsidRPr="00A056D6">
              <w:rPr>
                <w:rFonts w:ascii="Times New Roman" w:eastAsia="Calibri" w:hAnsi="Times New Roman" w:cs="Times New Roman"/>
                <w:i/>
                <w:iCs/>
                <w:sz w:val="24"/>
                <w:szCs w:val="24"/>
              </w:rPr>
              <w:t>. The soil just doesn’t produce like it used to and we don’t also have money to buy fertilizer,”</w:t>
            </w:r>
            <w:r w:rsidR="00A056D6" w:rsidRPr="006B4B93">
              <w:rPr>
                <w:rFonts w:ascii="Times New Roman" w:hAnsi="Times New Roman" w:cs="Times New Roman"/>
                <w:sz w:val="24"/>
                <w:szCs w:val="24"/>
              </w:rPr>
              <w:t xml:space="preserve"> – Farmer</w:t>
            </w:r>
            <w:r w:rsidR="00A8783D">
              <w:rPr>
                <w:rFonts w:ascii="Times New Roman" w:hAnsi="Times New Roman" w:cs="Times New Roman"/>
                <w:sz w:val="24"/>
                <w:szCs w:val="24"/>
              </w:rPr>
              <w:t>.</w:t>
            </w:r>
          </w:p>
          <w:p w14:paraId="7A8EDA62" w14:textId="00EB5569"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"These land</w:t>
            </w:r>
            <w:r w:rsidR="003340D1">
              <w:rPr>
                <w:rFonts w:ascii="Times New Roman" w:eastAsia="Calibri" w:hAnsi="Times New Roman" w:cs="Times New Roman"/>
                <w:i/>
                <w:iCs/>
                <w:sz w:val="24"/>
                <w:szCs w:val="24"/>
              </w:rPr>
              <w:t xml:space="preserve"> use</w:t>
            </w:r>
            <w:r w:rsidRPr="006B4B93">
              <w:rPr>
                <w:rFonts w:ascii="Times New Roman" w:eastAsia="Calibri" w:hAnsi="Times New Roman" w:cs="Times New Roman"/>
                <w:i/>
                <w:iCs/>
                <w:sz w:val="24"/>
                <w:szCs w:val="24"/>
              </w:rPr>
              <w:t xml:space="preserve"> changes </w:t>
            </w:r>
            <w:r w:rsidR="003340D1">
              <w:rPr>
                <w:rFonts w:ascii="Times New Roman" w:eastAsia="Calibri" w:hAnsi="Times New Roman" w:cs="Times New Roman"/>
                <w:i/>
                <w:iCs/>
                <w:sz w:val="24"/>
                <w:szCs w:val="24"/>
              </w:rPr>
              <w:t xml:space="preserve">within the community </w:t>
            </w:r>
            <w:r w:rsidRPr="006B4B93">
              <w:rPr>
                <w:rFonts w:ascii="Times New Roman" w:eastAsia="Calibri" w:hAnsi="Times New Roman" w:cs="Times New Roman"/>
                <w:i/>
                <w:iCs/>
                <w:sz w:val="24"/>
                <w:szCs w:val="24"/>
              </w:rPr>
              <w:t xml:space="preserve">have made it </w:t>
            </w:r>
            <w:r w:rsidR="003340D1">
              <w:rPr>
                <w:rFonts w:ascii="Times New Roman" w:eastAsia="Calibri" w:hAnsi="Times New Roman" w:cs="Times New Roman"/>
                <w:i/>
                <w:iCs/>
                <w:sz w:val="24"/>
                <w:szCs w:val="24"/>
              </w:rPr>
              <w:t>difficult</w:t>
            </w:r>
            <w:r w:rsidR="003340D1" w:rsidRPr="006B4B93">
              <w:rPr>
                <w:rFonts w:ascii="Times New Roman" w:eastAsia="Calibri" w:hAnsi="Times New Roman" w:cs="Times New Roman"/>
                <w:i/>
                <w:iCs/>
                <w:sz w:val="24"/>
                <w:szCs w:val="24"/>
              </w:rPr>
              <w:t xml:space="preserve"> </w:t>
            </w:r>
            <w:r w:rsidRPr="006B4B93">
              <w:rPr>
                <w:rFonts w:ascii="Times New Roman" w:eastAsia="Calibri" w:hAnsi="Times New Roman" w:cs="Times New Roman"/>
                <w:i/>
                <w:iCs/>
                <w:sz w:val="24"/>
                <w:szCs w:val="24"/>
              </w:rPr>
              <w:t>for us to make a living. We used to rely on our crops to support our family, but with less land</w:t>
            </w:r>
            <w:r w:rsidR="003340D1">
              <w:rPr>
                <w:rFonts w:ascii="Times New Roman" w:eastAsia="Calibri" w:hAnsi="Times New Roman" w:cs="Times New Roman"/>
                <w:i/>
                <w:iCs/>
                <w:sz w:val="24"/>
                <w:szCs w:val="24"/>
              </w:rPr>
              <w:t xml:space="preserve"> available within the community</w:t>
            </w:r>
            <w:r w:rsidRPr="006B4B93">
              <w:rPr>
                <w:rFonts w:ascii="Times New Roman" w:eastAsia="Calibri" w:hAnsi="Times New Roman" w:cs="Times New Roman"/>
                <w:i/>
                <w:iCs/>
                <w:sz w:val="24"/>
                <w:szCs w:val="24"/>
              </w:rPr>
              <w:t xml:space="preserve"> and more competition</w:t>
            </w:r>
            <w:r w:rsidR="003340D1">
              <w:rPr>
                <w:rFonts w:ascii="Times New Roman" w:eastAsia="Calibri" w:hAnsi="Times New Roman" w:cs="Times New Roman"/>
                <w:i/>
                <w:iCs/>
                <w:sz w:val="24"/>
                <w:szCs w:val="24"/>
              </w:rPr>
              <w:t xml:space="preserve"> for the few lands available within the </w:t>
            </w:r>
            <w:r w:rsidR="00C23A85">
              <w:rPr>
                <w:rFonts w:ascii="Times New Roman" w:eastAsia="Calibri" w:hAnsi="Times New Roman" w:cs="Times New Roman"/>
                <w:i/>
                <w:iCs/>
                <w:sz w:val="24"/>
                <w:szCs w:val="24"/>
              </w:rPr>
              <w:t>community</w:t>
            </w:r>
            <w:r w:rsidRPr="006B4B93">
              <w:rPr>
                <w:rFonts w:ascii="Times New Roman" w:eastAsia="Calibri" w:hAnsi="Times New Roman" w:cs="Times New Roman"/>
                <w:i/>
                <w:iCs/>
                <w:sz w:val="24"/>
                <w:szCs w:val="24"/>
              </w:rPr>
              <w:t>, our income</w:t>
            </w:r>
            <w:r w:rsidR="003340D1">
              <w:rPr>
                <w:rFonts w:ascii="Times New Roman" w:eastAsia="Calibri" w:hAnsi="Times New Roman" w:cs="Times New Roman"/>
                <w:i/>
                <w:iCs/>
                <w:sz w:val="24"/>
                <w:szCs w:val="24"/>
              </w:rPr>
              <w:t>s</w:t>
            </w:r>
            <w:r w:rsidRPr="006B4B93">
              <w:rPr>
                <w:rFonts w:ascii="Times New Roman" w:eastAsia="Calibri" w:hAnsi="Times New Roman" w:cs="Times New Roman"/>
                <w:i/>
                <w:iCs/>
                <w:sz w:val="24"/>
                <w:szCs w:val="24"/>
              </w:rPr>
              <w:t xml:space="preserve"> </w:t>
            </w:r>
            <w:r w:rsidR="00A8783D" w:rsidRPr="006B4B93">
              <w:rPr>
                <w:rFonts w:ascii="Times New Roman" w:eastAsia="Calibri" w:hAnsi="Times New Roman" w:cs="Times New Roman"/>
                <w:i/>
                <w:iCs/>
                <w:sz w:val="24"/>
                <w:szCs w:val="24"/>
              </w:rPr>
              <w:t>have</w:t>
            </w:r>
            <w:r w:rsidRPr="006B4B93">
              <w:rPr>
                <w:rFonts w:ascii="Times New Roman" w:eastAsia="Calibri" w:hAnsi="Times New Roman" w:cs="Times New Roman"/>
                <w:i/>
                <w:iCs/>
                <w:sz w:val="24"/>
                <w:szCs w:val="24"/>
              </w:rPr>
              <w:t xml:space="preserve"> dropped."</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555CD9B6" w14:textId="22CC7185"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 xml:space="preserve">"We spend more on inputs like fertilizer and </w:t>
            </w:r>
            <w:r w:rsidR="003340D1">
              <w:rPr>
                <w:rFonts w:ascii="Times New Roman" w:eastAsia="Calibri" w:hAnsi="Times New Roman" w:cs="Times New Roman"/>
                <w:i/>
                <w:iCs/>
                <w:sz w:val="24"/>
                <w:szCs w:val="24"/>
              </w:rPr>
              <w:t>other inputs</w:t>
            </w:r>
            <w:r w:rsidR="003340D1" w:rsidRPr="006B4B93">
              <w:rPr>
                <w:rFonts w:ascii="Times New Roman" w:eastAsia="Calibri" w:hAnsi="Times New Roman" w:cs="Times New Roman"/>
                <w:i/>
                <w:iCs/>
                <w:sz w:val="24"/>
                <w:szCs w:val="24"/>
              </w:rPr>
              <w:t xml:space="preserve"> </w:t>
            </w:r>
            <w:r w:rsidRPr="006B4B93">
              <w:rPr>
                <w:rFonts w:ascii="Times New Roman" w:eastAsia="Calibri" w:hAnsi="Times New Roman" w:cs="Times New Roman"/>
                <w:i/>
                <w:iCs/>
                <w:sz w:val="24"/>
                <w:szCs w:val="24"/>
              </w:rPr>
              <w:t>due to soil depletion and reduced rainfall. Our costs</w:t>
            </w:r>
            <w:r w:rsidR="003340D1">
              <w:rPr>
                <w:rFonts w:ascii="Times New Roman" w:eastAsia="Calibri" w:hAnsi="Times New Roman" w:cs="Times New Roman"/>
                <w:i/>
                <w:iCs/>
                <w:sz w:val="24"/>
                <w:szCs w:val="24"/>
              </w:rPr>
              <w:t xml:space="preserve"> of production</w:t>
            </w:r>
            <w:r w:rsidRPr="006B4B93">
              <w:rPr>
                <w:rFonts w:ascii="Times New Roman" w:eastAsia="Calibri" w:hAnsi="Times New Roman" w:cs="Times New Roman"/>
                <w:i/>
                <w:iCs/>
                <w:sz w:val="24"/>
                <w:szCs w:val="24"/>
              </w:rPr>
              <w:t xml:space="preserve"> have gone up</w:t>
            </w:r>
            <w:r w:rsidR="00B32A12">
              <w:rPr>
                <w:rFonts w:ascii="Times New Roman" w:eastAsia="Calibri" w:hAnsi="Times New Roman" w:cs="Times New Roman"/>
                <w:i/>
                <w:iCs/>
                <w:sz w:val="24"/>
                <w:szCs w:val="24"/>
              </w:rPr>
              <w:t xml:space="preserve"> because we have to travel far to farm</w:t>
            </w:r>
            <w:r w:rsidRPr="006B4B93">
              <w:rPr>
                <w:rFonts w:ascii="Times New Roman" w:eastAsia="Calibri" w:hAnsi="Times New Roman" w:cs="Times New Roman"/>
                <w:i/>
                <w:iCs/>
                <w:sz w:val="24"/>
                <w:szCs w:val="24"/>
              </w:rPr>
              <w:t>, but the prices we get for our produce haven’t kept pace."</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5833FE3A" w14:textId="182BC559"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"The loss of fertile land and access to water has affected our yields and income. We’re at risk of falling into debt because we’re borrowing to cover basic needs."</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5DACE630" w14:textId="623EAC7D"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 xml:space="preserve">"We depend on this land not just for income but for food security. Now, with less land </w:t>
            </w:r>
            <w:r w:rsidR="00B32A12">
              <w:rPr>
                <w:rFonts w:ascii="Times New Roman" w:eastAsia="Calibri" w:hAnsi="Times New Roman" w:cs="Times New Roman"/>
                <w:i/>
                <w:iCs/>
                <w:sz w:val="24"/>
                <w:szCs w:val="24"/>
              </w:rPr>
              <w:t xml:space="preserve">within the community </w:t>
            </w:r>
            <w:r w:rsidRPr="006B4B93">
              <w:rPr>
                <w:rFonts w:ascii="Times New Roman" w:eastAsia="Calibri" w:hAnsi="Times New Roman" w:cs="Times New Roman"/>
                <w:i/>
                <w:iCs/>
                <w:sz w:val="24"/>
                <w:szCs w:val="24"/>
              </w:rPr>
              <w:t xml:space="preserve">and </w:t>
            </w:r>
            <w:r w:rsidRPr="006B4B93">
              <w:rPr>
                <w:rFonts w:ascii="Times New Roman" w:eastAsia="Calibri" w:hAnsi="Times New Roman" w:cs="Times New Roman"/>
                <w:i/>
                <w:iCs/>
                <w:sz w:val="24"/>
                <w:szCs w:val="24"/>
              </w:rPr>
              <w:lastRenderedPageBreak/>
              <w:t>lower yields, we’re also struggling to feed our families adequately."</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p w14:paraId="4D07A796" w14:textId="196C2A5A" w:rsidR="006B4B93" w:rsidRPr="006B4B93" w:rsidRDefault="006B4B93" w:rsidP="00175D11">
            <w:pPr>
              <w:pStyle w:val="ListParagraph"/>
              <w:numPr>
                <w:ilvl w:val="0"/>
                <w:numId w:val="19"/>
              </w:numPr>
              <w:spacing w:line="480" w:lineRule="auto"/>
              <w:rPr>
                <w:rFonts w:ascii="Times New Roman" w:eastAsia="Calibri" w:hAnsi="Times New Roman" w:cs="Times New Roman"/>
                <w:sz w:val="24"/>
                <w:szCs w:val="24"/>
              </w:rPr>
            </w:pPr>
            <w:r w:rsidRPr="006B4B93">
              <w:rPr>
                <w:rFonts w:ascii="Times New Roman" w:eastAsia="Calibri" w:hAnsi="Times New Roman" w:cs="Times New Roman"/>
                <w:i/>
                <w:iCs/>
                <w:sz w:val="24"/>
                <w:szCs w:val="24"/>
              </w:rPr>
              <w:t>"There’s more uncertainty now. Every season is a gamble with the way the environment has changed. Some of us are thinking of selling our land</w:t>
            </w:r>
            <w:r w:rsidR="00BE0F14">
              <w:rPr>
                <w:rFonts w:ascii="Times New Roman" w:eastAsia="Calibri" w:hAnsi="Times New Roman" w:cs="Times New Roman"/>
                <w:i/>
                <w:iCs/>
                <w:sz w:val="24"/>
                <w:szCs w:val="24"/>
              </w:rPr>
              <w:t xml:space="preserve"> within the community</w:t>
            </w:r>
            <w:r w:rsidRPr="006B4B93">
              <w:rPr>
                <w:rFonts w:ascii="Times New Roman" w:eastAsia="Calibri" w:hAnsi="Times New Roman" w:cs="Times New Roman"/>
                <w:i/>
                <w:iCs/>
                <w:sz w:val="24"/>
                <w:szCs w:val="24"/>
              </w:rPr>
              <w:t xml:space="preserve"> because we can’t rely on farming alone."</w:t>
            </w:r>
            <w:r w:rsidR="00A056D6">
              <w:rPr>
                <w:rFonts w:ascii="Times New Roman" w:eastAsia="Calibri" w:hAnsi="Times New Roman" w:cs="Times New Roman"/>
                <w:i/>
                <w:iCs/>
                <w:sz w:val="24"/>
                <w:szCs w:val="24"/>
              </w:rPr>
              <w:t xml:space="preserve"> – </w:t>
            </w:r>
            <w:r w:rsidR="00A056D6">
              <w:rPr>
                <w:rFonts w:ascii="Times New Roman" w:eastAsia="Calibri" w:hAnsi="Times New Roman" w:cs="Times New Roman"/>
                <w:sz w:val="24"/>
                <w:szCs w:val="24"/>
              </w:rPr>
              <w:t>Participant</w:t>
            </w:r>
            <w:r w:rsidR="00A8783D">
              <w:rPr>
                <w:rFonts w:ascii="Times New Roman" w:eastAsia="Calibri" w:hAnsi="Times New Roman" w:cs="Times New Roman"/>
                <w:sz w:val="24"/>
                <w:szCs w:val="24"/>
              </w:rPr>
              <w:t>.</w:t>
            </w:r>
          </w:p>
        </w:tc>
      </w:tr>
      <w:bookmarkEnd w:id="272"/>
    </w:tbl>
    <w:p w14:paraId="5BC6D61F" w14:textId="77777777" w:rsidR="0003694C" w:rsidRDefault="0003694C" w:rsidP="000457D6">
      <w:pPr>
        <w:spacing w:line="480" w:lineRule="auto"/>
        <w:rPr>
          <w:rFonts w:ascii="Times New Roman" w:eastAsia="Times New Roman" w:hAnsi="Times New Roman" w:cs="Times New Roman"/>
          <w:b/>
          <w:bCs/>
          <w:color w:val="FF0000"/>
          <w:kern w:val="0"/>
          <w:sz w:val="24"/>
          <w:szCs w:val="24"/>
          <w14:ligatures w14:val="none"/>
        </w:rPr>
      </w:pPr>
    </w:p>
    <w:p w14:paraId="7FD4D492" w14:textId="1C5AE7CC" w:rsidR="00302465" w:rsidRPr="004232CE" w:rsidRDefault="002A3B71" w:rsidP="002A3B71">
      <w:pPr>
        <w:pStyle w:val="Heading2"/>
        <w:rPr>
          <w:rFonts w:ascii="Calibri" w:eastAsia="Calibri" w:hAnsi="Calibri"/>
          <w:kern w:val="0"/>
          <w14:ligatures w14:val="none"/>
        </w:rPr>
      </w:pPr>
      <w:bookmarkStart w:id="277" w:name="_Toc181872048"/>
      <w:bookmarkStart w:id="278" w:name="_Toc199175888"/>
      <w:r w:rsidRPr="008C4C2E">
        <w:rPr>
          <w:kern w:val="0"/>
          <w14:ligatures w14:val="none"/>
        </w:rPr>
        <w:t xml:space="preserve">4.5 Future </w:t>
      </w:r>
      <w:r w:rsidRPr="008C4C2E">
        <w:t>Land Use/Cover Changes In The Tolon District</w:t>
      </w:r>
      <w:bookmarkEnd w:id="277"/>
      <w:bookmarkEnd w:id="278"/>
    </w:p>
    <w:p w14:paraId="22EBE073" w14:textId="364DCD6F" w:rsidR="00302465" w:rsidRPr="006A5FA4" w:rsidRDefault="00302465" w:rsidP="00302465">
      <w:pPr>
        <w:spacing w:line="480" w:lineRule="auto"/>
        <w:jc w:val="both"/>
        <w:rPr>
          <w:rFonts w:ascii="Times New Roman" w:hAnsi="Times New Roman" w:cs="Times New Roman"/>
          <w:sz w:val="24"/>
          <w:szCs w:val="24"/>
        </w:rPr>
      </w:pPr>
      <w:r w:rsidRPr="006A5FA4">
        <w:rPr>
          <w:rFonts w:ascii="Times New Roman" w:hAnsi="Times New Roman" w:cs="Times New Roman"/>
          <w:sz w:val="24"/>
          <w:szCs w:val="24"/>
        </w:rPr>
        <w:t xml:space="preserve">The outcome of the land cover trend forecasting illustrates shifts in the Tolon District landscape over the coming decades, with significant implications for smallholder farmers, biodiversity, and ecosystem services. The analysis includes four key LULC categories: Bareland/Built Areas, Farmland, Water Bodies, and Savannah Woodland. </w:t>
      </w:r>
      <w:r w:rsidRPr="006A5FA4">
        <w:rPr>
          <w:rFonts w:ascii="Times New Roman" w:hAnsi="Times New Roman" w:cs="Times New Roman"/>
          <w:bCs/>
          <w:sz w:val="24"/>
          <w:szCs w:val="24"/>
        </w:rPr>
        <w:t>An overview of the spatio</w:t>
      </w:r>
      <w:r w:rsidRPr="006A5FA4">
        <w:rPr>
          <w:rFonts w:ascii="Times New Roman" w:hAnsi="Times New Roman" w:cs="Times New Roman"/>
          <w:bCs/>
          <w:sz w:val="24"/>
          <w:szCs w:val="24"/>
          <w:lang w:val="en-US"/>
        </w:rPr>
        <w:t>-</w:t>
      </w:r>
      <w:r w:rsidRPr="006A5FA4">
        <w:rPr>
          <w:rFonts w:ascii="Times New Roman" w:hAnsi="Times New Roman" w:cs="Times New Roman"/>
          <w:bCs/>
          <w:sz w:val="24"/>
          <w:szCs w:val="24"/>
        </w:rPr>
        <w:t xml:space="preserve">temporal land cover trend from 2032 to 2052 is shown in </w:t>
      </w:r>
      <w:r w:rsidRPr="00256CB7">
        <w:rPr>
          <w:rFonts w:ascii="Times New Roman" w:hAnsi="Times New Roman" w:cs="Times New Roman"/>
          <w:bCs/>
          <w:sz w:val="24"/>
          <w:szCs w:val="24"/>
        </w:rPr>
        <w:t xml:space="preserve">Figure </w:t>
      </w:r>
      <w:r w:rsidR="003D2D1F" w:rsidRPr="00256CB7">
        <w:rPr>
          <w:rFonts w:ascii="Times New Roman" w:hAnsi="Times New Roman" w:cs="Times New Roman"/>
          <w:bCs/>
          <w:sz w:val="24"/>
          <w:szCs w:val="24"/>
        </w:rPr>
        <w:t>12</w:t>
      </w:r>
      <w:r w:rsidRPr="006A5FA4">
        <w:rPr>
          <w:rFonts w:ascii="Times New Roman" w:hAnsi="Times New Roman" w:cs="Times New Roman"/>
          <w:bCs/>
          <w:sz w:val="24"/>
          <w:szCs w:val="24"/>
        </w:rPr>
        <w:t xml:space="preserve">, while </w:t>
      </w:r>
      <w:r w:rsidRPr="00256CB7">
        <w:rPr>
          <w:rFonts w:ascii="Times New Roman" w:hAnsi="Times New Roman" w:cs="Times New Roman"/>
          <w:bCs/>
          <w:sz w:val="24"/>
          <w:szCs w:val="24"/>
        </w:rPr>
        <w:t xml:space="preserve">Table </w:t>
      </w:r>
      <w:r w:rsidR="00EB0D53" w:rsidRPr="00256CB7">
        <w:rPr>
          <w:rFonts w:ascii="Times New Roman" w:hAnsi="Times New Roman" w:cs="Times New Roman"/>
          <w:bCs/>
          <w:sz w:val="24"/>
          <w:szCs w:val="24"/>
        </w:rPr>
        <w:t>1</w:t>
      </w:r>
      <w:r w:rsidR="00E457EC" w:rsidRPr="00256CB7">
        <w:rPr>
          <w:rFonts w:ascii="Times New Roman" w:hAnsi="Times New Roman" w:cs="Times New Roman"/>
          <w:bCs/>
          <w:sz w:val="24"/>
          <w:szCs w:val="24"/>
        </w:rPr>
        <w:t>1</w:t>
      </w:r>
      <w:r w:rsidRPr="00256CB7">
        <w:rPr>
          <w:rFonts w:ascii="Times New Roman" w:hAnsi="Times New Roman" w:cs="Times New Roman"/>
          <w:bCs/>
          <w:sz w:val="24"/>
          <w:szCs w:val="24"/>
        </w:rPr>
        <w:t xml:space="preserve"> </w:t>
      </w:r>
      <w:r w:rsidRPr="006A5FA4">
        <w:rPr>
          <w:rFonts w:ascii="Times New Roman" w:hAnsi="Times New Roman" w:cs="Times New Roman"/>
          <w:bCs/>
          <w:sz w:val="24"/>
          <w:szCs w:val="24"/>
        </w:rPr>
        <w:t xml:space="preserve">presents </w:t>
      </w:r>
      <w:r w:rsidRPr="005F3C31">
        <w:rPr>
          <w:rFonts w:ascii="Times New Roman" w:hAnsi="Times New Roman" w:cs="Times New Roman"/>
          <w:bCs/>
          <w:sz w:val="24"/>
          <w:szCs w:val="24"/>
        </w:rPr>
        <w:t>the area in hectares and percentage of total land area for each LULC category</w:t>
      </w:r>
      <w:r w:rsidRPr="006A5FA4">
        <w:rPr>
          <w:rFonts w:ascii="Times New Roman" w:hAnsi="Times New Roman" w:cs="Times New Roman"/>
          <w:bCs/>
          <w:sz w:val="24"/>
          <w:szCs w:val="24"/>
        </w:rPr>
        <w:t xml:space="preserve">, </w:t>
      </w:r>
      <w:r w:rsidRPr="006A5FA4">
        <w:rPr>
          <w:rFonts w:ascii="Times New Roman" w:hAnsi="Times New Roman" w:cs="Times New Roman"/>
          <w:sz w:val="24"/>
          <w:szCs w:val="24"/>
        </w:rPr>
        <w:t>offering insight into how each category is expected to change from 2032 through 2052.</w:t>
      </w:r>
    </w:p>
    <w:p w14:paraId="4E0E558C" w14:textId="39F4A5A2" w:rsidR="00302465" w:rsidRDefault="00302465" w:rsidP="00302465">
      <w:pPr>
        <w:spacing w:line="480" w:lineRule="auto"/>
        <w:jc w:val="both"/>
        <w:rPr>
          <w:rFonts w:ascii="Times New Roman" w:hAnsi="Times New Roman" w:cs="Times New Roman"/>
          <w:bCs/>
          <w:color w:val="FF0000"/>
          <w:sz w:val="24"/>
          <w:szCs w:val="24"/>
        </w:rPr>
      </w:pPr>
      <w:r>
        <w:rPr>
          <w:rFonts w:ascii="Times New Roman" w:hAnsi="Times New Roman" w:cs="Times New Roman"/>
          <w:bCs/>
          <w:sz w:val="24"/>
          <w:szCs w:val="24"/>
        </w:rPr>
        <w:t>Firstly, t</w:t>
      </w:r>
      <w:r w:rsidRPr="00913A1E">
        <w:rPr>
          <w:rFonts w:ascii="Times New Roman" w:hAnsi="Times New Roman" w:cs="Times New Roman"/>
          <w:bCs/>
          <w:sz w:val="24"/>
          <w:szCs w:val="24"/>
        </w:rPr>
        <w:t>he findings indicate a con</w:t>
      </w:r>
      <w:r>
        <w:rPr>
          <w:rFonts w:ascii="Times New Roman" w:hAnsi="Times New Roman" w:cs="Times New Roman"/>
          <w:bCs/>
          <w:sz w:val="24"/>
          <w:szCs w:val="24"/>
        </w:rPr>
        <w:t>tinuous</w:t>
      </w:r>
      <w:r w:rsidRPr="00913A1E">
        <w:rPr>
          <w:rFonts w:ascii="Times New Roman" w:hAnsi="Times New Roman" w:cs="Times New Roman"/>
          <w:bCs/>
          <w:sz w:val="24"/>
          <w:szCs w:val="24"/>
        </w:rPr>
        <w:t xml:space="preserve"> expansion of </w:t>
      </w:r>
      <w:r>
        <w:rPr>
          <w:rFonts w:ascii="Times New Roman" w:hAnsi="Times New Roman" w:cs="Times New Roman"/>
          <w:bCs/>
          <w:sz w:val="24"/>
          <w:szCs w:val="24"/>
        </w:rPr>
        <w:t xml:space="preserve">farmlands as </w:t>
      </w:r>
      <w:r w:rsidR="00A8783D">
        <w:rPr>
          <w:rFonts w:ascii="Times New Roman" w:hAnsi="Times New Roman" w:cs="Times New Roman"/>
          <w:bCs/>
          <w:sz w:val="24"/>
          <w:szCs w:val="24"/>
        </w:rPr>
        <w:t xml:space="preserve">the </w:t>
      </w:r>
      <w:r w:rsidRPr="00913A1E">
        <w:rPr>
          <w:rFonts w:ascii="Times New Roman" w:hAnsi="Times New Roman" w:cs="Times New Roman"/>
          <w:bCs/>
          <w:sz w:val="24"/>
          <w:szCs w:val="24"/>
        </w:rPr>
        <w:t xml:space="preserve">dominant land </w:t>
      </w:r>
      <w:r>
        <w:rPr>
          <w:rFonts w:ascii="Times New Roman" w:hAnsi="Times New Roman" w:cs="Times New Roman"/>
          <w:bCs/>
          <w:sz w:val="24"/>
          <w:szCs w:val="24"/>
        </w:rPr>
        <w:t>use/</w:t>
      </w:r>
      <w:r w:rsidRPr="00913A1E">
        <w:rPr>
          <w:rFonts w:ascii="Times New Roman" w:hAnsi="Times New Roman" w:cs="Times New Roman"/>
          <w:bCs/>
          <w:sz w:val="24"/>
          <w:szCs w:val="24"/>
        </w:rPr>
        <w:t xml:space="preserve">cover class and occupying </w:t>
      </w:r>
      <w:r>
        <w:rPr>
          <w:rFonts w:ascii="Times New Roman" w:hAnsi="Times New Roman" w:cs="Times New Roman"/>
          <w:bCs/>
          <w:sz w:val="24"/>
          <w:szCs w:val="24"/>
        </w:rPr>
        <w:t xml:space="preserve">more than half of the district landmass with an expected gain from </w:t>
      </w:r>
      <w:r w:rsidRPr="00AB23D3">
        <w:rPr>
          <w:rFonts w:ascii="Times New Roman" w:eastAsia="Times New Roman" w:hAnsi="Times New Roman" w:cs="Times New Roman"/>
          <w:color w:val="000000"/>
          <w:kern w:val="0"/>
          <w:sz w:val="24"/>
          <w:szCs w:val="24"/>
          <w:lang w:eastAsia="en-GB"/>
          <w14:ligatures w14:val="none"/>
        </w:rPr>
        <w:t>74919.1</w:t>
      </w:r>
      <w:r>
        <w:rPr>
          <w:rFonts w:ascii="Times New Roman" w:eastAsia="Times New Roman" w:hAnsi="Times New Roman" w:cs="Times New Roman"/>
          <w:color w:val="000000"/>
          <w:kern w:val="0"/>
          <w:sz w:val="24"/>
          <w:szCs w:val="24"/>
          <w:lang w:eastAsia="en-GB"/>
          <w14:ligatures w14:val="none"/>
        </w:rPr>
        <w:t xml:space="preserve"> ha (55.3%) in 2032 to </w:t>
      </w:r>
      <w:r w:rsidRPr="00AB23D3">
        <w:rPr>
          <w:rFonts w:ascii="Times New Roman" w:eastAsia="Times New Roman" w:hAnsi="Times New Roman" w:cs="Times New Roman"/>
          <w:color w:val="000000"/>
          <w:kern w:val="0"/>
          <w:sz w:val="24"/>
          <w:szCs w:val="24"/>
          <w:lang w:eastAsia="en-GB"/>
          <w14:ligatures w14:val="none"/>
        </w:rPr>
        <w:t>77735.3</w:t>
      </w:r>
      <w:r>
        <w:rPr>
          <w:rFonts w:ascii="Times New Roman" w:eastAsia="Times New Roman" w:hAnsi="Times New Roman" w:cs="Times New Roman"/>
          <w:color w:val="000000"/>
          <w:kern w:val="0"/>
          <w:sz w:val="24"/>
          <w:szCs w:val="24"/>
          <w:lang w:eastAsia="en-GB"/>
          <w14:ligatures w14:val="none"/>
        </w:rPr>
        <w:t xml:space="preserve"> ha (57.3%) in 2042 and finally reaching </w:t>
      </w:r>
      <w:r w:rsidRPr="00AB23D3">
        <w:rPr>
          <w:rFonts w:ascii="Times New Roman" w:eastAsia="Times New Roman" w:hAnsi="Times New Roman" w:cs="Times New Roman"/>
          <w:color w:val="000000"/>
          <w:kern w:val="0"/>
          <w:sz w:val="24"/>
          <w:szCs w:val="24"/>
          <w:lang w:eastAsia="en-GB"/>
          <w14:ligatures w14:val="none"/>
        </w:rPr>
        <w:t>83409.8</w:t>
      </w:r>
      <w:r>
        <w:rPr>
          <w:rFonts w:ascii="Times New Roman" w:eastAsia="Times New Roman" w:hAnsi="Times New Roman" w:cs="Times New Roman"/>
          <w:color w:val="000000"/>
          <w:kern w:val="0"/>
          <w:sz w:val="24"/>
          <w:szCs w:val="24"/>
          <w:lang w:eastAsia="en-GB"/>
          <w14:ligatures w14:val="none"/>
        </w:rPr>
        <w:t xml:space="preserve"> ha (61.6%) in 2052 </w:t>
      </w:r>
      <w:r w:rsidRPr="00512443">
        <w:rPr>
          <w:rFonts w:ascii="Times New Roman" w:eastAsia="Times New Roman" w:hAnsi="Times New Roman" w:cs="Times New Roman"/>
          <w:kern w:val="0"/>
          <w:sz w:val="24"/>
          <w:szCs w:val="24"/>
          <w:lang w:eastAsia="en-GB"/>
          <w14:ligatures w14:val="none"/>
        </w:rPr>
        <w:t>(</w:t>
      </w:r>
      <w:r w:rsidRPr="00256CB7">
        <w:rPr>
          <w:rFonts w:ascii="Times New Roman" w:eastAsia="Times New Roman" w:hAnsi="Times New Roman" w:cs="Times New Roman"/>
          <w:kern w:val="0"/>
          <w:sz w:val="24"/>
          <w:szCs w:val="24"/>
          <w:lang w:eastAsia="en-GB"/>
          <w14:ligatures w14:val="none"/>
        </w:rPr>
        <w:t xml:space="preserve">Table </w:t>
      </w:r>
      <w:r w:rsidR="00EB0D53" w:rsidRPr="00256CB7">
        <w:rPr>
          <w:rFonts w:ascii="Times New Roman" w:eastAsia="Times New Roman" w:hAnsi="Times New Roman" w:cs="Times New Roman"/>
          <w:kern w:val="0"/>
          <w:sz w:val="24"/>
          <w:szCs w:val="24"/>
          <w:lang w:eastAsia="en-GB"/>
          <w14:ligatures w14:val="none"/>
        </w:rPr>
        <w:t>1</w:t>
      </w:r>
      <w:r w:rsidR="003D2D1F" w:rsidRPr="00256CB7">
        <w:rPr>
          <w:rFonts w:ascii="Times New Roman" w:eastAsia="Times New Roman" w:hAnsi="Times New Roman" w:cs="Times New Roman"/>
          <w:kern w:val="0"/>
          <w:sz w:val="24"/>
          <w:szCs w:val="24"/>
          <w:lang w:eastAsia="en-GB"/>
          <w14:ligatures w14:val="none"/>
        </w:rPr>
        <w:t>1</w:t>
      </w:r>
      <w:r w:rsidRPr="00512443">
        <w:rPr>
          <w:rFonts w:ascii="Times New Roman" w:eastAsia="Times New Roman" w:hAnsi="Times New Roman" w:cs="Times New Roman"/>
          <w:kern w:val="0"/>
          <w:sz w:val="24"/>
          <w:szCs w:val="24"/>
          <w:lang w:eastAsia="en-GB"/>
          <w14:ligatures w14:val="none"/>
        </w:rPr>
        <w:t>)</w:t>
      </w:r>
      <w:r>
        <w:rPr>
          <w:rFonts w:ascii="Times New Roman" w:eastAsia="Times New Roman" w:hAnsi="Times New Roman" w:cs="Times New Roman"/>
          <w:color w:val="000000"/>
          <w:kern w:val="0"/>
          <w:sz w:val="24"/>
          <w:szCs w:val="24"/>
          <w:lang w:eastAsia="en-GB"/>
          <w14:ligatures w14:val="none"/>
        </w:rPr>
        <w:t xml:space="preserve">. </w:t>
      </w:r>
      <w:r w:rsidRPr="00913A1E">
        <w:rPr>
          <w:rFonts w:ascii="Times New Roman" w:hAnsi="Times New Roman" w:cs="Times New Roman"/>
          <w:bCs/>
          <w:sz w:val="24"/>
          <w:szCs w:val="24"/>
        </w:rPr>
        <w:t xml:space="preserve">Notably, </w:t>
      </w:r>
      <w:r>
        <w:rPr>
          <w:rFonts w:ascii="Times New Roman" w:hAnsi="Times New Roman" w:cs="Times New Roman"/>
          <w:bCs/>
          <w:sz w:val="24"/>
          <w:szCs w:val="24"/>
        </w:rPr>
        <w:t xml:space="preserve">the farmlands </w:t>
      </w:r>
      <w:r w:rsidRPr="00913A1E">
        <w:rPr>
          <w:rFonts w:ascii="Times New Roman" w:hAnsi="Times New Roman" w:cs="Times New Roman"/>
          <w:bCs/>
          <w:sz w:val="24"/>
          <w:szCs w:val="24"/>
        </w:rPr>
        <w:t xml:space="preserve">are </w:t>
      </w:r>
      <w:r>
        <w:rPr>
          <w:rFonts w:ascii="Times New Roman" w:hAnsi="Times New Roman" w:cs="Times New Roman"/>
          <w:bCs/>
          <w:sz w:val="24"/>
          <w:szCs w:val="24"/>
        </w:rPr>
        <w:t>forecasted</w:t>
      </w:r>
      <w:r w:rsidRPr="00913A1E">
        <w:rPr>
          <w:rFonts w:ascii="Times New Roman" w:hAnsi="Times New Roman" w:cs="Times New Roman"/>
          <w:bCs/>
          <w:sz w:val="24"/>
          <w:szCs w:val="24"/>
        </w:rPr>
        <w:t xml:space="preserve"> to</w:t>
      </w:r>
      <w:r>
        <w:rPr>
          <w:rFonts w:ascii="Times New Roman" w:hAnsi="Times New Roman" w:cs="Times New Roman"/>
          <w:bCs/>
          <w:sz w:val="24"/>
          <w:szCs w:val="24"/>
        </w:rPr>
        <w:t xml:space="preserve"> spatially</w:t>
      </w:r>
      <w:r w:rsidRPr="00913A1E">
        <w:rPr>
          <w:rFonts w:ascii="Times New Roman" w:hAnsi="Times New Roman" w:cs="Times New Roman"/>
          <w:bCs/>
          <w:sz w:val="24"/>
          <w:szCs w:val="24"/>
        </w:rPr>
        <w:t xml:space="preserve"> </w:t>
      </w:r>
      <w:r>
        <w:rPr>
          <w:rFonts w:ascii="Times New Roman" w:hAnsi="Times New Roman" w:cs="Times New Roman"/>
          <w:bCs/>
          <w:sz w:val="24"/>
          <w:szCs w:val="24"/>
        </w:rPr>
        <w:t>pre</w:t>
      </w:r>
      <w:r w:rsidRPr="00913A1E">
        <w:rPr>
          <w:rFonts w:ascii="Times New Roman" w:hAnsi="Times New Roman" w:cs="Times New Roman"/>
          <w:bCs/>
          <w:sz w:val="24"/>
          <w:szCs w:val="24"/>
        </w:rPr>
        <w:t>dominate the central, and south</w:t>
      </w:r>
      <w:r w:rsidR="00986ECB">
        <w:rPr>
          <w:rFonts w:ascii="Times New Roman" w:hAnsi="Times New Roman" w:cs="Times New Roman"/>
          <w:bCs/>
          <w:sz w:val="24"/>
          <w:szCs w:val="24"/>
        </w:rPr>
        <w:t>-</w:t>
      </w:r>
      <w:r>
        <w:rPr>
          <w:rFonts w:ascii="Times New Roman" w:hAnsi="Times New Roman" w:cs="Times New Roman"/>
          <w:bCs/>
          <w:sz w:val="24"/>
          <w:szCs w:val="24"/>
        </w:rPr>
        <w:t>eastern</w:t>
      </w:r>
      <w:r w:rsidRPr="00913A1E">
        <w:rPr>
          <w:rFonts w:ascii="Times New Roman" w:hAnsi="Times New Roman" w:cs="Times New Roman"/>
          <w:bCs/>
          <w:sz w:val="24"/>
          <w:szCs w:val="24"/>
        </w:rPr>
        <w:t xml:space="preserve"> </w:t>
      </w:r>
      <w:r w:rsidR="00986ECB">
        <w:rPr>
          <w:rFonts w:ascii="Times New Roman" w:hAnsi="Times New Roman" w:cs="Times New Roman"/>
          <w:bCs/>
          <w:sz w:val="24"/>
          <w:szCs w:val="24"/>
        </w:rPr>
        <w:t>part</w:t>
      </w:r>
      <w:r w:rsidR="00A8783D">
        <w:rPr>
          <w:rFonts w:ascii="Times New Roman" w:hAnsi="Times New Roman" w:cs="Times New Roman"/>
          <w:bCs/>
          <w:sz w:val="24"/>
          <w:szCs w:val="24"/>
        </w:rPr>
        <w:t>s</w:t>
      </w:r>
      <w:r w:rsidRPr="00913A1E">
        <w:rPr>
          <w:rFonts w:ascii="Times New Roman" w:hAnsi="Times New Roman" w:cs="Times New Roman"/>
          <w:bCs/>
          <w:sz w:val="24"/>
          <w:szCs w:val="24"/>
        </w:rPr>
        <w:t xml:space="preserve"> of the </w:t>
      </w:r>
      <w:r>
        <w:rPr>
          <w:rFonts w:ascii="Times New Roman" w:hAnsi="Times New Roman" w:cs="Times New Roman"/>
          <w:bCs/>
          <w:sz w:val="24"/>
          <w:szCs w:val="24"/>
        </w:rPr>
        <w:t>landscape</w:t>
      </w:r>
      <w:r w:rsidRPr="00913A1E">
        <w:rPr>
          <w:rFonts w:ascii="Times New Roman" w:hAnsi="Times New Roman" w:cs="Times New Roman"/>
          <w:bCs/>
          <w:sz w:val="24"/>
          <w:szCs w:val="24"/>
        </w:rPr>
        <w:t xml:space="preserve">, with </w:t>
      </w:r>
      <w:r>
        <w:rPr>
          <w:rFonts w:ascii="Times New Roman" w:hAnsi="Times New Roman" w:cs="Times New Roman"/>
          <w:bCs/>
          <w:sz w:val="24"/>
          <w:szCs w:val="24"/>
        </w:rPr>
        <w:t xml:space="preserve">smaller patches of savannah woodland occurring in the central parts of the </w:t>
      </w:r>
      <w:r w:rsidRPr="00512443">
        <w:rPr>
          <w:rFonts w:ascii="Times New Roman" w:hAnsi="Times New Roman" w:cs="Times New Roman"/>
          <w:bCs/>
          <w:sz w:val="24"/>
          <w:szCs w:val="24"/>
        </w:rPr>
        <w:t>district (</w:t>
      </w:r>
      <w:r w:rsidRPr="00256CB7">
        <w:rPr>
          <w:rFonts w:ascii="Times New Roman" w:hAnsi="Times New Roman" w:cs="Times New Roman"/>
          <w:bCs/>
          <w:sz w:val="24"/>
          <w:szCs w:val="24"/>
        </w:rPr>
        <w:t xml:space="preserve">Figure </w:t>
      </w:r>
      <w:r w:rsidR="00512443" w:rsidRPr="00256CB7">
        <w:rPr>
          <w:rFonts w:ascii="Times New Roman" w:hAnsi="Times New Roman" w:cs="Times New Roman"/>
          <w:bCs/>
          <w:sz w:val="24"/>
          <w:szCs w:val="24"/>
        </w:rPr>
        <w:t>1</w:t>
      </w:r>
      <w:r w:rsidR="003D2D1F" w:rsidRPr="00256CB7">
        <w:rPr>
          <w:rFonts w:ascii="Times New Roman" w:hAnsi="Times New Roman" w:cs="Times New Roman"/>
          <w:bCs/>
          <w:sz w:val="24"/>
          <w:szCs w:val="24"/>
        </w:rPr>
        <w:t>2</w:t>
      </w:r>
      <w:r w:rsidRPr="00512443">
        <w:rPr>
          <w:rFonts w:ascii="Times New Roman" w:hAnsi="Times New Roman" w:cs="Times New Roman"/>
          <w:bCs/>
          <w:sz w:val="24"/>
          <w:szCs w:val="24"/>
        </w:rPr>
        <w:t xml:space="preserve">). Likewise, </w:t>
      </w:r>
      <w:r w:rsidRPr="00AB23D3">
        <w:rPr>
          <w:rFonts w:ascii="Times New Roman" w:eastAsia="Times New Roman" w:hAnsi="Times New Roman" w:cs="Times New Roman"/>
          <w:color w:val="000000"/>
          <w:kern w:val="0"/>
          <w:sz w:val="24"/>
          <w:szCs w:val="24"/>
          <w:lang w:eastAsia="en-GB"/>
          <w14:ligatures w14:val="none"/>
        </w:rPr>
        <w:t>Bareland/Built Areas</w:t>
      </w:r>
      <w:r>
        <w:rPr>
          <w:rFonts w:ascii="Times New Roman" w:eastAsia="Times New Roman" w:hAnsi="Times New Roman" w:cs="Times New Roman"/>
          <w:color w:val="000000"/>
          <w:kern w:val="0"/>
          <w:sz w:val="24"/>
          <w:szCs w:val="24"/>
          <w:lang w:eastAsia="en-GB"/>
          <w14:ligatures w14:val="none"/>
        </w:rPr>
        <w:t xml:space="preserve"> are also anticipated to incline steadily over the same period, increasing from </w:t>
      </w:r>
      <w:r w:rsidRPr="00AB23D3">
        <w:rPr>
          <w:rFonts w:ascii="Times New Roman" w:eastAsia="Times New Roman" w:hAnsi="Times New Roman" w:cs="Times New Roman"/>
          <w:color w:val="000000"/>
          <w:kern w:val="0"/>
          <w:sz w:val="24"/>
          <w:szCs w:val="24"/>
          <w:lang w:eastAsia="en-GB"/>
          <w14:ligatures w14:val="none"/>
        </w:rPr>
        <w:t>5613.9</w:t>
      </w:r>
      <w:r>
        <w:rPr>
          <w:rFonts w:ascii="Times New Roman" w:eastAsia="Times New Roman" w:hAnsi="Times New Roman" w:cs="Times New Roman"/>
          <w:color w:val="000000"/>
          <w:kern w:val="0"/>
          <w:sz w:val="24"/>
          <w:szCs w:val="24"/>
          <w:lang w:eastAsia="en-GB"/>
          <w14:ligatures w14:val="none"/>
        </w:rPr>
        <w:t xml:space="preserve"> ha (4.1%) in 2032 to </w:t>
      </w:r>
      <w:r w:rsidRPr="00AB23D3">
        <w:rPr>
          <w:rFonts w:ascii="Times New Roman" w:eastAsia="Times New Roman" w:hAnsi="Times New Roman" w:cs="Times New Roman"/>
          <w:color w:val="000000"/>
          <w:kern w:val="0"/>
          <w:sz w:val="24"/>
          <w:szCs w:val="24"/>
          <w:lang w:eastAsia="en-GB"/>
          <w14:ligatures w14:val="none"/>
        </w:rPr>
        <w:t>6168.6</w:t>
      </w:r>
      <w:r>
        <w:rPr>
          <w:rFonts w:ascii="Times New Roman" w:eastAsia="Times New Roman" w:hAnsi="Times New Roman" w:cs="Times New Roman"/>
          <w:color w:val="000000"/>
          <w:kern w:val="0"/>
          <w:sz w:val="24"/>
          <w:szCs w:val="24"/>
          <w:lang w:eastAsia="en-GB"/>
          <w14:ligatures w14:val="none"/>
        </w:rPr>
        <w:t xml:space="preserve"> ha (4.6%) and reaching </w:t>
      </w:r>
      <w:r w:rsidRPr="00AB23D3">
        <w:rPr>
          <w:rFonts w:ascii="Times New Roman" w:eastAsia="Times New Roman" w:hAnsi="Times New Roman" w:cs="Times New Roman"/>
          <w:color w:val="000000"/>
          <w:kern w:val="0"/>
          <w:sz w:val="24"/>
          <w:szCs w:val="24"/>
          <w:lang w:eastAsia="en-GB"/>
          <w14:ligatures w14:val="none"/>
        </w:rPr>
        <w:t>7880.4</w:t>
      </w:r>
      <w:r>
        <w:rPr>
          <w:rFonts w:ascii="Times New Roman" w:eastAsia="Times New Roman" w:hAnsi="Times New Roman" w:cs="Times New Roman"/>
          <w:color w:val="000000"/>
          <w:kern w:val="0"/>
          <w:sz w:val="24"/>
          <w:szCs w:val="24"/>
          <w:lang w:eastAsia="en-GB"/>
          <w14:ligatures w14:val="none"/>
        </w:rPr>
        <w:t xml:space="preserve"> ha (5.8%) cover of the landmass of the district </w:t>
      </w:r>
      <w:r w:rsidRPr="00512443">
        <w:rPr>
          <w:rFonts w:ascii="Times New Roman" w:eastAsia="Times New Roman" w:hAnsi="Times New Roman" w:cs="Times New Roman"/>
          <w:kern w:val="0"/>
          <w:sz w:val="24"/>
          <w:szCs w:val="24"/>
          <w:lang w:eastAsia="en-GB"/>
          <w14:ligatures w14:val="none"/>
        </w:rPr>
        <w:t>(</w:t>
      </w:r>
      <w:r w:rsidRPr="00256CB7">
        <w:rPr>
          <w:rFonts w:ascii="Times New Roman" w:eastAsia="Times New Roman" w:hAnsi="Times New Roman" w:cs="Times New Roman"/>
          <w:kern w:val="0"/>
          <w:sz w:val="24"/>
          <w:szCs w:val="24"/>
          <w:lang w:eastAsia="en-GB"/>
          <w14:ligatures w14:val="none"/>
        </w:rPr>
        <w:t xml:space="preserve">Table </w:t>
      </w:r>
      <w:r w:rsidR="00EB0D53" w:rsidRPr="00256CB7">
        <w:rPr>
          <w:rFonts w:ascii="Times New Roman" w:eastAsia="Times New Roman" w:hAnsi="Times New Roman" w:cs="Times New Roman"/>
          <w:kern w:val="0"/>
          <w:sz w:val="24"/>
          <w:szCs w:val="24"/>
          <w:lang w:eastAsia="en-GB"/>
          <w14:ligatures w14:val="none"/>
        </w:rPr>
        <w:t>1</w:t>
      </w:r>
      <w:r w:rsidR="00E457EC" w:rsidRPr="00256CB7">
        <w:rPr>
          <w:rFonts w:ascii="Times New Roman" w:eastAsia="Times New Roman" w:hAnsi="Times New Roman" w:cs="Times New Roman"/>
          <w:kern w:val="0"/>
          <w:sz w:val="24"/>
          <w:szCs w:val="24"/>
          <w:lang w:eastAsia="en-GB"/>
          <w14:ligatures w14:val="none"/>
        </w:rPr>
        <w:t>1</w:t>
      </w:r>
      <w:r w:rsidRPr="00512443">
        <w:rPr>
          <w:rFonts w:ascii="Times New Roman" w:eastAsia="Times New Roman" w:hAnsi="Times New Roman" w:cs="Times New Roman"/>
          <w:kern w:val="0"/>
          <w:sz w:val="24"/>
          <w:szCs w:val="24"/>
          <w:lang w:eastAsia="en-GB"/>
          <w14:ligatures w14:val="none"/>
        </w:rPr>
        <w:t xml:space="preserve">). </w:t>
      </w:r>
      <w:r>
        <w:rPr>
          <w:rFonts w:ascii="Times New Roman" w:eastAsia="Times New Roman" w:hAnsi="Times New Roman" w:cs="Times New Roman"/>
          <w:kern w:val="0"/>
          <w:sz w:val="24"/>
          <w:szCs w:val="24"/>
          <w:lang w:eastAsia="en-GB"/>
          <w14:ligatures w14:val="none"/>
        </w:rPr>
        <w:t xml:space="preserve">In terms of </w:t>
      </w:r>
      <w:r>
        <w:rPr>
          <w:rFonts w:ascii="Times New Roman" w:eastAsia="Times New Roman" w:hAnsi="Times New Roman" w:cs="Times New Roman"/>
          <w:kern w:val="0"/>
          <w:sz w:val="24"/>
          <w:szCs w:val="24"/>
          <w:lang w:eastAsia="en-GB"/>
          <w14:ligatures w14:val="none"/>
        </w:rPr>
        <w:lastRenderedPageBreak/>
        <w:t xml:space="preserve">spatial occurrence, there may be a sprawl in settlements especially in and around big towns in the district. This could explain </w:t>
      </w:r>
      <w:r w:rsidR="00A8783D">
        <w:rPr>
          <w:rFonts w:ascii="Times New Roman" w:eastAsia="Times New Roman" w:hAnsi="Times New Roman" w:cs="Times New Roman"/>
          <w:kern w:val="0"/>
          <w:sz w:val="24"/>
          <w:szCs w:val="24"/>
          <w:lang w:eastAsia="en-GB"/>
          <w14:ligatures w14:val="none"/>
        </w:rPr>
        <w:t xml:space="preserve">the </w:t>
      </w:r>
      <w:r>
        <w:rPr>
          <w:rFonts w:ascii="Times New Roman" w:eastAsia="Times New Roman" w:hAnsi="Times New Roman" w:cs="Times New Roman"/>
          <w:kern w:val="0"/>
          <w:sz w:val="24"/>
          <w:szCs w:val="24"/>
          <w:lang w:eastAsia="en-GB"/>
          <w14:ligatures w14:val="none"/>
        </w:rPr>
        <w:t xml:space="preserve">densification of </w:t>
      </w:r>
      <w:r w:rsidRPr="00AB23D3">
        <w:rPr>
          <w:rFonts w:ascii="Times New Roman" w:eastAsia="Times New Roman" w:hAnsi="Times New Roman" w:cs="Times New Roman"/>
          <w:color w:val="000000"/>
          <w:kern w:val="0"/>
          <w:sz w:val="24"/>
          <w:szCs w:val="24"/>
          <w:lang w:eastAsia="en-GB"/>
          <w14:ligatures w14:val="none"/>
        </w:rPr>
        <w:t>Bareland/Built Areas</w:t>
      </w:r>
      <w:r>
        <w:rPr>
          <w:rFonts w:ascii="Times New Roman" w:eastAsia="Times New Roman" w:hAnsi="Times New Roman" w:cs="Times New Roman"/>
          <w:color w:val="000000"/>
          <w:kern w:val="0"/>
          <w:sz w:val="24"/>
          <w:szCs w:val="24"/>
          <w:lang w:eastAsia="en-GB"/>
          <w14:ligatures w14:val="none"/>
        </w:rPr>
        <w:t xml:space="preserve"> across the time scope from 2032 to 2052 </w:t>
      </w:r>
      <w:r w:rsidRPr="00512443">
        <w:rPr>
          <w:rFonts w:ascii="Times New Roman" w:eastAsia="Times New Roman" w:hAnsi="Times New Roman" w:cs="Times New Roman"/>
          <w:kern w:val="0"/>
          <w:sz w:val="24"/>
          <w:szCs w:val="24"/>
          <w:lang w:eastAsia="en-GB"/>
          <w14:ligatures w14:val="none"/>
        </w:rPr>
        <w:t>(</w:t>
      </w:r>
      <w:r w:rsidRPr="00256CB7">
        <w:rPr>
          <w:rFonts w:ascii="Times New Roman" w:eastAsia="Times New Roman" w:hAnsi="Times New Roman" w:cs="Times New Roman"/>
          <w:kern w:val="0"/>
          <w:sz w:val="24"/>
          <w:szCs w:val="24"/>
          <w:lang w:eastAsia="en-GB"/>
          <w14:ligatures w14:val="none"/>
        </w:rPr>
        <w:t xml:space="preserve">Figure </w:t>
      </w:r>
      <w:r w:rsidR="00512443" w:rsidRPr="00256CB7">
        <w:rPr>
          <w:rFonts w:ascii="Times New Roman" w:eastAsia="Times New Roman" w:hAnsi="Times New Roman" w:cs="Times New Roman"/>
          <w:kern w:val="0"/>
          <w:sz w:val="24"/>
          <w:szCs w:val="24"/>
          <w:lang w:eastAsia="en-GB"/>
          <w14:ligatures w14:val="none"/>
        </w:rPr>
        <w:t>1</w:t>
      </w:r>
      <w:r w:rsidR="003D2D1F" w:rsidRPr="00256CB7">
        <w:rPr>
          <w:rFonts w:ascii="Times New Roman" w:eastAsia="Times New Roman" w:hAnsi="Times New Roman" w:cs="Times New Roman"/>
          <w:kern w:val="0"/>
          <w:sz w:val="24"/>
          <w:szCs w:val="24"/>
          <w:lang w:eastAsia="en-GB"/>
          <w14:ligatures w14:val="none"/>
        </w:rPr>
        <w:t>2</w:t>
      </w:r>
      <w:r w:rsidRPr="00512443">
        <w:rPr>
          <w:rFonts w:ascii="Times New Roman" w:eastAsia="Times New Roman" w:hAnsi="Times New Roman" w:cs="Times New Roman"/>
          <w:kern w:val="0"/>
          <w:sz w:val="24"/>
          <w:szCs w:val="24"/>
          <w:lang w:eastAsia="en-GB"/>
          <w14:ligatures w14:val="none"/>
        </w:rPr>
        <w:t xml:space="preserve">). </w:t>
      </w:r>
      <w:r>
        <w:rPr>
          <w:rFonts w:ascii="Times New Roman" w:eastAsia="Times New Roman" w:hAnsi="Times New Roman" w:cs="Times New Roman"/>
          <w:color w:val="000000"/>
          <w:kern w:val="0"/>
          <w:sz w:val="24"/>
          <w:szCs w:val="24"/>
          <w:lang w:eastAsia="en-GB"/>
          <w14:ligatures w14:val="none"/>
        </w:rPr>
        <w:t xml:space="preserve">The findings further revealed no noticeable changes in </w:t>
      </w:r>
      <w:r w:rsidR="00A8783D">
        <w:rPr>
          <w:rFonts w:ascii="Times New Roman" w:eastAsia="Times New Roman" w:hAnsi="Times New Roman" w:cs="Times New Roman"/>
          <w:color w:val="000000"/>
          <w:kern w:val="0"/>
          <w:sz w:val="24"/>
          <w:szCs w:val="24"/>
          <w:lang w:eastAsia="en-GB"/>
          <w14:ligatures w14:val="none"/>
        </w:rPr>
        <w:t xml:space="preserve">the </w:t>
      </w:r>
      <w:r>
        <w:rPr>
          <w:rFonts w:ascii="Times New Roman" w:eastAsia="Times New Roman" w:hAnsi="Times New Roman" w:cs="Times New Roman"/>
          <w:color w:val="000000"/>
          <w:kern w:val="0"/>
          <w:sz w:val="24"/>
          <w:szCs w:val="24"/>
          <w:lang w:eastAsia="en-GB"/>
          <w14:ligatures w14:val="none"/>
        </w:rPr>
        <w:t xml:space="preserve">Water Body. Although there could be fluctuations in the total area occupied by Water Body in the coming years, as indicated in the hectarage statistics (i.e., </w:t>
      </w:r>
      <w:r w:rsidRPr="00AB23D3">
        <w:rPr>
          <w:rFonts w:ascii="Times New Roman" w:eastAsia="Times New Roman" w:hAnsi="Times New Roman" w:cs="Times New Roman"/>
          <w:color w:val="000000"/>
          <w:kern w:val="0"/>
          <w:sz w:val="24"/>
          <w:szCs w:val="24"/>
          <w:lang w:eastAsia="en-GB"/>
          <w14:ligatures w14:val="none"/>
        </w:rPr>
        <w:t>1658.6</w:t>
      </w:r>
      <w:r>
        <w:rPr>
          <w:rFonts w:ascii="Times New Roman" w:eastAsia="Times New Roman" w:hAnsi="Times New Roman" w:cs="Times New Roman"/>
          <w:color w:val="000000"/>
          <w:kern w:val="0"/>
          <w:sz w:val="24"/>
          <w:szCs w:val="24"/>
          <w:lang w:eastAsia="en-GB"/>
          <w14:ligatures w14:val="none"/>
        </w:rPr>
        <w:t xml:space="preserve"> ha in 2032, </w:t>
      </w:r>
      <w:r w:rsidRPr="00AB23D3">
        <w:rPr>
          <w:rFonts w:ascii="Times New Roman" w:eastAsia="Times New Roman" w:hAnsi="Times New Roman" w:cs="Times New Roman"/>
          <w:color w:val="000000"/>
          <w:kern w:val="0"/>
          <w:sz w:val="24"/>
          <w:szCs w:val="24"/>
          <w:lang w:eastAsia="en-GB"/>
          <w14:ligatures w14:val="none"/>
        </w:rPr>
        <w:t>1673.0</w:t>
      </w:r>
      <w:r>
        <w:rPr>
          <w:rFonts w:ascii="Times New Roman" w:eastAsia="Times New Roman" w:hAnsi="Times New Roman" w:cs="Times New Roman"/>
          <w:color w:val="000000"/>
          <w:kern w:val="0"/>
          <w:sz w:val="24"/>
          <w:szCs w:val="24"/>
          <w:lang w:eastAsia="en-GB"/>
          <w14:ligatures w14:val="none"/>
        </w:rPr>
        <w:t xml:space="preserve"> ha in 2042 and </w:t>
      </w:r>
      <w:r w:rsidRPr="00AB23D3">
        <w:rPr>
          <w:rFonts w:ascii="Times New Roman" w:eastAsia="Times New Roman" w:hAnsi="Times New Roman" w:cs="Times New Roman"/>
          <w:color w:val="000000"/>
          <w:kern w:val="0"/>
          <w:sz w:val="24"/>
          <w:szCs w:val="24"/>
          <w:lang w:eastAsia="en-GB"/>
          <w14:ligatures w14:val="none"/>
        </w:rPr>
        <w:t>1559.0</w:t>
      </w:r>
      <w:r>
        <w:rPr>
          <w:rFonts w:ascii="Times New Roman" w:eastAsia="Times New Roman" w:hAnsi="Times New Roman" w:cs="Times New Roman"/>
          <w:color w:val="000000"/>
          <w:kern w:val="0"/>
          <w:sz w:val="24"/>
          <w:szCs w:val="24"/>
          <w:lang w:eastAsia="en-GB"/>
          <w14:ligatures w14:val="none"/>
        </w:rPr>
        <w:t xml:space="preserve"> ha in 2052</w:t>
      </w:r>
      <w:r w:rsidR="00986ECB">
        <w:rPr>
          <w:rFonts w:ascii="Times New Roman" w:eastAsia="Times New Roman" w:hAnsi="Times New Roman" w:cs="Times New Roman"/>
          <w:color w:val="000000"/>
          <w:kern w:val="0"/>
          <w:sz w:val="24"/>
          <w:szCs w:val="24"/>
          <w:lang w:eastAsia="en-GB"/>
          <w14:ligatures w14:val="none"/>
        </w:rPr>
        <w:t>)</w:t>
      </w:r>
      <w:r>
        <w:rPr>
          <w:rFonts w:ascii="Times New Roman" w:eastAsia="Times New Roman" w:hAnsi="Times New Roman" w:cs="Times New Roman"/>
          <w:color w:val="000000"/>
          <w:kern w:val="0"/>
          <w:sz w:val="24"/>
          <w:szCs w:val="24"/>
          <w:lang w:eastAsia="en-GB"/>
          <w14:ligatures w14:val="none"/>
        </w:rPr>
        <w:t xml:space="preserve"> their resultant percentage is 1.2% </w:t>
      </w:r>
      <w:r w:rsidRPr="00512443">
        <w:rPr>
          <w:rFonts w:ascii="Times New Roman" w:eastAsia="Times New Roman" w:hAnsi="Times New Roman" w:cs="Times New Roman"/>
          <w:kern w:val="0"/>
          <w:sz w:val="24"/>
          <w:szCs w:val="24"/>
          <w:lang w:eastAsia="en-GB"/>
          <w14:ligatures w14:val="none"/>
        </w:rPr>
        <w:t>(</w:t>
      </w:r>
      <w:r w:rsidRPr="00256CB7">
        <w:rPr>
          <w:rFonts w:ascii="Times New Roman" w:eastAsia="Times New Roman" w:hAnsi="Times New Roman" w:cs="Times New Roman"/>
          <w:kern w:val="0"/>
          <w:sz w:val="24"/>
          <w:szCs w:val="24"/>
          <w:lang w:eastAsia="en-GB"/>
          <w14:ligatures w14:val="none"/>
        </w:rPr>
        <w:t xml:space="preserve">Table </w:t>
      </w:r>
      <w:r w:rsidR="00EB0D53" w:rsidRPr="00256CB7">
        <w:rPr>
          <w:rFonts w:ascii="Times New Roman" w:eastAsia="Times New Roman" w:hAnsi="Times New Roman" w:cs="Times New Roman"/>
          <w:kern w:val="0"/>
          <w:sz w:val="24"/>
          <w:szCs w:val="24"/>
          <w:lang w:eastAsia="en-GB"/>
          <w14:ligatures w14:val="none"/>
        </w:rPr>
        <w:t>1</w:t>
      </w:r>
      <w:r w:rsidR="003D2D1F" w:rsidRPr="00256CB7">
        <w:rPr>
          <w:rFonts w:ascii="Times New Roman" w:eastAsia="Times New Roman" w:hAnsi="Times New Roman" w:cs="Times New Roman"/>
          <w:kern w:val="0"/>
          <w:sz w:val="24"/>
          <w:szCs w:val="24"/>
          <w:lang w:eastAsia="en-GB"/>
          <w14:ligatures w14:val="none"/>
        </w:rPr>
        <w:t>1</w:t>
      </w:r>
      <w:r w:rsidRPr="00512443">
        <w:rPr>
          <w:rFonts w:ascii="Times New Roman" w:eastAsia="Times New Roman" w:hAnsi="Times New Roman" w:cs="Times New Roman"/>
          <w:kern w:val="0"/>
          <w:sz w:val="24"/>
          <w:szCs w:val="24"/>
          <w:lang w:eastAsia="en-GB"/>
          <w14:ligatures w14:val="none"/>
        </w:rPr>
        <w:t xml:space="preserve">). </w:t>
      </w:r>
      <w:r w:rsidRPr="00F96908">
        <w:rPr>
          <w:rFonts w:ascii="Times New Roman" w:eastAsia="Times New Roman" w:hAnsi="Times New Roman" w:cs="Times New Roman"/>
          <w:kern w:val="0"/>
          <w:sz w:val="24"/>
          <w:szCs w:val="24"/>
          <w:lang w:eastAsia="en-GB"/>
          <w14:ligatures w14:val="none"/>
        </w:rPr>
        <w:t xml:space="preserve">The </w:t>
      </w:r>
      <w:r>
        <w:rPr>
          <w:rFonts w:ascii="Times New Roman" w:eastAsia="Times New Roman" w:hAnsi="Times New Roman" w:cs="Times New Roman"/>
          <w:kern w:val="0"/>
          <w:sz w:val="24"/>
          <w:szCs w:val="24"/>
          <w:lang w:eastAsia="en-GB"/>
          <w14:ligatures w14:val="none"/>
        </w:rPr>
        <w:t>area occupied by Water Body is spatially pronounce</w:t>
      </w:r>
      <w:r w:rsidR="00C26A84">
        <w:rPr>
          <w:rFonts w:ascii="Times New Roman" w:eastAsia="Times New Roman" w:hAnsi="Times New Roman" w:cs="Times New Roman"/>
          <w:kern w:val="0"/>
          <w:sz w:val="24"/>
          <w:szCs w:val="24"/>
          <w:lang w:eastAsia="en-GB"/>
          <w14:ligatures w14:val="none"/>
        </w:rPr>
        <w:t>d</w:t>
      </w:r>
      <w:r>
        <w:rPr>
          <w:rFonts w:ascii="Times New Roman" w:eastAsia="Times New Roman" w:hAnsi="Times New Roman" w:cs="Times New Roman"/>
          <w:kern w:val="0"/>
          <w:sz w:val="24"/>
          <w:szCs w:val="24"/>
          <w:lang w:eastAsia="en-GB"/>
          <w14:ligatures w14:val="none"/>
        </w:rPr>
        <w:t xml:space="preserve"> </w:t>
      </w:r>
      <w:r w:rsidR="00C26A84">
        <w:rPr>
          <w:rFonts w:ascii="Times New Roman" w:eastAsia="Times New Roman" w:hAnsi="Times New Roman" w:cs="Times New Roman"/>
          <w:kern w:val="0"/>
          <w:sz w:val="24"/>
          <w:szCs w:val="24"/>
          <w:lang w:eastAsia="en-GB"/>
          <w14:ligatures w14:val="none"/>
        </w:rPr>
        <w:t>in</w:t>
      </w:r>
      <w:r>
        <w:rPr>
          <w:rFonts w:ascii="Times New Roman" w:eastAsia="Times New Roman" w:hAnsi="Times New Roman" w:cs="Times New Roman"/>
          <w:kern w:val="0"/>
          <w:sz w:val="24"/>
          <w:szCs w:val="24"/>
          <w:lang w:eastAsia="en-GB"/>
          <w14:ligatures w14:val="none"/>
        </w:rPr>
        <w:t xml:space="preserve"> the northern part of the district where the </w:t>
      </w:r>
      <w:r w:rsidRPr="00957DDD">
        <w:rPr>
          <w:rFonts w:ascii="Times New Roman" w:eastAsia="Times New Roman" w:hAnsi="Times New Roman" w:cs="Times New Roman"/>
          <w:kern w:val="0"/>
          <w:sz w:val="24"/>
          <w:szCs w:val="24"/>
          <w14:ligatures w14:val="none"/>
        </w:rPr>
        <w:t>White Volta River</w:t>
      </w:r>
      <w:r>
        <w:rPr>
          <w:rFonts w:ascii="Times New Roman" w:eastAsia="Times New Roman" w:hAnsi="Times New Roman" w:cs="Times New Roman"/>
          <w:kern w:val="0"/>
          <w:sz w:val="24"/>
          <w:szCs w:val="24"/>
          <w14:ligatures w14:val="none"/>
        </w:rPr>
        <w:t xml:space="preserve"> is located </w:t>
      </w:r>
      <w:r w:rsidRPr="00512443">
        <w:rPr>
          <w:rFonts w:ascii="Times New Roman" w:eastAsia="Times New Roman" w:hAnsi="Times New Roman" w:cs="Times New Roman"/>
          <w:kern w:val="0"/>
          <w:sz w:val="24"/>
          <w:szCs w:val="24"/>
          <w14:ligatures w14:val="none"/>
        </w:rPr>
        <w:t>(</w:t>
      </w:r>
      <w:r w:rsidRPr="00256CB7">
        <w:rPr>
          <w:rFonts w:ascii="Times New Roman" w:eastAsia="Times New Roman" w:hAnsi="Times New Roman" w:cs="Times New Roman"/>
          <w:kern w:val="0"/>
          <w:sz w:val="24"/>
          <w:szCs w:val="24"/>
          <w14:ligatures w14:val="none"/>
        </w:rPr>
        <w:t xml:space="preserve">Figure </w:t>
      </w:r>
      <w:r w:rsidR="00512443" w:rsidRPr="00256CB7">
        <w:rPr>
          <w:rFonts w:ascii="Times New Roman" w:eastAsia="Times New Roman" w:hAnsi="Times New Roman" w:cs="Times New Roman"/>
          <w:kern w:val="0"/>
          <w:sz w:val="24"/>
          <w:szCs w:val="24"/>
          <w14:ligatures w14:val="none"/>
        </w:rPr>
        <w:t>1</w:t>
      </w:r>
      <w:r w:rsidR="003D2D1F" w:rsidRPr="00256CB7">
        <w:rPr>
          <w:rFonts w:ascii="Times New Roman" w:eastAsia="Times New Roman" w:hAnsi="Times New Roman" w:cs="Times New Roman"/>
          <w:kern w:val="0"/>
          <w:sz w:val="24"/>
          <w:szCs w:val="24"/>
          <w14:ligatures w14:val="none"/>
        </w:rPr>
        <w:t>2</w:t>
      </w:r>
      <w:r w:rsidRPr="00512443">
        <w:rPr>
          <w:rFonts w:ascii="Times New Roman" w:eastAsia="Times New Roman" w:hAnsi="Times New Roman" w:cs="Times New Roman"/>
          <w:kern w:val="0"/>
          <w:sz w:val="24"/>
          <w:szCs w:val="24"/>
          <w14:ligatures w14:val="none"/>
        </w:rPr>
        <w:t>).</w:t>
      </w:r>
      <w:r w:rsidRPr="00512443">
        <w:rPr>
          <w:rFonts w:ascii="Times New Roman" w:hAnsi="Times New Roman" w:cs="Times New Roman"/>
          <w:bCs/>
          <w:sz w:val="24"/>
          <w:szCs w:val="24"/>
        </w:rPr>
        <w:t xml:space="preserve"> </w:t>
      </w:r>
    </w:p>
    <w:p w14:paraId="16F4B76D" w14:textId="05E402C9" w:rsidR="00302465" w:rsidRDefault="00302465" w:rsidP="00302465">
      <w:pPr>
        <w:spacing w:line="480" w:lineRule="auto"/>
        <w:jc w:val="both"/>
        <w:rPr>
          <w:rFonts w:ascii="Times New Roman" w:hAnsi="Times New Roman" w:cs="Times New Roman"/>
          <w:bCs/>
          <w:color w:val="FF0000"/>
          <w:sz w:val="24"/>
          <w:szCs w:val="24"/>
        </w:rPr>
      </w:pPr>
      <w:r w:rsidRPr="006E618D">
        <w:rPr>
          <w:rFonts w:ascii="Times New Roman" w:hAnsi="Times New Roman" w:cs="Times New Roman"/>
          <w:bCs/>
          <w:sz w:val="24"/>
          <w:szCs w:val="24"/>
        </w:rPr>
        <w:t xml:space="preserve">Conversely, the Savannah Woodland cover, the second largest land cover type in the district after Farmlands is expected to undergo continuous decline from </w:t>
      </w:r>
      <w:r w:rsidRPr="00AB23D3">
        <w:rPr>
          <w:rFonts w:ascii="Times New Roman" w:eastAsia="Times New Roman" w:hAnsi="Times New Roman" w:cs="Times New Roman"/>
          <w:color w:val="000000"/>
          <w:kern w:val="0"/>
          <w:sz w:val="24"/>
          <w:szCs w:val="24"/>
          <w:lang w:eastAsia="en-GB"/>
          <w14:ligatures w14:val="none"/>
        </w:rPr>
        <w:t>53216.3</w:t>
      </w:r>
      <w:r>
        <w:rPr>
          <w:rFonts w:ascii="Times New Roman" w:eastAsia="Times New Roman" w:hAnsi="Times New Roman" w:cs="Times New Roman"/>
          <w:color w:val="000000"/>
          <w:kern w:val="0"/>
          <w:sz w:val="24"/>
          <w:szCs w:val="24"/>
          <w:lang w:eastAsia="en-GB"/>
          <w14:ligatures w14:val="none"/>
        </w:rPr>
        <w:t xml:space="preserve"> ha (39.3%) in 2032 to </w:t>
      </w:r>
      <w:r w:rsidRPr="00AB23D3">
        <w:rPr>
          <w:rFonts w:ascii="Times New Roman" w:eastAsia="Times New Roman" w:hAnsi="Times New Roman" w:cs="Times New Roman"/>
          <w:color w:val="000000"/>
          <w:kern w:val="0"/>
          <w:sz w:val="24"/>
          <w:szCs w:val="24"/>
          <w:lang w:eastAsia="en-GB"/>
          <w14:ligatures w14:val="none"/>
        </w:rPr>
        <w:t>49830.9</w:t>
      </w:r>
      <w:r>
        <w:rPr>
          <w:rFonts w:ascii="Times New Roman" w:eastAsia="Times New Roman" w:hAnsi="Times New Roman" w:cs="Times New Roman"/>
          <w:color w:val="000000"/>
          <w:kern w:val="0"/>
          <w:sz w:val="24"/>
          <w:szCs w:val="24"/>
          <w:lang w:eastAsia="en-GB"/>
          <w14:ligatures w14:val="none"/>
        </w:rPr>
        <w:t xml:space="preserve"> ha (36.9%) in 2042 and </w:t>
      </w:r>
      <w:r w:rsidRPr="00AB23D3">
        <w:rPr>
          <w:rFonts w:ascii="Times New Roman" w:eastAsia="Times New Roman" w:hAnsi="Times New Roman" w:cs="Times New Roman"/>
          <w:color w:val="000000"/>
          <w:kern w:val="0"/>
          <w:sz w:val="24"/>
          <w:szCs w:val="24"/>
          <w:lang w:eastAsia="en-GB"/>
          <w14:ligatures w14:val="none"/>
        </w:rPr>
        <w:t>42558.8</w:t>
      </w:r>
      <w:r>
        <w:rPr>
          <w:rFonts w:ascii="Times New Roman" w:eastAsia="Times New Roman" w:hAnsi="Times New Roman" w:cs="Times New Roman"/>
          <w:color w:val="000000"/>
          <w:kern w:val="0"/>
          <w:sz w:val="24"/>
          <w:szCs w:val="24"/>
          <w:lang w:eastAsia="en-GB"/>
          <w14:ligatures w14:val="none"/>
        </w:rPr>
        <w:t xml:space="preserve"> ha (31.4%) in 2052 </w:t>
      </w:r>
      <w:r w:rsidRPr="00512443">
        <w:rPr>
          <w:rFonts w:ascii="Times New Roman" w:eastAsia="Times New Roman" w:hAnsi="Times New Roman" w:cs="Times New Roman"/>
          <w:kern w:val="0"/>
          <w:sz w:val="24"/>
          <w:szCs w:val="24"/>
          <w:lang w:eastAsia="en-GB"/>
          <w14:ligatures w14:val="none"/>
        </w:rPr>
        <w:t>(</w:t>
      </w:r>
      <w:r w:rsidRPr="00256CB7">
        <w:rPr>
          <w:rFonts w:ascii="Times New Roman" w:eastAsia="Times New Roman" w:hAnsi="Times New Roman" w:cs="Times New Roman"/>
          <w:kern w:val="0"/>
          <w:sz w:val="24"/>
          <w:szCs w:val="24"/>
          <w:lang w:eastAsia="en-GB"/>
          <w14:ligatures w14:val="none"/>
        </w:rPr>
        <w:t xml:space="preserve">Table </w:t>
      </w:r>
      <w:r w:rsidR="00EB0D53" w:rsidRPr="00256CB7">
        <w:rPr>
          <w:rFonts w:ascii="Times New Roman" w:eastAsia="Times New Roman" w:hAnsi="Times New Roman" w:cs="Times New Roman"/>
          <w:kern w:val="0"/>
          <w:sz w:val="24"/>
          <w:szCs w:val="24"/>
          <w:lang w:eastAsia="en-GB"/>
          <w14:ligatures w14:val="none"/>
        </w:rPr>
        <w:t>1</w:t>
      </w:r>
      <w:r w:rsidR="00E457EC" w:rsidRPr="00256CB7">
        <w:rPr>
          <w:rFonts w:ascii="Times New Roman" w:eastAsia="Times New Roman" w:hAnsi="Times New Roman" w:cs="Times New Roman"/>
          <w:kern w:val="0"/>
          <w:sz w:val="24"/>
          <w:szCs w:val="24"/>
          <w:lang w:eastAsia="en-GB"/>
          <w14:ligatures w14:val="none"/>
        </w:rPr>
        <w:t>1</w:t>
      </w:r>
      <w:r w:rsidRPr="00512443">
        <w:rPr>
          <w:rFonts w:ascii="Times New Roman" w:eastAsia="Times New Roman" w:hAnsi="Times New Roman" w:cs="Times New Roman"/>
          <w:kern w:val="0"/>
          <w:sz w:val="24"/>
          <w:szCs w:val="24"/>
          <w:lang w:eastAsia="en-GB"/>
          <w14:ligatures w14:val="none"/>
        </w:rPr>
        <w:t xml:space="preserve">). </w:t>
      </w:r>
      <w:r w:rsidRPr="006E618D">
        <w:rPr>
          <w:rFonts w:ascii="Times New Roman" w:eastAsia="Times New Roman" w:hAnsi="Times New Roman" w:cs="Times New Roman"/>
          <w:kern w:val="0"/>
          <w:sz w:val="24"/>
          <w:szCs w:val="24"/>
          <w:lang w:eastAsia="en-GB"/>
          <w14:ligatures w14:val="none"/>
        </w:rPr>
        <w:t>This declin</w:t>
      </w:r>
      <w:r w:rsidR="00986ECB">
        <w:rPr>
          <w:rFonts w:ascii="Times New Roman" w:eastAsia="Times New Roman" w:hAnsi="Times New Roman" w:cs="Times New Roman"/>
          <w:kern w:val="0"/>
          <w:sz w:val="24"/>
          <w:szCs w:val="24"/>
          <w:lang w:eastAsia="en-GB"/>
          <w14:ligatures w14:val="none"/>
        </w:rPr>
        <w:t>e</w:t>
      </w:r>
      <w:r w:rsidRPr="006E618D">
        <w:rPr>
          <w:rFonts w:ascii="Times New Roman" w:eastAsia="Times New Roman" w:hAnsi="Times New Roman" w:cs="Times New Roman"/>
          <w:kern w:val="0"/>
          <w:sz w:val="24"/>
          <w:szCs w:val="24"/>
          <w:lang w:eastAsia="en-GB"/>
          <w14:ligatures w14:val="none"/>
        </w:rPr>
        <w:t xml:space="preserve"> may be caused by the expansion of farmlands to meet the food needs of the growing population in the coming years. </w:t>
      </w:r>
      <w:r>
        <w:rPr>
          <w:rFonts w:ascii="Times New Roman" w:eastAsia="Times New Roman" w:hAnsi="Times New Roman" w:cs="Times New Roman"/>
          <w:kern w:val="0"/>
          <w:sz w:val="24"/>
          <w:szCs w:val="24"/>
          <w:lang w:eastAsia="en-GB"/>
          <w14:ligatures w14:val="none"/>
        </w:rPr>
        <w:t xml:space="preserve">The remains of the Savannah Woodland </w:t>
      </w:r>
      <w:r w:rsidR="00986ECB">
        <w:rPr>
          <w:rFonts w:ascii="Times New Roman" w:eastAsia="Times New Roman" w:hAnsi="Times New Roman" w:cs="Times New Roman"/>
          <w:kern w:val="0"/>
          <w:sz w:val="24"/>
          <w:szCs w:val="24"/>
          <w:lang w:eastAsia="en-GB"/>
          <w14:ligatures w14:val="none"/>
        </w:rPr>
        <w:t>are</w:t>
      </w:r>
      <w:r>
        <w:rPr>
          <w:rFonts w:ascii="Times New Roman" w:eastAsia="Times New Roman" w:hAnsi="Times New Roman" w:cs="Times New Roman"/>
          <w:kern w:val="0"/>
          <w:sz w:val="24"/>
          <w:szCs w:val="24"/>
          <w:lang w:eastAsia="en-GB"/>
          <w14:ligatures w14:val="none"/>
        </w:rPr>
        <w:t xml:space="preserve"> forecasted to spatially exist </w:t>
      </w:r>
      <w:r w:rsidR="00C26A84">
        <w:rPr>
          <w:rFonts w:ascii="Times New Roman" w:eastAsia="Times New Roman" w:hAnsi="Times New Roman" w:cs="Times New Roman"/>
          <w:kern w:val="0"/>
          <w:sz w:val="24"/>
          <w:szCs w:val="24"/>
          <w:lang w:eastAsia="en-GB"/>
          <w14:ligatures w14:val="none"/>
        </w:rPr>
        <w:t>in</w:t>
      </w:r>
      <w:r>
        <w:rPr>
          <w:rFonts w:ascii="Times New Roman" w:eastAsia="Times New Roman" w:hAnsi="Times New Roman" w:cs="Times New Roman"/>
          <w:kern w:val="0"/>
          <w:sz w:val="24"/>
          <w:szCs w:val="24"/>
          <w:lang w:eastAsia="en-GB"/>
          <w14:ligatures w14:val="none"/>
        </w:rPr>
        <w:t xml:space="preserve"> the northern and south</w:t>
      </w:r>
      <w:r w:rsidR="00986ECB">
        <w:rPr>
          <w:rFonts w:ascii="Times New Roman" w:eastAsia="Times New Roman" w:hAnsi="Times New Roman" w:cs="Times New Roman"/>
          <w:kern w:val="0"/>
          <w:sz w:val="24"/>
          <w:szCs w:val="24"/>
          <w:lang w:eastAsia="en-GB"/>
          <w14:ligatures w14:val="none"/>
        </w:rPr>
        <w:t>-</w:t>
      </w:r>
      <w:r>
        <w:rPr>
          <w:rFonts w:ascii="Times New Roman" w:eastAsia="Times New Roman" w:hAnsi="Times New Roman" w:cs="Times New Roman"/>
          <w:kern w:val="0"/>
          <w:sz w:val="24"/>
          <w:szCs w:val="24"/>
          <w:lang w:eastAsia="en-GB"/>
          <w14:ligatures w14:val="none"/>
        </w:rPr>
        <w:t xml:space="preserve">western parts of the district in the coming years </w:t>
      </w:r>
      <w:r w:rsidRPr="00512443">
        <w:rPr>
          <w:rFonts w:ascii="Times New Roman" w:eastAsia="Times New Roman" w:hAnsi="Times New Roman" w:cs="Times New Roman"/>
          <w:kern w:val="0"/>
          <w:sz w:val="24"/>
          <w:szCs w:val="24"/>
          <w:lang w:eastAsia="en-GB"/>
          <w14:ligatures w14:val="none"/>
        </w:rPr>
        <w:t>(</w:t>
      </w:r>
      <w:r w:rsidRPr="00256CB7">
        <w:rPr>
          <w:rFonts w:ascii="Times New Roman" w:eastAsia="Times New Roman" w:hAnsi="Times New Roman" w:cs="Times New Roman"/>
          <w:kern w:val="0"/>
          <w:sz w:val="24"/>
          <w:szCs w:val="24"/>
          <w:lang w:eastAsia="en-GB"/>
          <w14:ligatures w14:val="none"/>
        </w:rPr>
        <w:t xml:space="preserve">Figure </w:t>
      </w:r>
      <w:r w:rsidR="00512443" w:rsidRPr="00256CB7">
        <w:rPr>
          <w:rFonts w:ascii="Times New Roman" w:eastAsia="Times New Roman" w:hAnsi="Times New Roman" w:cs="Times New Roman"/>
          <w:kern w:val="0"/>
          <w:sz w:val="24"/>
          <w:szCs w:val="24"/>
          <w:lang w:eastAsia="en-GB"/>
          <w14:ligatures w14:val="none"/>
        </w:rPr>
        <w:t>1</w:t>
      </w:r>
      <w:r w:rsidR="003D2D1F" w:rsidRPr="00256CB7">
        <w:rPr>
          <w:rFonts w:ascii="Times New Roman" w:eastAsia="Times New Roman" w:hAnsi="Times New Roman" w:cs="Times New Roman"/>
          <w:kern w:val="0"/>
          <w:sz w:val="24"/>
          <w:szCs w:val="24"/>
          <w:lang w:eastAsia="en-GB"/>
          <w14:ligatures w14:val="none"/>
        </w:rPr>
        <w:t>2</w:t>
      </w:r>
      <w:r w:rsidRPr="00512443">
        <w:rPr>
          <w:rFonts w:ascii="Times New Roman" w:eastAsia="Times New Roman" w:hAnsi="Times New Roman" w:cs="Times New Roman"/>
          <w:kern w:val="0"/>
          <w:sz w:val="24"/>
          <w:szCs w:val="24"/>
          <w:lang w:eastAsia="en-GB"/>
          <w14:ligatures w14:val="none"/>
        </w:rPr>
        <w:t>).</w:t>
      </w:r>
    </w:p>
    <w:p w14:paraId="452D82BA" w14:textId="77777777" w:rsidR="00302465" w:rsidRPr="00913A1E" w:rsidRDefault="00302465" w:rsidP="00302465">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05E5B2BC" wp14:editId="1D50992C">
            <wp:extent cx="5263129" cy="4067175"/>
            <wp:effectExtent l="0" t="0" r="0" b="0"/>
            <wp:docPr id="2422216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221675" name="Picture 24222167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69144" cy="4071824"/>
                    </a:xfrm>
                    <a:prstGeom prst="rect">
                      <a:avLst/>
                    </a:prstGeom>
                  </pic:spPr>
                </pic:pic>
              </a:graphicData>
            </a:graphic>
          </wp:inline>
        </w:drawing>
      </w:r>
    </w:p>
    <w:p w14:paraId="7DFCE0E6" w14:textId="421407E9" w:rsidR="00302465" w:rsidRPr="00BF7505" w:rsidRDefault="00AD7C12" w:rsidP="002A3B71">
      <w:pPr>
        <w:pStyle w:val="Heading5"/>
        <w:rPr>
          <w:rFonts w:eastAsia="Calibri"/>
          <w:i/>
          <w:iCs/>
          <w:kern w:val="0"/>
          <w14:ligatures w14:val="none"/>
        </w:rPr>
      </w:pPr>
      <w:bookmarkStart w:id="279" w:name="_Toc171804615"/>
      <w:bookmarkStart w:id="280" w:name="_Toc181753845"/>
      <w:bookmarkStart w:id="281" w:name="_Toc199167541"/>
      <w:r w:rsidRPr="00AD7C12">
        <w:t xml:space="preserve">Figure </w:t>
      </w:r>
      <w:r w:rsidR="008C4C2E">
        <w:t>1</w:t>
      </w:r>
      <w:r w:rsidR="003D2D1F">
        <w:t>2</w:t>
      </w:r>
      <w:r w:rsidR="00302465" w:rsidRPr="00AD7C12">
        <w:t xml:space="preserve">: </w:t>
      </w:r>
      <w:r w:rsidR="00302465" w:rsidRPr="00BF7505">
        <w:t>Forecasted trend of</w:t>
      </w:r>
      <w:bookmarkEnd w:id="279"/>
      <w:r w:rsidR="00302465" w:rsidRPr="00BF7505">
        <w:t xml:space="preserve"> land use/cover change on farmlands over the next 30 years</w:t>
      </w:r>
      <w:bookmarkEnd w:id="280"/>
      <w:bookmarkEnd w:id="281"/>
    </w:p>
    <w:p w14:paraId="694CD4C2" w14:textId="77777777" w:rsidR="00302465" w:rsidRDefault="00302465" w:rsidP="00302465"/>
    <w:p w14:paraId="2093F6EC" w14:textId="02F5AD76" w:rsidR="00302465" w:rsidRPr="00046D2B" w:rsidRDefault="00E457EC" w:rsidP="00046D2B">
      <w:pPr>
        <w:pStyle w:val="Heading6"/>
      </w:pPr>
      <w:bookmarkStart w:id="282" w:name="_Toc158008884"/>
      <w:bookmarkStart w:id="283" w:name="_Toc181753930"/>
      <w:bookmarkStart w:id="284" w:name="_Toc199167253"/>
      <w:bookmarkStart w:id="285" w:name="_Toc199167446"/>
      <w:r w:rsidRPr="00046D2B">
        <w:t xml:space="preserve">Table </w:t>
      </w:r>
      <w:r w:rsidR="00046D2B" w:rsidRPr="00046D2B">
        <w:t>10</w:t>
      </w:r>
      <w:r w:rsidR="00302465" w:rsidRPr="00046D2B">
        <w:t xml:space="preserve">: </w:t>
      </w:r>
      <w:bookmarkEnd w:id="282"/>
      <w:r w:rsidR="00302465" w:rsidRPr="00046D2B">
        <w:t>Land use/cover change statistics over the next 30 years</w:t>
      </w:r>
      <w:bookmarkEnd w:id="283"/>
      <w:bookmarkEnd w:id="284"/>
      <w:bookmarkEnd w:id="285"/>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1978"/>
        <w:gridCol w:w="1141"/>
        <w:gridCol w:w="930"/>
        <w:gridCol w:w="1150"/>
        <w:gridCol w:w="922"/>
        <w:gridCol w:w="1158"/>
        <w:gridCol w:w="1027"/>
      </w:tblGrid>
      <w:tr w:rsidR="00302465" w:rsidRPr="00AB23D3" w14:paraId="1398CCA7" w14:textId="77777777" w:rsidTr="002A3B71">
        <w:trPr>
          <w:trHeight w:val="288"/>
        </w:trPr>
        <w:tc>
          <w:tcPr>
            <w:tcW w:w="1191" w:type="pct"/>
            <w:tcBorders>
              <w:top w:val="single" w:sz="4" w:space="0" w:color="auto"/>
              <w:bottom w:val="single" w:sz="4" w:space="0" w:color="auto"/>
            </w:tcBorders>
            <w:shd w:val="clear" w:color="auto" w:fill="auto"/>
            <w:noWrap/>
            <w:vAlign w:val="bottom"/>
            <w:hideMark/>
          </w:tcPr>
          <w:p w14:paraId="6774798C" w14:textId="77777777" w:rsidR="00302465" w:rsidRPr="00AB23D3" w:rsidRDefault="00302465" w:rsidP="002A3B71">
            <w:pPr>
              <w:spacing w:after="0" w:line="360" w:lineRule="auto"/>
              <w:jc w:val="both"/>
              <w:rPr>
                <w:rFonts w:ascii="Times New Roman" w:eastAsia="Times New Roman" w:hAnsi="Times New Roman" w:cs="Times New Roman"/>
                <w:kern w:val="0"/>
                <w:sz w:val="24"/>
                <w:szCs w:val="24"/>
                <w:lang w:eastAsia="en-GB"/>
                <w14:ligatures w14:val="none"/>
              </w:rPr>
            </w:pPr>
          </w:p>
        </w:tc>
        <w:tc>
          <w:tcPr>
            <w:tcW w:w="1247" w:type="pct"/>
            <w:gridSpan w:val="2"/>
            <w:tcBorders>
              <w:top w:val="single" w:sz="4" w:space="0" w:color="auto"/>
              <w:bottom w:val="single" w:sz="4" w:space="0" w:color="auto"/>
            </w:tcBorders>
            <w:shd w:val="clear" w:color="auto" w:fill="auto"/>
            <w:noWrap/>
            <w:vAlign w:val="bottom"/>
            <w:hideMark/>
          </w:tcPr>
          <w:p w14:paraId="7A67EA70" w14:textId="77777777" w:rsidR="00302465" w:rsidRPr="00AB23D3" w:rsidRDefault="00302465" w:rsidP="002A3B71">
            <w:pPr>
              <w:spacing w:after="0" w:line="360" w:lineRule="auto"/>
              <w:jc w:val="center"/>
              <w:rPr>
                <w:rFonts w:ascii="Times New Roman" w:eastAsia="Times New Roman" w:hAnsi="Times New Roman" w:cs="Times New Roman"/>
                <w:b/>
                <w:bCs/>
                <w:color w:val="000000"/>
                <w:kern w:val="0"/>
                <w:sz w:val="24"/>
                <w:szCs w:val="24"/>
                <w:lang w:eastAsia="en-GB"/>
                <w14:ligatures w14:val="none"/>
              </w:rPr>
            </w:pPr>
            <w:r w:rsidRPr="00AB23D3">
              <w:rPr>
                <w:rFonts w:ascii="Times New Roman" w:eastAsia="Times New Roman" w:hAnsi="Times New Roman" w:cs="Times New Roman"/>
                <w:b/>
                <w:bCs/>
                <w:color w:val="000000"/>
                <w:kern w:val="0"/>
                <w:sz w:val="24"/>
                <w:szCs w:val="24"/>
                <w:lang w:eastAsia="en-GB"/>
                <w14:ligatures w14:val="none"/>
              </w:rPr>
              <w:t>2032</w:t>
            </w:r>
          </w:p>
        </w:tc>
        <w:tc>
          <w:tcPr>
            <w:tcW w:w="1247" w:type="pct"/>
            <w:gridSpan w:val="2"/>
            <w:tcBorders>
              <w:top w:val="single" w:sz="4" w:space="0" w:color="auto"/>
              <w:bottom w:val="single" w:sz="4" w:space="0" w:color="auto"/>
            </w:tcBorders>
            <w:shd w:val="clear" w:color="auto" w:fill="auto"/>
            <w:noWrap/>
            <w:vAlign w:val="bottom"/>
            <w:hideMark/>
          </w:tcPr>
          <w:p w14:paraId="7F99D12E" w14:textId="77777777" w:rsidR="00302465" w:rsidRPr="00AB23D3" w:rsidRDefault="00302465" w:rsidP="002A3B71">
            <w:pPr>
              <w:spacing w:after="0" w:line="360" w:lineRule="auto"/>
              <w:jc w:val="center"/>
              <w:rPr>
                <w:rFonts w:ascii="Times New Roman" w:eastAsia="Times New Roman" w:hAnsi="Times New Roman" w:cs="Times New Roman"/>
                <w:b/>
                <w:bCs/>
                <w:color w:val="000000"/>
                <w:kern w:val="0"/>
                <w:sz w:val="24"/>
                <w:szCs w:val="24"/>
                <w:lang w:eastAsia="en-GB"/>
                <w14:ligatures w14:val="none"/>
              </w:rPr>
            </w:pPr>
            <w:r w:rsidRPr="00AB23D3">
              <w:rPr>
                <w:rFonts w:ascii="Times New Roman" w:eastAsia="Times New Roman" w:hAnsi="Times New Roman" w:cs="Times New Roman"/>
                <w:b/>
                <w:bCs/>
                <w:color w:val="000000"/>
                <w:kern w:val="0"/>
                <w:sz w:val="24"/>
                <w:szCs w:val="24"/>
                <w:lang w:eastAsia="en-GB"/>
                <w14:ligatures w14:val="none"/>
              </w:rPr>
              <w:t>2042</w:t>
            </w:r>
          </w:p>
        </w:tc>
        <w:tc>
          <w:tcPr>
            <w:tcW w:w="1316" w:type="pct"/>
            <w:gridSpan w:val="2"/>
            <w:tcBorders>
              <w:top w:val="single" w:sz="4" w:space="0" w:color="auto"/>
              <w:bottom w:val="single" w:sz="4" w:space="0" w:color="auto"/>
            </w:tcBorders>
            <w:shd w:val="clear" w:color="auto" w:fill="auto"/>
            <w:noWrap/>
            <w:vAlign w:val="bottom"/>
            <w:hideMark/>
          </w:tcPr>
          <w:p w14:paraId="4AFAD3B6" w14:textId="77777777" w:rsidR="00302465" w:rsidRPr="00AB23D3" w:rsidRDefault="00302465" w:rsidP="002A3B71">
            <w:pPr>
              <w:spacing w:after="0" w:line="360" w:lineRule="auto"/>
              <w:jc w:val="center"/>
              <w:rPr>
                <w:rFonts w:ascii="Times New Roman" w:eastAsia="Times New Roman" w:hAnsi="Times New Roman" w:cs="Times New Roman"/>
                <w:b/>
                <w:bCs/>
                <w:color w:val="000000"/>
                <w:kern w:val="0"/>
                <w:sz w:val="24"/>
                <w:szCs w:val="24"/>
                <w:lang w:eastAsia="en-GB"/>
                <w14:ligatures w14:val="none"/>
              </w:rPr>
            </w:pPr>
            <w:r w:rsidRPr="00AB23D3">
              <w:rPr>
                <w:rFonts w:ascii="Times New Roman" w:eastAsia="Times New Roman" w:hAnsi="Times New Roman" w:cs="Times New Roman"/>
                <w:b/>
                <w:bCs/>
                <w:color w:val="000000"/>
                <w:kern w:val="0"/>
                <w:sz w:val="24"/>
                <w:szCs w:val="24"/>
                <w:lang w:eastAsia="en-GB"/>
                <w14:ligatures w14:val="none"/>
              </w:rPr>
              <w:t>2052</w:t>
            </w:r>
          </w:p>
        </w:tc>
      </w:tr>
      <w:tr w:rsidR="00302465" w:rsidRPr="00AB23D3" w14:paraId="3ABFD524" w14:textId="77777777" w:rsidTr="002A3B71">
        <w:trPr>
          <w:trHeight w:val="288"/>
        </w:trPr>
        <w:tc>
          <w:tcPr>
            <w:tcW w:w="1191" w:type="pct"/>
            <w:tcBorders>
              <w:top w:val="single" w:sz="4" w:space="0" w:color="auto"/>
              <w:bottom w:val="single" w:sz="4" w:space="0" w:color="auto"/>
            </w:tcBorders>
            <w:shd w:val="clear" w:color="auto" w:fill="auto"/>
            <w:noWrap/>
            <w:vAlign w:val="bottom"/>
            <w:hideMark/>
          </w:tcPr>
          <w:p w14:paraId="67EFECD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Pr>
                <w:rFonts w:ascii="Times New Roman" w:eastAsia="Times New Roman" w:hAnsi="Times New Roman" w:cs="Times New Roman"/>
                <w:color w:val="000000"/>
                <w:kern w:val="0"/>
                <w:sz w:val="24"/>
                <w:szCs w:val="24"/>
                <w:lang w:eastAsia="en-GB"/>
                <w14:ligatures w14:val="none"/>
              </w:rPr>
              <w:t>Land Use/Cover</w:t>
            </w:r>
          </w:p>
        </w:tc>
        <w:tc>
          <w:tcPr>
            <w:tcW w:w="687" w:type="pct"/>
            <w:tcBorders>
              <w:top w:val="single" w:sz="4" w:space="0" w:color="auto"/>
              <w:bottom w:val="single" w:sz="4" w:space="0" w:color="auto"/>
            </w:tcBorders>
            <w:shd w:val="clear" w:color="auto" w:fill="auto"/>
            <w:noWrap/>
            <w:vAlign w:val="bottom"/>
            <w:hideMark/>
          </w:tcPr>
          <w:p w14:paraId="7A5E13ED"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Area</w:t>
            </w:r>
            <w:r>
              <w:rPr>
                <w:rFonts w:ascii="Times New Roman" w:eastAsia="Times New Roman" w:hAnsi="Times New Roman" w:cs="Times New Roman"/>
                <w:color w:val="000000"/>
                <w:kern w:val="0"/>
                <w:sz w:val="24"/>
                <w:szCs w:val="24"/>
                <w:lang w:eastAsia="en-GB"/>
                <w14:ligatures w14:val="none"/>
              </w:rPr>
              <w:t xml:space="preserve"> (</w:t>
            </w:r>
            <w:r w:rsidRPr="00AB23D3">
              <w:rPr>
                <w:rFonts w:ascii="Times New Roman" w:eastAsia="Times New Roman" w:hAnsi="Times New Roman" w:cs="Times New Roman"/>
                <w:color w:val="000000"/>
                <w:kern w:val="0"/>
                <w:sz w:val="24"/>
                <w:szCs w:val="24"/>
                <w:lang w:eastAsia="en-GB"/>
                <w14:ligatures w14:val="none"/>
              </w:rPr>
              <w:t>ha</w:t>
            </w:r>
            <w:r>
              <w:rPr>
                <w:rFonts w:ascii="Times New Roman" w:eastAsia="Times New Roman" w:hAnsi="Times New Roman" w:cs="Times New Roman"/>
                <w:color w:val="000000"/>
                <w:kern w:val="0"/>
                <w:sz w:val="24"/>
                <w:szCs w:val="24"/>
                <w:lang w:eastAsia="en-GB"/>
                <w14:ligatures w14:val="none"/>
              </w:rPr>
              <w:t>)</w:t>
            </w:r>
          </w:p>
        </w:tc>
        <w:tc>
          <w:tcPr>
            <w:tcW w:w="560" w:type="pct"/>
            <w:tcBorders>
              <w:top w:val="single" w:sz="4" w:space="0" w:color="auto"/>
              <w:bottom w:val="single" w:sz="4" w:space="0" w:color="auto"/>
            </w:tcBorders>
            <w:shd w:val="clear" w:color="auto" w:fill="auto"/>
            <w:noWrap/>
            <w:vAlign w:val="bottom"/>
            <w:hideMark/>
          </w:tcPr>
          <w:p w14:paraId="062F55CD"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Area</w:t>
            </w:r>
            <w:r>
              <w:rPr>
                <w:rFonts w:ascii="Times New Roman" w:eastAsia="Times New Roman" w:hAnsi="Times New Roman" w:cs="Times New Roman"/>
                <w:color w:val="000000"/>
                <w:kern w:val="0"/>
                <w:sz w:val="24"/>
                <w:szCs w:val="24"/>
                <w:lang w:eastAsia="en-GB"/>
                <w14:ligatures w14:val="none"/>
              </w:rPr>
              <w:t xml:space="preserve"> (</w:t>
            </w:r>
            <w:r w:rsidRPr="00AB23D3">
              <w:rPr>
                <w:rFonts w:ascii="Times New Roman" w:eastAsia="Times New Roman" w:hAnsi="Times New Roman" w:cs="Times New Roman"/>
                <w:color w:val="000000"/>
                <w:kern w:val="0"/>
                <w:sz w:val="24"/>
                <w:szCs w:val="24"/>
                <w:lang w:eastAsia="en-GB"/>
                <w14:ligatures w14:val="none"/>
              </w:rPr>
              <w:t>%</w:t>
            </w:r>
            <w:r>
              <w:rPr>
                <w:rFonts w:ascii="Times New Roman" w:eastAsia="Times New Roman" w:hAnsi="Times New Roman" w:cs="Times New Roman"/>
                <w:color w:val="000000"/>
                <w:kern w:val="0"/>
                <w:sz w:val="24"/>
                <w:szCs w:val="24"/>
                <w:lang w:eastAsia="en-GB"/>
                <w14:ligatures w14:val="none"/>
              </w:rPr>
              <w:t>)</w:t>
            </w:r>
          </w:p>
        </w:tc>
        <w:tc>
          <w:tcPr>
            <w:tcW w:w="692" w:type="pct"/>
            <w:tcBorders>
              <w:top w:val="single" w:sz="4" w:space="0" w:color="auto"/>
              <w:bottom w:val="single" w:sz="4" w:space="0" w:color="auto"/>
            </w:tcBorders>
            <w:shd w:val="clear" w:color="auto" w:fill="auto"/>
            <w:noWrap/>
            <w:vAlign w:val="bottom"/>
            <w:hideMark/>
          </w:tcPr>
          <w:p w14:paraId="60FB3FC2"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Area</w:t>
            </w:r>
            <w:r>
              <w:rPr>
                <w:rFonts w:ascii="Times New Roman" w:eastAsia="Times New Roman" w:hAnsi="Times New Roman" w:cs="Times New Roman"/>
                <w:color w:val="000000"/>
                <w:kern w:val="0"/>
                <w:sz w:val="24"/>
                <w:szCs w:val="24"/>
                <w:lang w:eastAsia="en-GB"/>
                <w14:ligatures w14:val="none"/>
              </w:rPr>
              <w:t xml:space="preserve"> (</w:t>
            </w:r>
            <w:r w:rsidRPr="00AB23D3">
              <w:rPr>
                <w:rFonts w:ascii="Times New Roman" w:eastAsia="Times New Roman" w:hAnsi="Times New Roman" w:cs="Times New Roman"/>
                <w:color w:val="000000"/>
                <w:kern w:val="0"/>
                <w:sz w:val="24"/>
                <w:szCs w:val="24"/>
                <w:lang w:eastAsia="en-GB"/>
                <w14:ligatures w14:val="none"/>
              </w:rPr>
              <w:t>ha</w:t>
            </w:r>
            <w:r>
              <w:rPr>
                <w:rFonts w:ascii="Times New Roman" w:eastAsia="Times New Roman" w:hAnsi="Times New Roman" w:cs="Times New Roman"/>
                <w:color w:val="000000"/>
                <w:kern w:val="0"/>
                <w:sz w:val="24"/>
                <w:szCs w:val="24"/>
                <w:lang w:eastAsia="en-GB"/>
                <w14:ligatures w14:val="none"/>
              </w:rPr>
              <w:t>)</w:t>
            </w:r>
          </w:p>
        </w:tc>
        <w:tc>
          <w:tcPr>
            <w:tcW w:w="554" w:type="pct"/>
            <w:tcBorders>
              <w:top w:val="single" w:sz="4" w:space="0" w:color="auto"/>
              <w:bottom w:val="single" w:sz="4" w:space="0" w:color="auto"/>
            </w:tcBorders>
            <w:shd w:val="clear" w:color="auto" w:fill="auto"/>
            <w:noWrap/>
            <w:vAlign w:val="bottom"/>
            <w:hideMark/>
          </w:tcPr>
          <w:p w14:paraId="21C9EEB6"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Area</w:t>
            </w:r>
            <w:r>
              <w:rPr>
                <w:rFonts w:ascii="Times New Roman" w:eastAsia="Times New Roman" w:hAnsi="Times New Roman" w:cs="Times New Roman"/>
                <w:color w:val="000000"/>
                <w:kern w:val="0"/>
                <w:sz w:val="24"/>
                <w:szCs w:val="24"/>
                <w:lang w:eastAsia="en-GB"/>
                <w14:ligatures w14:val="none"/>
              </w:rPr>
              <w:t xml:space="preserve"> (</w:t>
            </w:r>
            <w:r w:rsidRPr="00AB23D3">
              <w:rPr>
                <w:rFonts w:ascii="Times New Roman" w:eastAsia="Times New Roman" w:hAnsi="Times New Roman" w:cs="Times New Roman"/>
                <w:color w:val="000000"/>
                <w:kern w:val="0"/>
                <w:sz w:val="24"/>
                <w:szCs w:val="24"/>
                <w:lang w:eastAsia="en-GB"/>
                <w14:ligatures w14:val="none"/>
              </w:rPr>
              <w:t>%</w:t>
            </w:r>
            <w:r>
              <w:rPr>
                <w:rFonts w:ascii="Times New Roman" w:eastAsia="Times New Roman" w:hAnsi="Times New Roman" w:cs="Times New Roman"/>
                <w:color w:val="000000"/>
                <w:kern w:val="0"/>
                <w:sz w:val="24"/>
                <w:szCs w:val="24"/>
                <w:lang w:eastAsia="en-GB"/>
                <w14:ligatures w14:val="none"/>
              </w:rPr>
              <w:t>)</w:t>
            </w:r>
          </w:p>
        </w:tc>
        <w:tc>
          <w:tcPr>
            <w:tcW w:w="697" w:type="pct"/>
            <w:tcBorders>
              <w:top w:val="single" w:sz="4" w:space="0" w:color="auto"/>
              <w:bottom w:val="single" w:sz="4" w:space="0" w:color="auto"/>
            </w:tcBorders>
            <w:shd w:val="clear" w:color="auto" w:fill="auto"/>
            <w:noWrap/>
            <w:vAlign w:val="bottom"/>
            <w:hideMark/>
          </w:tcPr>
          <w:p w14:paraId="5AD791E9"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Area</w:t>
            </w:r>
            <w:r>
              <w:rPr>
                <w:rFonts w:ascii="Times New Roman" w:eastAsia="Times New Roman" w:hAnsi="Times New Roman" w:cs="Times New Roman"/>
                <w:color w:val="000000"/>
                <w:kern w:val="0"/>
                <w:sz w:val="24"/>
                <w:szCs w:val="24"/>
                <w:lang w:eastAsia="en-GB"/>
                <w14:ligatures w14:val="none"/>
              </w:rPr>
              <w:t xml:space="preserve"> (</w:t>
            </w:r>
            <w:r w:rsidRPr="00AB23D3">
              <w:rPr>
                <w:rFonts w:ascii="Times New Roman" w:eastAsia="Times New Roman" w:hAnsi="Times New Roman" w:cs="Times New Roman"/>
                <w:color w:val="000000"/>
                <w:kern w:val="0"/>
                <w:sz w:val="24"/>
                <w:szCs w:val="24"/>
                <w:lang w:eastAsia="en-GB"/>
                <w14:ligatures w14:val="none"/>
              </w:rPr>
              <w:t>ha</w:t>
            </w:r>
            <w:r>
              <w:rPr>
                <w:rFonts w:ascii="Times New Roman" w:eastAsia="Times New Roman" w:hAnsi="Times New Roman" w:cs="Times New Roman"/>
                <w:color w:val="000000"/>
                <w:kern w:val="0"/>
                <w:sz w:val="24"/>
                <w:szCs w:val="24"/>
                <w:lang w:eastAsia="en-GB"/>
                <w14:ligatures w14:val="none"/>
              </w:rPr>
              <w:t>)</w:t>
            </w:r>
          </w:p>
        </w:tc>
        <w:tc>
          <w:tcPr>
            <w:tcW w:w="619" w:type="pct"/>
            <w:tcBorders>
              <w:top w:val="single" w:sz="4" w:space="0" w:color="auto"/>
              <w:bottom w:val="single" w:sz="4" w:space="0" w:color="auto"/>
            </w:tcBorders>
            <w:shd w:val="clear" w:color="auto" w:fill="auto"/>
            <w:noWrap/>
            <w:vAlign w:val="bottom"/>
            <w:hideMark/>
          </w:tcPr>
          <w:p w14:paraId="1B0570A9"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Area</w:t>
            </w:r>
            <w:r>
              <w:rPr>
                <w:rFonts w:ascii="Times New Roman" w:eastAsia="Times New Roman" w:hAnsi="Times New Roman" w:cs="Times New Roman"/>
                <w:color w:val="000000"/>
                <w:kern w:val="0"/>
                <w:sz w:val="24"/>
                <w:szCs w:val="24"/>
                <w:lang w:eastAsia="en-GB"/>
                <w14:ligatures w14:val="none"/>
              </w:rPr>
              <w:t xml:space="preserve"> (</w:t>
            </w:r>
            <w:r w:rsidRPr="00AB23D3">
              <w:rPr>
                <w:rFonts w:ascii="Times New Roman" w:eastAsia="Times New Roman" w:hAnsi="Times New Roman" w:cs="Times New Roman"/>
                <w:color w:val="000000"/>
                <w:kern w:val="0"/>
                <w:sz w:val="24"/>
                <w:szCs w:val="24"/>
                <w:lang w:eastAsia="en-GB"/>
                <w14:ligatures w14:val="none"/>
              </w:rPr>
              <w:t>%</w:t>
            </w:r>
            <w:r>
              <w:rPr>
                <w:rFonts w:ascii="Times New Roman" w:eastAsia="Times New Roman" w:hAnsi="Times New Roman" w:cs="Times New Roman"/>
                <w:color w:val="000000"/>
                <w:kern w:val="0"/>
                <w:sz w:val="24"/>
                <w:szCs w:val="24"/>
                <w:lang w:eastAsia="en-GB"/>
                <w14:ligatures w14:val="none"/>
              </w:rPr>
              <w:t>)</w:t>
            </w:r>
          </w:p>
        </w:tc>
      </w:tr>
      <w:tr w:rsidR="00302465" w:rsidRPr="00AB23D3" w14:paraId="7270D7E6" w14:textId="77777777" w:rsidTr="002A3B71">
        <w:trPr>
          <w:trHeight w:val="288"/>
        </w:trPr>
        <w:tc>
          <w:tcPr>
            <w:tcW w:w="1191" w:type="pct"/>
            <w:tcBorders>
              <w:top w:val="single" w:sz="4" w:space="0" w:color="auto"/>
            </w:tcBorders>
            <w:shd w:val="clear" w:color="auto" w:fill="auto"/>
            <w:noWrap/>
            <w:vAlign w:val="bottom"/>
            <w:hideMark/>
          </w:tcPr>
          <w:p w14:paraId="6C60A66F"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Bareland/Built Areas</w:t>
            </w:r>
          </w:p>
        </w:tc>
        <w:tc>
          <w:tcPr>
            <w:tcW w:w="687" w:type="pct"/>
            <w:tcBorders>
              <w:top w:val="single" w:sz="4" w:space="0" w:color="auto"/>
            </w:tcBorders>
            <w:shd w:val="clear" w:color="auto" w:fill="auto"/>
            <w:noWrap/>
            <w:vAlign w:val="bottom"/>
            <w:hideMark/>
          </w:tcPr>
          <w:p w14:paraId="52DDE0CA"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5613.9</w:t>
            </w:r>
          </w:p>
        </w:tc>
        <w:tc>
          <w:tcPr>
            <w:tcW w:w="560" w:type="pct"/>
            <w:tcBorders>
              <w:top w:val="single" w:sz="4" w:space="0" w:color="auto"/>
            </w:tcBorders>
            <w:shd w:val="clear" w:color="auto" w:fill="auto"/>
            <w:noWrap/>
            <w:vAlign w:val="bottom"/>
            <w:hideMark/>
          </w:tcPr>
          <w:p w14:paraId="250597F3"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4.1</w:t>
            </w:r>
          </w:p>
        </w:tc>
        <w:tc>
          <w:tcPr>
            <w:tcW w:w="692" w:type="pct"/>
            <w:tcBorders>
              <w:top w:val="single" w:sz="4" w:space="0" w:color="auto"/>
            </w:tcBorders>
            <w:shd w:val="clear" w:color="auto" w:fill="auto"/>
            <w:noWrap/>
            <w:vAlign w:val="bottom"/>
            <w:hideMark/>
          </w:tcPr>
          <w:p w14:paraId="62A314B3"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6168.6</w:t>
            </w:r>
          </w:p>
        </w:tc>
        <w:tc>
          <w:tcPr>
            <w:tcW w:w="554" w:type="pct"/>
            <w:tcBorders>
              <w:top w:val="single" w:sz="4" w:space="0" w:color="auto"/>
            </w:tcBorders>
            <w:shd w:val="clear" w:color="auto" w:fill="auto"/>
            <w:noWrap/>
            <w:vAlign w:val="bottom"/>
            <w:hideMark/>
          </w:tcPr>
          <w:p w14:paraId="255E058C"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4.6</w:t>
            </w:r>
          </w:p>
        </w:tc>
        <w:tc>
          <w:tcPr>
            <w:tcW w:w="697" w:type="pct"/>
            <w:tcBorders>
              <w:top w:val="single" w:sz="4" w:space="0" w:color="auto"/>
            </w:tcBorders>
            <w:shd w:val="clear" w:color="auto" w:fill="auto"/>
            <w:noWrap/>
            <w:vAlign w:val="bottom"/>
            <w:hideMark/>
          </w:tcPr>
          <w:p w14:paraId="2307A2A1"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7880.4</w:t>
            </w:r>
          </w:p>
        </w:tc>
        <w:tc>
          <w:tcPr>
            <w:tcW w:w="619" w:type="pct"/>
            <w:tcBorders>
              <w:top w:val="single" w:sz="4" w:space="0" w:color="auto"/>
            </w:tcBorders>
            <w:shd w:val="clear" w:color="auto" w:fill="auto"/>
            <w:noWrap/>
            <w:vAlign w:val="bottom"/>
            <w:hideMark/>
          </w:tcPr>
          <w:p w14:paraId="76F6BB00"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5.8</w:t>
            </w:r>
          </w:p>
        </w:tc>
      </w:tr>
      <w:tr w:rsidR="00302465" w:rsidRPr="00AB23D3" w14:paraId="5098EC10" w14:textId="77777777" w:rsidTr="002A3B71">
        <w:trPr>
          <w:trHeight w:val="288"/>
        </w:trPr>
        <w:tc>
          <w:tcPr>
            <w:tcW w:w="1191" w:type="pct"/>
            <w:shd w:val="clear" w:color="auto" w:fill="auto"/>
            <w:noWrap/>
            <w:vAlign w:val="bottom"/>
            <w:hideMark/>
          </w:tcPr>
          <w:p w14:paraId="6E1777C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Farmland</w:t>
            </w:r>
          </w:p>
        </w:tc>
        <w:tc>
          <w:tcPr>
            <w:tcW w:w="687" w:type="pct"/>
            <w:shd w:val="clear" w:color="auto" w:fill="auto"/>
            <w:noWrap/>
            <w:vAlign w:val="bottom"/>
            <w:hideMark/>
          </w:tcPr>
          <w:p w14:paraId="155B1CC9"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74919.1</w:t>
            </w:r>
          </w:p>
        </w:tc>
        <w:tc>
          <w:tcPr>
            <w:tcW w:w="560" w:type="pct"/>
            <w:shd w:val="clear" w:color="auto" w:fill="auto"/>
            <w:noWrap/>
            <w:vAlign w:val="bottom"/>
            <w:hideMark/>
          </w:tcPr>
          <w:p w14:paraId="636BF880"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55.3</w:t>
            </w:r>
          </w:p>
        </w:tc>
        <w:tc>
          <w:tcPr>
            <w:tcW w:w="692" w:type="pct"/>
            <w:shd w:val="clear" w:color="auto" w:fill="auto"/>
            <w:noWrap/>
            <w:vAlign w:val="bottom"/>
            <w:hideMark/>
          </w:tcPr>
          <w:p w14:paraId="40292A2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77735.3</w:t>
            </w:r>
          </w:p>
        </w:tc>
        <w:tc>
          <w:tcPr>
            <w:tcW w:w="554" w:type="pct"/>
            <w:shd w:val="clear" w:color="auto" w:fill="auto"/>
            <w:noWrap/>
            <w:vAlign w:val="bottom"/>
            <w:hideMark/>
          </w:tcPr>
          <w:p w14:paraId="06430A57"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57.4</w:t>
            </w:r>
          </w:p>
        </w:tc>
        <w:tc>
          <w:tcPr>
            <w:tcW w:w="697" w:type="pct"/>
            <w:shd w:val="clear" w:color="auto" w:fill="auto"/>
            <w:noWrap/>
            <w:vAlign w:val="bottom"/>
            <w:hideMark/>
          </w:tcPr>
          <w:p w14:paraId="54F05BDC"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83409.8</w:t>
            </w:r>
          </w:p>
        </w:tc>
        <w:tc>
          <w:tcPr>
            <w:tcW w:w="619" w:type="pct"/>
            <w:shd w:val="clear" w:color="auto" w:fill="auto"/>
            <w:noWrap/>
            <w:vAlign w:val="bottom"/>
            <w:hideMark/>
          </w:tcPr>
          <w:p w14:paraId="2400DFDD"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61.6</w:t>
            </w:r>
          </w:p>
        </w:tc>
      </w:tr>
      <w:tr w:rsidR="00302465" w:rsidRPr="00AB23D3" w14:paraId="45F41D8E" w14:textId="77777777" w:rsidTr="002A3B71">
        <w:trPr>
          <w:trHeight w:val="288"/>
        </w:trPr>
        <w:tc>
          <w:tcPr>
            <w:tcW w:w="1191" w:type="pct"/>
            <w:shd w:val="clear" w:color="auto" w:fill="auto"/>
            <w:noWrap/>
            <w:vAlign w:val="bottom"/>
            <w:hideMark/>
          </w:tcPr>
          <w:p w14:paraId="15A5064B"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Water Body</w:t>
            </w:r>
          </w:p>
        </w:tc>
        <w:tc>
          <w:tcPr>
            <w:tcW w:w="687" w:type="pct"/>
            <w:shd w:val="clear" w:color="auto" w:fill="auto"/>
            <w:noWrap/>
            <w:vAlign w:val="bottom"/>
            <w:hideMark/>
          </w:tcPr>
          <w:p w14:paraId="76EF34F9"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1658.6</w:t>
            </w:r>
          </w:p>
        </w:tc>
        <w:tc>
          <w:tcPr>
            <w:tcW w:w="560" w:type="pct"/>
            <w:shd w:val="clear" w:color="auto" w:fill="auto"/>
            <w:noWrap/>
            <w:vAlign w:val="bottom"/>
            <w:hideMark/>
          </w:tcPr>
          <w:p w14:paraId="51D02A7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1.2</w:t>
            </w:r>
          </w:p>
        </w:tc>
        <w:tc>
          <w:tcPr>
            <w:tcW w:w="692" w:type="pct"/>
            <w:shd w:val="clear" w:color="auto" w:fill="auto"/>
            <w:noWrap/>
            <w:vAlign w:val="bottom"/>
            <w:hideMark/>
          </w:tcPr>
          <w:p w14:paraId="39FA1ABB"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1673.0</w:t>
            </w:r>
          </w:p>
        </w:tc>
        <w:tc>
          <w:tcPr>
            <w:tcW w:w="554" w:type="pct"/>
            <w:shd w:val="clear" w:color="auto" w:fill="auto"/>
            <w:noWrap/>
            <w:vAlign w:val="bottom"/>
            <w:hideMark/>
          </w:tcPr>
          <w:p w14:paraId="4AE0494E"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1.2</w:t>
            </w:r>
          </w:p>
        </w:tc>
        <w:tc>
          <w:tcPr>
            <w:tcW w:w="697" w:type="pct"/>
            <w:shd w:val="clear" w:color="auto" w:fill="auto"/>
            <w:noWrap/>
            <w:vAlign w:val="bottom"/>
            <w:hideMark/>
          </w:tcPr>
          <w:p w14:paraId="1969193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1559.0</w:t>
            </w:r>
          </w:p>
        </w:tc>
        <w:tc>
          <w:tcPr>
            <w:tcW w:w="619" w:type="pct"/>
            <w:shd w:val="clear" w:color="auto" w:fill="auto"/>
            <w:noWrap/>
            <w:vAlign w:val="bottom"/>
            <w:hideMark/>
          </w:tcPr>
          <w:p w14:paraId="6FF931B0"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1.2</w:t>
            </w:r>
          </w:p>
        </w:tc>
      </w:tr>
      <w:tr w:rsidR="00302465" w:rsidRPr="00AB23D3" w14:paraId="7FD03EC7" w14:textId="77777777" w:rsidTr="002A3B71">
        <w:trPr>
          <w:trHeight w:val="288"/>
        </w:trPr>
        <w:tc>
          <w:tcPr>
            <w:tcW w:w="1191" w:type="pct"/>
            <w:tcBorders>
              <w:bottom w:val="single" w:sz="4" w:space="0" w:color="auto"/>
            </w:tcBorders>
            <w:shd w:val="clear" w:color="auto" w:fill="auto"/>
            <w:noWrap/>
            <w:vAlign w:val="bottom"/>
            <w:hideMark/>
          </w:tcPr>
          <w:p w14:paraId="411EAABA"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Savannah Woodland</w:t>
            </w:r>
          </w:p>
        </w:tc>
        <w:tc>
          <w:tcPr>
            <w:tcW w:w="687" w:type="pct"/>
            <w:tcBorders>
              <w:bottom w:val="single" w:sz="4" w:space="0" w:color="auto"/>
            </w:tcBorders>
            <w:shd w:val="clear" w:color="auto" w:fill="auto"/>
            <w:noWrap/>
            <w:vAlign w:val="bottom"/>
            <w:hideMark/>
          </w:tcPr>
          <w:p w14:paraId="508868C0"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53216.3</w:t>
            </w:r>
          </w:p>
        </w:tc>
        <w:tc>
          <w:tcPr>
            <w:tcW w:w="560" w:type="pct"/>
            <w:tcBorders>
              <w:bottom w:val="single" w:sz="4" w:space="0" w:color="auto"/>
            </w:tcBorders>
            <w:shd w:val="clear" w:color="auto" w:fill="auto"/>
            <w:noWrap/>
            <w:vAlign w:val="bottom"/>
            <w:hideMark/>
          </w:tcPr>
          <w:p w14:paraId="1C277D05"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39.3</w:t>
            </w:r>
          </w:p>
        </w:tc>
        <w:tc>
          <w:tcPr>
            <w:tcW w:w="692" w:type="pct"/>
            <w:tcBorders>
              <w:bottom w:val="single" w:sz="4" w:space="0" w:color="auto"/>
            </w:tcBorders>
            <w:shd w:val="clear" w:color="auto" w:fill="auto"/>
            <w:noWrap/>
            <w:vAlign w:val="bottom"/>
            <w:hideMark/>
          </w:tcPr>
          <w:p w14:paraId="31F3F88B"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49830.9</w:t>
            </w:r>
          </w:p>
        </w:tc>
        <w:tc>
          <w:tcPr>
            <w:tcW w:w="554" w:type="pct"/>
            <w:tcBorders>
              <w:bottom w:val="single" w:sz="4" w:space="0" w:color="auto"/>
            </w:tcBorders>
            <w:shd w:val="clear" w:color="auto" w:fill="auto"/>
            <w:noWrap/>
            <w:vAlign w:val="bottom"/>
            <w:hideMark/>
          </w:tcPr>
          <w:p w14:paraId="7792AA29"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36.8</w:t>
            </w:r>
          </w:p>
        </w:tc>
        <w:tc>
          <w:tcPr>
            <w:tcW w:w="697" w:type="pct"/>
            <w:tcBorders>
              <w:bottom w:val="single" w:sz="4" w:space="0" w:color="auto"/>
            </w:tcBorders>
            <w:shd w:val="clear" w:color="auto" w:fill="auto"/>
            <w:noWrap/>
            <w:vAlign w:val="bottom"/>
            <w:hideMark/>
          </w:tcPr>
          <w:p w14:paraId="5096D38A"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42558.8</w:t>
            </w:r>
          </w:p>
        </w:tc>
        <w:tc>
          <w:tcPr>
            <w:tcW w:w="619" w:type="pct"/>
            <w:tcBorders>
              <w:bottom w:val="single" w:sz="4" w:space="0" w:color="auto"/>
            </w:tcBorders>
            <w:shd w:val="clear" w:color="auto" w:fill="auto"/>
            <w:noWrap/>
            <w:vAlign w:val="bottom"/>
            <w:hideMark/>
          </w:tcPr>
          <w:p w14:paraId="453E3DA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31.4</w:t>
            </w:r>
          </w:p>
        </w:tc>
      </w:tr>
      <w:tr w:rsidR="00302465" w:rsidRPr="00AB23D3" w14:paraId="519B6C3D" w14:textId="77777777" w:rsidTr="002A3B71">
        <w:trPr>
          <w:trHeight w:val="288"/>
        </w:trPr>
        <w:tc>
          <w:tcPr>
            <w:tcW w:w="1191" w:type="pct"/>
            <w:tcBorders>
              <w:top w:val="single" w:sz="4" w:space="0" w:color="auto"/>
              <w:bottom w:val="single" w:sz="4" w:space="0" w:color="auto"/>
            </w:tcBorders>
            <w:shd w:val="clear" w:color="auto" w:fill="auto"/>
            <w:noWrap/>
            <w:vAlign w:val="bottom"/>
            <w:hideMark/>
          </w:tcPr>
          <w:p w14:paraId="730555F2"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Total</w:t>
            </w:r>
          </w:p>
        </w:tc>
        <w:tc>
          <w:tcPr>
            <w:tcW w:w="687" w:type="pct"/>
            <w:tcBorders>
              <w:top w:val="single" w:sz="4" w:space="0" w:color="auto"/>
              <w:bottom w:val="single" w:sz="4" w:space="0" w:color="auto"/>
            </w:tcBorders>
            <w:shd w:val="clear" w:color="auto" w:fill="auto"/>
            <w:noWrap/>
            <w:vAlign w:val="bottom"/>
            <w:hideMark/>
          </w:tcPr>
          <w:p w14:paraId="2EBF1648"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135407.9</w:t>
            </w:r>
          </w:p>
        </w:tc>
        <w:tc>
          <w:tcPr>
            <w:tcW w:w="560" w:type="pct"/>
            <w:tcBorders>
              <w:top w:val="single" w:sz="4" w:space="0" w:color="auto"/>
              <w:bottom w:val="single" w:sz="4" w:space="0" w:color="auto"/>
            </w:tcBorders>
            <w:shd w:val="clear" w:color="auto" w:fill="auto"/>
            <w:noWrap/>
            <w:vAlign w:val="bottom"/>
            <w:hideMark/>
          </w:tcPr>
          <w:p w14:paraId="73C69B40"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100.0</w:t>
            </w:r>
          </w:p>
        </w:tc>
        <w:tc>
          <w:tcPr>
            <w:tcW w:w="692" w:type="pct"/>
            <w:tcBorders>
              <w:top w:val="single" w:sz="4" w:space="0" w:color="auto"/>
              <w:bottom w:val="single" w:sz="4" w:space="0" w:color="auto"/>
            </w:tcBorders>
            <w:shd w:val="clear" w:color="auto" w:fill="auto"/>
            <w:noWrap/>
            <w:vAlign w:val="bottom"/>
            <w:hideMark/>
          </w:tcPr>
          <w:p w14:paraId="253ED0F3"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135407.9</w:t>
            </w:r>
          </w:p>
        </w:tc>
        <w:tc>
          <w:tcPr>
            <w:tcW w:w="554" w:type="pct"/>
            <w:tcBorders>
              <w:top w:val="single" w:sz="4" w:space="0" w:color="auto"/>
              <w:bottom w:val="single" w:sz="4" w:space="0" w:color="auto"/>
            </w:tcBorders>
            <w:shd w:val="clear" w:color="auto" w:fill="auto"/>
            <w:noWrap/>
            <w:vAlign w:val="bottom"/>
            <w:hideMark/>
          </w:tcPr>
          <w:p w14:paraId="75E2C6ED"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100.0</w:t>
            </w:r>
          </w:p>
        </w:tc>
        <w:tc>
          <w:tcPr>
            <w:tcW w:w="697" w:type="pct"/>
            <w:tcBorders>
              <w:top w:val="single" w:sz="4" w:space="0" w:color="auto"/>
              <w:bottom w:val="single" w:sz="4" w:space="0" w:color="auto"/>
            </w:tcBorders>
            <w:shd w:val="clear" w:color="auto" w:fill="auto"/>
            <w:noWrap/>
            <w:vAlign w:val="bottom"/>
            <w:hideMark/>
          </w:tcPr>
          <w:p w14:paraId="17F66B56"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135407.9</w:t>
            </w:r>
          </w:p>
        </w:tc>
        <w:tc>
          <w:tcPr>
            <w:tcW w:w="619" w:type="pct"/>
            <w:tcBorders>
              <w:top w:val="single" w:sz="4" w:space="0" w:color="auto"/>
              <w:bottom w:val="single" w:sz="4" w:space="0" w:color="auto"/>
            </w:tcBorders>
            <w:shd w:val="clear" w:color="auto" w:fill="auto"/>
            <w:noWrap/>
            <w:vAlign w:val="bottom"/>
            <w:hideMark/>
          </w:tcPr>
          <w:p w14:paraId="638071D2" w14:textId="77777777" w:rsidR="00302465" w:rsidRPr="00AB23D3" w:rsidRDefault="00302465" w:rsidP="002A3B71">
            <w:pPr>
              <w:spacing w:after="0" w:line="360" w:lineRule="auto"/>
              <w:jc w:val="both"/>
              <w:rPr>
                <w:rFonts w:ascii="Times New Roman" w:eastAsia="Times New Roman" w:hAnsi="Times New Roman" w:cs="Times New Roman"/>
                <w:color w:val="000000"/>
                <w:kern w:val="0"/>
                <w:sz w:val="24"/>
                <w:szCs w:val="24"/>
                <w:lang w:eastAsia="en-GB"/>
                <w14:ligatures w14:val="none"/>
              </w:rPr>
            </w:pPr>
            <w:r w:rsidRPr="00AB23D3">
              <w:rPr>
                <w:rFonts w:ascii="Times New Roman" w:eastAsia="Times New Roman" w:hAnsi="Times New Roman" w:cs="Times New Roman"/>
                <w:color w:val="000000"/>
                <w:kern w:val="0"/>
                <w:sz w:val="24"/>
                <w:szCs w:val="24"/>
                <w:lang w:eastAsia="en-GB"/>
                <w14:ligatures w14:val="none"/>
              </w:rPr>
              <w:t>100.0</w:t>
            </w:r>
          </w:p>
        </w:tc>
      </w:tr>
    </w:tbl>
    <w:p w14:paraId="52945007" w14:textId="77777777" w:rsidR="00302465" w:rsidRDefault="00302465" w:rsidP="00302465"/>
    <w:p w14:paraId="5AECAC01" w14:textId="5055F229" w:rsidR="00130CA8" w:rsidRDefault="00CB4454" w:rsidP="00814529">
      <w:pPr>
        <w:spacing w:line="480" w:lineRule="auto"/>
        <w:jc w:val="both"/>
        <w:rPr>
          <w:rFonts w:ascii="Times New Roman" w:hAnsi="Times New Roman" w:cs="Times New Roman"/>
          <w:sz w:val="24"/>
          <w:szCs w:val="24"/>
        </w:rPr>
      </w:pPr>
      <w:r w:rsidRPr="00814529">
        <w:rPr>
          <w:rFonts w:ascii="Times New Roman" w:hAnsi="Times New Roman" w:cs="Times New Roman"/>
          <w:sz w:val="24"/>
          <w:szCs w:val="24"/>
        </w:rPr>
        <w:t xml:space="preserve">The forecasted land cover changes in the Tolon District are expected to have significant effects on smallholder farmers. The continuous expansion of farmland, increasing from </w:t>
      </w:r>
      <w:r w:rsidRPr="00814529">
        <w:rPr>
          <w:rFonts w:ascii="Times New Roman" w:hAnsi="Times New Roman" w:cs="Times New Roman"/>
          <w:sz w:val="24"/>
          <w:szCs w:val="24"/>
        </w:rPr>
        <w:lastRenderedPageBreak/>
        <w:t>55.3% in 2032 to 61.6% in 2052, could offer opportunities for farmers to expand their cultivation activities, potentially improving household income and food security. However, it also presents challenges such as increased competition for land, especially for farmers without secure land tenure, and the risk of soil fertility decline if expansion occurs without sustainable practices. The projected decline in savannah woodland cover, from 39.3% to 31.4%, could negatively impact smallholders by reducing essential ecosystem services such as soil protection, fuelwood supply, and biodiversity. This decline may also increase environmental degradation risks, such as soil erosion and loss of grazing lands for livestock. Additionally, the growth of bareland and built-up areas could lead to a reduction in available agricultural land, particularly near expanding towns, which may push smallholder farmers into less fertile and more marginal areas while also driving up land prices. Overall, while there may be short-term benefits for smallholder farmers through farmland expansion, the long-term risks to land quality, ecosystem services, and land access could undermine the sustainability of smallholder farming systems in the district if not properly managed.</w:t>
      </w:r>
    </w:p>
    <w:p w14:paraId="4D07E22B" w14:textId="77777777" w:rsidR="00C23A85" w:rsidRDefault="00C23A85" w:rsidP="00814529">
      <w:pPr>
        <w:spacing w:line="480" w:lineRule="auto"/>
        <w:jc w:val="both"/>
        <w:rPr>
          <w:rFonts w:ascii="Times New Roman" w:hAnsi="Times New Roman" w:cs="Times New Roman"/>
          <w:sz w:val="24"/>
          <w:szCs w:val="24"/>
        </w:rPr>
      </w:pPr>
    </w:p>
    <w:p w14:paraId="3A00BF72" w14:textId="77777777" w:rsidR="00C23A85" w:rsidRDefault="00C23A85" w:rsidP="00814529">
      <w:pPr>
        <w:spacing w:line="480" w:lineRule="auto"/>
        <w:jc w:val="both"/>
        <w:rPr>
          <w:rFonts w:ascii="Times New Roman" w:hAnsi="Times New Roman" w:cs="Times New Roman"/>
          <w:sz w:val="24"/>
          <w:szCs w:val="24"/>
        </w:rPr>
      </w:pPr>
    </w:p>
    <w:p w14:paraId="2082F853" w14:textId="77777777" w:rsidR="00C23A85" w:rsidRDefault="00C23A85" w:rsidP="00814529">
      <w:pPr>
        <w:spacing w:line="480" w:lineRule="auto"/>
        <w:jc w:val="both"/>
        <w:rPr>
          <w:rFonts w:ascii="Times New Roman" w:hAnsi="Times New Roman" w:cs="Times New Roman"/>
          <w:sz w:val="24"/>
          <w:szCs w:val="24"/>
        </w:rPr>
      </w:pPr>
    </w:p>
    <w:p w14:paraId="6B503966" w14:textId="77777777" w:rsidR="00C23A85" w:rsidRDefault="00C23A85" w:rsidP="00814529">
      <w:pPr>
        <w:spacing w:line="480" w:lineRule="auto"/>
        <w:jc w:val="both"/>
        <w:rPr>
          <w:rFonts w:ascii="Times New Roman" w:hAnsi="Times New Roman" w:cs="Times New Roman"/>
          <w:sz w:val="24"/>
          <w:szCs w:val="24"/>
        </w:rPr>
      </w:pPr>
    </w:p>
    <w:p w14:paraId="6B06F6F0" w14:textId="77777777" w:rsidR="00551238" w:rsidRDefault="00551238" w:rsidP="00814529">
      <w:pPr>
        <w:spacing w:line="480" w:lineRule="auto"/>
        <w:jc w:val="both"/>
        <w:rPr>
          <w:rFonts w:ascii="Times New Roman" w:hAnsi="Times New Roman" w:cs="Times New Roman"/>
          <w:sz w:val="24"/>
          <w:szCs w:val="24"/>
        </w:rPr>
      </w:pPr>
    </w:p>
    <w:p w14:paraId="48CAB44A" w14:textId="77777777" w:rsidR="002A3B71" w:rsidRPr="00814529" w:rsidRDefault="002A3B71" w:rsidP="00814529">
      <w:pPr>
        <w:spacing w:line="480" w:lineRule="auto"/>
        <w:jc w:val="both"/>
        <w:rPr>
          <w:rFonts w:ascii="Times New Roman" w:hAnsi="Times New Roman" w:cs="Times New Roman"/>
          <w:sz w:val="24"/>
          <w:szCs w:val="24"/>
        </w:rPr>
      </w:pPr>
    </w:p>
    <w:p w14:paraId="26D9ADC3" w14:textId="12B3D03D" w:rsidR="009D3589" w:rsidRPr="009D3589" w:rsidRDefault="009D3589" w:rsidP="00551238">
      <w:pPr>
        <w:pStyle w:val="Heading1"/>
        <w:spacing w:before="0"/>
        <w:rPr>
          <w:rFonts w:eastAsia="Calibri"/>
        </w:rPr>
      </w:pPr>
      <w:bookmarkStart w:id="286" w:name="_Toc181872049"/>
      <w:bookmarkStart w:id="287" w:name="_Toc199175889"/>
      <w:bookmarkEnd w:id="217"/>
      <w:r w:rsidRPr="002A3B71">
        <w:lastRenderedPageBreak/>
        <w:t>CHAPTER</w:t>
      </w:r>
      <w:r w:rsidRPr="009D3589">
        <w:rPr>
          <w:rFonts w:eastAsia="Calibri"/>
        </w:rPr>
        <w:t xml:space="preserve"> FIVE</w:t>
      </w:r>
      <w:bookmarkEnd w:id="286"/>
      <w:bookmarkEnd w:id="287"/>
    </w:p>
    <w:p w14:paraId="5211CA36" w14:textId="1FDE91C7" w:rsidR="009D3589" w:rsidRDefault="004E7180" w:rsidP="002A3B71">
      <w:pPr>
        <w:pStyle w:val="Heading1"/>
        <w:rPr>
          <w:rFonts w:eastAsia="Calibri"/>
        </w:rPr>
      </w:pPr>
      <w:bookmarkStart w:id="288" w:name="_Toc181872050"/>
      <w:bookmarkStart w:id="289" w:name="_Toc199175890"/>
      <w:r>
        <w:rPr>
          <w:rFonts w:eastAsia="Calibri"/>
        </w:rPr>
        <w:t>DISCUSSION</w:t>
      </w:r>
      <w:bookmarkEnd w:id="288"/>
      <w:bookmarkEnd w:id="289"/>
    </w:p>
    <w:p w14:paraId="12390689" w14:textId="77777777" w:rsidR="002A3B71" w:rsidRPr="002A3B71" w:rsidRDefault="002A3B71" w:rsidP="002A3B71"/>
    <w:p w14:paraId="3590F319" w14:textId="0DD10CC0" w:rsidR="00C522BE" w:rsidRPr="00957DDD" w:rsidRDefault="00C522BE" w:rsidP="002A3B71">
      <w:pPr>
        <w:pStyle w:val="Heading2"/>
      </w:pPr>
      <w:bookmarkStart w:id="290" w:name="_Toc181872051"/>
      <w:bookmarkStart w:id="291" w:name="_Toc199175891"/>
      <w:r>
        <w:t xml:space="preserve">5.1 </w:t>
      </w:r>
      <w:bookmarkStart w:id="292" w:name="_Hlk180764482"/>
      <w:r w:rsidR="00372D5C">
        <w:t>T</w:t>
      </w:r>
      <w:r w:rsidR="00372D5C" w:rsidRPr="00957DDD">
        <w:t xml:space="preserve">rends in land use/ land cover in the </w:t>
      </w:r>
      <w:r w:rsidR="00372D5C">
        <w:t>T</w:t>
      </w:r>
      <w:r w:rsidR="00372D5C" w:rsidRPr="00957DDD">
        <w:t xml:space="preserve">olon </w:t>
      </w:r>
      <w:r w:rsidR="00372D5C">
        <w:t>D</w:t>
      </w:r>
      <w:r w:rsidR="00372D5C" w:rsidRPr="00957DDD">
        <w:t>istrict between 1990 to 2022</w:t>
      </w:r>
      <w:bookmarkEnd w:id="290"/>
      <w:bookmarkEnd w:id="291"/>
      <w:bookmarkEnd w:id="292"/>
    </w:p>
    <w:p w14:paraId="14CAC77F" w14:textId="2CBAEE1C" w:rsidR="00C522BE" w:rsidRPr="007A54A4" w:rsidRDefault="00C522BE" w:rsidP="00C522BE">
      <w:pPr>
        <w:spacing w:line="480" w:lineRule="auto"/>
        <w:jc w:val="both"/>
        <w:rPr>
          <w:rFonts w:ascii="Times New Roman" w:eastAsia="Times New Roman" w:hAnsi="Times New Roman" w:cs="Times New Roman"/>
          <w:kern w:val="0"/>
          <w:sz w:val="24"/>
          <w:szCs w:val="24"/>
          <w:lang w:eastAsia="zh-CN"/>
          <w14:ligatures w14:val="none"/>
        </w:rPr>
      </w:pPr>
      <w:r w:rsidRPr="00FF0CC0">
        <w:rPr>
          <w:rFonts w:ascii="Times New Roman" w:hAnsi="Times New Roman" w:cs="Times New Roman"/>
          <w:sz w:val="24"/>
          <w:szCs w:val="24"/>
        </w:rPr>
        <w:t>The</w:t>
      </w:r>
      <w:r>
        <w:rPr>
          <w:rFonts w:ascii="Times New Roman" w:hAnsi="Times New Roman" w:cs="Times New Roman"/>
          <w:sz w:val="24"/>
          <w:szCs w:val="24"/>
        </w:rPr>
        <w:t xml:space="preserve"> outcome of this </w:t>
      </w:r>
      <w:r w:rsidRPr="00FF0CC0">
        <w:rPr>
          <w:rFonts w:ascii="Times New Roman" w:hAnsi="Times New Roman" w:cs="Times New Roman"/>
          <w:sz w:val="24"/>
          <w:szCs w:val="24"/>
        </w:rPr>
        <w:t xml:space="preserve">study highlights considerable shifts in the coverage of savannah woodland, farmland, bareland/built areas, and water bodies </w:t>
      </w:r>
      <w:r>
        <w:rPr>
          <w:rFonts w:ascii="Times New Roman" w:hAnsi="Times New Roman" w:cs="Times New Roman"/>
          <w:sz w:val="24"/>
          <w:szCs w:val="24"/>
        </w:rPr>
        <w:t xml:space="preserve">in the Tolon District from 1990 to 2022. </w:t>
      </w:r>
      <w:r w:rsidRPr="00FF0CC0">
        <w:rPr>
          <w:rFonts w:ascii="Times New Roman" w:hAnsi="Times New Roman" w:cs="Times New Roman"/>
          <w:sz w:val="24"/>
          <w:szCs w:val="24"/>
        </w:rPr>
        <w:t xml:space="preserve">The </w:t>
      </w:r>
      <w:r>
        <w:rPr>
          <w:rFonts w:ascii="Times New Roman" w:hAnsi="Times New Roman" w:cs="Times New Roman"/>
          <w:sz w:val="24"/>
          <w:szCs w:val="24"/>
        </w:rPr>
        <w:t>land use/cover assessment reveals a</w:t>
      </w:r>
      <w:r w:rsidRPr="00FF0CC0">
        <w:rPr>
          <w:rFonts w:ascii="Times New Roman" w:hAnsi="Times New Roman" w:cs="Times New Roman"/>
          <w:sz w:val="24"/>
          <w:szCs w:val="24"/>
        </w:rPr>
        <w:t xml:space="preserve"> decline in </w:t>
      </w:r>
      <w:r>
        <w:rPr>
          <w:rFonts w:ascii="Times New Roman" w:hAnsi="Times New Roman" w:cs="Times New Roman"/>
          <w:sz w:val="24"/>
          <w:szCs w:val="24"/>
        </w:rPr>
        <w:t xml:space="preserve">the </w:t>
      </w:r>
      <w:r w:rsidRPr="00636757">
        <w:rPr>
          <w:rFonts w:ascii="Times New Roman" w:hAnsi="Times New Roman" w:cs="Times New Roman"/>
          <w:sz w:val="24"/>
          <w:szCs w:val="24"/>
        </w:rPr>
        <w:t>savannah woodland,</w:t>
      </w:r>
      <w:r w:rsidRPr="00FF0CC0">
        <w:rPr>
          <w:rFonts w:ascii="Times New Roman" w:hAnsi="Times New Roman" w:cs="Times New Roman"/>
          <w:sz w:val="24"/>
          <w:szCs w:val="24"/>
        </w:rPr>
        <w:t xml:space="preserve"> which originally occupied 67.7% of the district in 1990 to 48.2% </w:t>
      </w:r>
      <w:r>
        <w:rPr>
          <w:rFonts w:ascii="Times New Roman" w:hAnsi="Times New Roman" w:cs="Times New Roman"/>
          <w:sz w:val="24"/>
          <w:szCs w:val="24"/>
        </w:rPr>
        <w:t>by</w:t>
      </w:r>
      <w:r w:rsidRPr="00FF0CC0">
        <w:rPr>
          <w:rFonts w:ascii="Times New Roman" w:hAnsi="Times New Roman" w:cs="Times New Roman"/>
          <w:sz w:val="24"/>
          <w:szCs w:val="24"/>
        </w:rPr>
        <w:t xml:space="preserve"> 2022. This decrease </w:t>
      </w:r>
      <w:r w:rsidR="00986ECB">
        <w:rPr>
          <w:rFonts w:ascii="Times New Roman" w:hAnsi="Times New Roman" w:cs="Times New Roman"/>
          <w:sz w:val="24"/>
          <w:szCs w:val="24"/>
        </w:rPr>
        <w:t>may be</w:t>
      </w:r>
      <w:r w:rsidR="00986ECB" w:rsidRPr="00FF0CC0">
        <w:rPr>
          <w:rFonts w:ascii="Times New Roman" w:hAnsi="Times New Roman" w:cs="Times New Roman"/>
          <w:sz w:val="24"/>
          <w:szCs w:val="24"/>
        </w:rPr>
        <w:t xml:space="preserve"> </w:t>
      </w:r>
      <w:r w:rsidRPr="00FF0CC0">
        <w:rPr>
          <w:rFonts w:ascii="Times New Roman" w:hAnsi="Times New Roman" w:cs="Times New Roman"/>
          <w:sz w:val="24"/>
          <w:szCs w:val="24"/>
        </w:rPr>
        <w:t xml:space="preserve">attributed to the conversion of woodland into farmland and built-up areas. </w:t>
      </w:r>
      <w:r>
        <w:rPr>
          <w:rFonts w:ascii="Times New Roman" w:hAnsi="Times New Roman" w:cs="Times New Roman"/>
          <w:sz w:val="24"/>
          <w:szCs w:val="24"/>
        </w:rPr>
        <w:t xml:space="preserve">This shift in the savannah woodland in the Tolon District may affect the quality of this cover to </w:t>
      </w:r>
      <w:r w:rsidRPr="00FF0CC0">
        <w:rPr>
          <w:rFonts w:ascii="Times New Roman" w:hAnsi="Times New Roman" w:cs="Times New Roman"/>
          <w:sz w:val="24"/>
          <w:szCs w:val="24"/>
        </w:rPr>
        <w:t>providing essential ecosystem services such as carbon sequestration</w:t>
      </w:r>
      <w:r>
        <w:rPr>
          <w:rFonts w:ascii="Times New Roman" w:hAnsi="Times New Roman" w:cs="Times New Roman"/>
          <w:sz w:val="24"/>
          <w:szCs w:val="24"/>
        </w:rPr>
        <w:t xml:space="preserve">, watershed protection, </w:t>
      </w:r>
      <w:r w:rsidR="00C26A84">
        <w:rPr>
          <w:rFonts w:ascii="Times New Roman" w:hAnsi="Times New Roman" w:cs="Times New Roman"/>
          <w:sz w:val="24"/>
          <w:szCs w:val="24"/>
        </w:rPr>
        <w:t xml:space="preserve">a </w:t>
      </w:r>
      <w:r w:rsidR="00B25CBB">
        <w:rPr>
          <w:rFonts w:ascii="Times New Roman" w:hAnsi="Times New Roman" w:cs="Times New Roman"/>
          <w:sz w:val="24"/>
          <w:szCs w:val="24"/>
        </w:rPr>
        <w:t>haven</w:t>
      </w:r>
      <w:r>
        <w:rPr>
          <w:rFonts w:ascii="Times New Roman" w:hAnsi="Times New Roman" w:cs="Times New Roman"/>
          <w:sz w:val="24"/>
          <w:szCs w:val="24"/>
        </w:rPr>
        <w:t xml:space="preserve"> </w:t>
      </w:r>
      <w:r w:rsidRPr="00FF0CC0">
        <w:rPr>
          <w:rFonts w:ascii="Times New Roman" w:hAnsi="Times New Roman" w:cs="Times New Roman"/>
          <w:sz w:val="24"/>
          <w:szCs w:val="24"/>
        </w:rPr>
        <w:t>for biodiversity</w:t>
      </w:r>
      <w:r>
        <w:rPr>
          <w:rFonts w:ascii="Times New Roman" w:hAnsi="Times New Roman" w:cs="Times New Roman"/>
          <w:sz w:val="24"/>
          <w:szCs w:val="24"/>
        </w:rPr>
        <w:t xml:space="preserve">, </w:t>
      </w:r>
      <w:r w:rsidR="00C26A84">
        <w:rPr>
          <w:rFonts w:ascii="Times New Roman" w:hAnsi="Times New Roman" w:cs="Times New Roman"/>
          <w:sz w:val="24"/>
          <w:szCs w:val="24"/>
        </w:rPr>
        <w:t xml:space="preserve">and </w:t>
      </w:r>
      <w:r>
        <w:rPr>
          <w:rFonts w:ascii="Times New Roman" w:hAnsi="Times New Roman" w:cs="Times New Roman"/>
          <w:sz w:val="24"/>
          <w:szCs w:val="24"/>
        </w:rPr>
        <w:t xml:space="preserve">provision of micro-climate for the inhabitants, among other functions particularly in the </w:t>
      </w:r>
      <w:r w:rsidRPr="00FF0CC0">
        <w:rPr>
          <w:rFonts w:ascii="Times New Roman" w:hAnsi="Times New Roman" w:cs="Times New Roman"/>
          <w:sz w:val="24"/>
          <w:szCs w:val="24"/>
        </w:rPr>
        <w:t>central and south</w:t>
      </w:r>
      <w:r w:rsidR="00986ECB">
        <w:rPr>
          <w:rFonts w:ascii="Times New Roman" w:hAnsi="Times New Roman" w:cs="Times New Roman"/>
          <w:sz w:val="24"/>
          <w:szCs w:val="24"/>
        </w:rPr>
        <w:t>-</w:t>
      </w:r>
      <w:r w:rsidRPr="00FF0CC0">
        <w:rPr>
          <w:rFonts w:ascii="Times New Roman" w:hAnsi="Times New Roman" w:cs="Times New Roman"/>
          <w:sz w:val="24"/>
          <w:szCs w:val="24"/>
        </w:rPr>
        <w:t xml:space="preserve">eastern </w:t>
      </w:r>
      <w:r w:rsidR="00986ECB">
        <w:rPr>
          <w:rFonts w:ascii="Times New Roman" w:hAnsi="Times New Roman" w:cs="Times New Roman"/>
          <w:sz w:val="24"/>
          <w:szCs w:val="24"/>
        </w:rPr>
        <w:t xml:space="preserve">parts </w:t>
      </w:r>
      <w:r>
        <w:rPr>
          <w:rFonts w:ascii="Times New Roman" w:hAnsi="Times New Roman" w:cs="Times New Roman"/>
          <w:sz w:val="24"/>
          <w:szCs w:val="24"/>
        </w:rPr>
        <w:t xml:space="preserve">where </w:t>
      </w:r>
      <w:r w:rsidRPr="00FF0CC0">
        <w:rPr>
          <w:rFonts w:ascii="Times New Roman" w:hAnsi="Times New Roman" w:cs="Times New Roman"/>
          <w:sz w:val="24"/>
          <w:szCs w:val="24"/>
        </w:rPr>
        <w:t xml:space="preserve">gradual encroachment of farmland </w:t>
      </w:r>
      <w:r>
        <w:rPr>
          <w:rFonts w:ascii="Times New Roman" w:hAnsi="Times New Roman" w:cs="Times New Roman"/>
          <w:sz w:val="24"/>
          <w:szCs w:val="24"/>
        </w:rPr>
        <w:t xml:space="preserve">was noticed. </w:t>
      </w:r>
      <w:r w:rsidRPr="00FF0CC0">
        <w:rPr>
          <w:rFonts w:ascii="Times New Roman" w:hAnsi="Times New Roman" w:cs="Times New Roman"/>
          <w:sz w:val="24"/>
          <w:szCs w:val="24"/>
        </w:rPr>
        <w:t>This phenomenon is corroborated by studies indicating that agricultural expansion frequently leads to the degradation of forested areas, adversely impacting climate regulation and biodiversity (Ayombe et al., 2021; Kitazawa et al., 2022).</w:t>
      </w:r>
      <w:r>
        <w:rPr>
          <w:rFonts w:ascii="Times New Roman" w:hAnsi="Times New Roman" w:cs="Times New Roman"/>
          <w:sz w:val="24"/>
          <w:szCs w:val="24"/>
        </w:rPr>
        <w:t xml:space="preserve"> </w:t>
      </w:r>
      <w:r w:rsidRPr="009D7474">
        <w:rPr>
          <w:rFonts w:ascii="Times New Roman" w:eastAsia="Times New Roman" w:hAnsi="Times New Roman" w:cs="Times New Roman"/>
          <w:kern w:val="0"/>
          <w:sz w:val="24"/>
          <w:szCs w:val="24"/>
          <w14:ligatures w14:val="none"/>
        </w:rPr>
        <w:t>The persistent</w:t>
      </w:r>
      <w:r w:rsidRPr="009D7474">
        <w:rPr>
          <w:rFonts w:ascii="Times New Roman" w:eastAsia="Times New Roman" w:hAnsi="Times New Roman" w:cs="Times New Roman"/>
          <w:kern w:val="0"/>
          <w:sz w:val="24"/>
          <w:szCs w:val="24"/>
          <w:lang w:eastAsia="en-GB"/>
          <w14:ligatures w14:val="none"/>
        </w:rPr>
        <w:t xml:space="preserve"> decline in the savannah woodland which contribute</w:t>
      </w:r>
      <w:r w:rsidR="00C26A84">
        <w:rPr>
          <w:rFonts w:ascii="Times New Roman" w:eastAsia="Times New Roman" w:hAnsi="Times New Roman" w:cs="Times New Roman"/>
          <w:kern w:val="0"/>
          <w:sz w:val="24"/>
          <w:szCs w:val="24"/>
          <w:lang w:eastAsia="en-GB"/>
          <w14:ligatures w14:val="none"/>
        </w:rPr>
        <w:t>s</w:t>
      </w:r>
      <w:r w:rsidRPr="009D7474">
        <w:rPr>
          <w:rFonts w:ascii="Times New Roman" w:eastAsia="Times New Roman" w:hAnsi="Times New Roman" w:cs="Times New Roman"/>
          <w:kern w:val="0"/>
          <w:sz w:val="24"/>
          <w:szCs w:val="24"/>
          <w:lang w:eastAsia="en-GB"/>
          <w14:ligatures w14:val="none"/>
        </w:rPr>
        <w:t xml:space="preserve"> significantly to soil nutrient recycling may result in low productivity (</w:t>
      </w:r>
      <w:r w:rsidRPr="009D7474">
        <w:rPr>
          <w:rFonts w:ascii="Times New Roman" w:eastAsia="Times New Roman" w:hAnsi="Times New Roman" w:cs="Times New Roman"/>
          <w:kern w:val="0"/>
          <w:sz w:val="24"/>
          <w:szCs w:val="24"/>
          <w14:ligatures w14:val="none"/>
        </w:rPr>
        <w:t>Bonye et al., 2020)</w:t>
      </w:r>
      <w:r w:rsidRPr="009D7474">
        <w:rPr>
          <w:rFonts w:ascii="Times New Roman" w:eastAsia="Times New Roman" w:hAnsi="Times New Roman" w:cs="Times New Roman"/>
          <w:kern w:val="0"/>
          <w:sz w:val="24"/>
          <w:szCs w:val="24"/>
          <w:lang w:eastAsia="en-GB"/>
          <w14:ligatures w14:val="none"/>
        </w:rPr>
        <w:t xml:space="preserve">.  </w:t>
      </w:r>
      <w:r w:rsidRPr="009D7474">
        <w:rPr>
          <w:rFonts w:ascii="Times New Roman" w:eastAsia="Times New Roman" w:hAnsi="Times New Roman" w:cs="Times New Roman"/>
          <w:kern w:val="0"/>
          <w:sz w:val="24"/>
          <w:szCs w:val="24"/>
          <w:lang w:val="zh-CN" w:eastAsia="zh-CN"/>
          <w14:ligatures w14:val="none"/>
        </w:rPr>
        <w:t xml:space="preserve">This poses a threat to the </w:t>
      </w:r>
      <w:r w:rsidRPr="009D7474">
        <w:rPr>
          <w:rFonts w:ascii="Times New Roman" w:eastAsia="Times New Roman" w:hAnsi="Times New Roman" w:cs="Times New Roman"/>
          <w:kern w:val="0"/>
          <w:sz w:val="24"/>
          <w:szCs w:val="24"/>
          <w:lang w:val="en-US" w:eastAsia="zh-CN"/>
          <w14:ligatures w14:val="none"/>
        </w:rPr>
        <w:t xml:space="preserve">smallholder </w:t>
      </w:r>
      <w:r w:rsidRPr="009D7474">
        <w:rPr>
          <w:rFonts w:ascii="Times New Roman" w:eastAsia="Times New Roman" w:hAnsi="Times New Roman" w:cs="Times New Roman"/>
          <w:kern w:val="0"/>
          <w:sz w:val="24"/>
          <w:szCs w:val="24"/>
          <w:lang w:val="zh-CN" w:eastAsia="zh-CN"/>
          <w14:ligatures w14:val="none"/>
        </w:rPr>
        <w:t>farmers who make up the majority of the population and could hinder the</w:t>
      </w:r>
      <w:r w:rsidRPr="009D7474">
        <w:rPr>
          <w:rFonts w:ascii="Times New Roman" w:eastAsia="Times New Roman" w:hAnsi="Times New Roman" w:cs="Times New Roman"/>
          <w:kern w:val="0"/>
          <w:sz w:val="24"/>
          <w:szCs w:val="24"/>
          <w:lang w:val="en-US" w:eastAsia="zh-CN"/>
          <w14:ligatures w14:val="none"/>
        </w:rPr>
        <w:t xml:space="preserve"> local</w:t>
      </w:r>
      <w:r w:rsidRPr="009D7474">
        <w:rPr>
          <w:rFonts w:ascii="Times New Roman" w:eastAsia="Times New Roman" w:hAnsi="Times New Roman" w:cs="Times New Roman"/>
          <w:kern w:val="0"/>
          <w:sz w:val="24"/>
          <w:szCs w:val="24"/>
          <w:lang w:val="zh-CN" w:eastAsia="zh-CN"/>
          <w14:ligatures w14:val="none"/>
        </w:rPr>
        <w:t xml:space="preserve"> achievement of </w:t>
      </w:r>
      <w:r w:rsidRPr="009D7474">
        <w:rPr>
          <w:rFonts w:ascii="Times New Roman" w:eastAsia="Times New Roman" w:hAnsi="Times New Roman" w:cs="Times New Roman"/>
          <w:kern w:val="0"/>
          <w:sz w:val="24"/>
          <w:szCs w:val="24"/>
          <w:lang w:val="en-US" w:eastAsia="zh-CN"/>
          <w14:ligatures w14:val="none"/>
        </w:rPr>
        <w:t>SDG</w:t>
      </w:r>
      <w:r w:rsidRPr="009D7474">
        <w:rPr>
          <w:rFonts w:ascii="Times New Roman" w:eastAsia="Times New Roman" w:hAnsi="Times New Roman" w:cs="Times New Roman"/>
          <w:kern w:val="0"/>
          <w:sz w:val="24"/>
          <w:szCs w:val="24"/>
          <w:lang w:val="zh-CN" w:eastAsia="zh-CN"/>
          <w14:ligatures w14:val="none"/>
        </w:rPr>
        <w:t xml:space="preserve"> 2 </w:t>
      </w:r>
      <w:r w:rsidR="007A54A4" w:rsidRPr="007A54A4">
        <w:rPr>
          <w:rFonts w:ascii="Times New Roman" w:eastAsia="Times New Roman" w:hAnsi="Times New Roman" w:cs="Times New Roman"/>
          <w:kern w:val="0"/>
          <w:sz w:val="24"/>
          <w:szCs w:val="24"/>
          <w:lang w:eastAsia="zh-CN"/>
          <w14:ligatures w14:val="none"/>
        </w:rPr>
        <w:t>which aims to improve nutrition, achieve food security, eradicate hunger, and advance sustainable agriculture</w:t>
      </w:r>
      <w:r w:rsidRPr="009D7474">
        <w:rPr>
          <w:rFonts w:ascii="Times New Roman" w:eastAsia="Times New Roman" w:hAnsi="Times New Roman" w:cs="Times New Roman"/>
          <w:kern w:val="0"/>
          <w:sz w:val="24"/>
          <w:szCs w:val="24"/>
          <w:lang w:val="zh-CN" w:eastAsia="zh-CN"/>
          <w14:ligatures w14:val="none"/>
        </w:rPr>
        <w:t xml:space="preserve">. </w:t>
      </w:r>
    </w:p>
    <w:p w14:paraId="42541C91" w14:textId="233A6022" w:rsidR="00C522BE" w:rsidRDefault="00C522BE" w:rsidP="00C522B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Additionally, </w:t>
      </w:r>
      <w:r w:rsidRPr="0018010E">
        <w:rPr>
          <w:rFonts w:ascii="Times New Roman" w:hAnsi="Times New Roman" w:cs="Times New Roman"/>
          <w:sz w:val="24"/>
          <w:szCs w:val="24"/>
        </w:rPr>
        <w:t>Farmland</w:t>
      </w:r>
      <w:r w:rsidRPr="00FF0CC0">
        <w:rPr>
          <w:rFonts w:ascii="Times New Roman" w:hAnsi="Times New Roman" w:cs="Times New Roman"/>
          <w:sz w:val="24"/>
          <w:szCs w:val="24"/>
        </w:rPr>
        <w:t xml:space="preserve"> in the Tolon District expanded significantly during the study period, growing from 31.7% in 1990 to 47.1% in 2022. This trend is consistent with the growing need to meet food demands and support the livelihoods of a rising population. </w:t>
      </w:r>
      <w:r w:rsidRPr="00FF0CC0">
        <w:rPr>
          <w:rFonts w:ascii="Times New Roman" w:hAnsi="Times New Roman" w:cs="Times New Roman"/>
          <w:sz w:val="24"/>
          <w:szCs w:val="24"/>
        </w:rPr>
        <w:lastRenderedPageBreak/>
        <w:t xml:space="preserve">Agricultural expansion is often linked to population growth and increased economic activities, particularly in rural districts. </w:t>
      </w:r>
      <w:r w:rsidRPr="00163C87">
        <w:rPr>
          <w:rFonts w:ascii="Times New Roman" w:eastAsia="Times New Roman" w:hAnsi="Times New Roman" w:cs="Times New Roman"/>
          <w:kern w:val="0"/>
          <w:sz w:val="24"/>
          <w:szCs w:val="24"/>
          <w:lang w:val="en-US" w:eastAsia="zh-CN"/>
          <w14:ligatures w14:val="none"/>
        </w:rPr>
        <w:t>It is worth noting that t</w:t>
      </w:r>
      <w:r w:rsidRPr="00163C87">
        <w:rPr>
          <w:rFonts w:ascii="Times New Roman" w:eastAsia="Times New Roman" w:hAnsi="Times New Roman" w:cs="Times New Roman"/>
          <w:kern w:val="0"/>
          <w:sz w:val="24"/>
          <w:szCs w:val="24"/>
          <w:lang w:val="zh-CN" w:eastAsia="zh-CN"/>
          <w14:ligatures w14:val="none"/>
        </w:rPr>
        <w:t xml:space="preserve">he population of the Tolon district </w:t>
      </w:r>
      <w:r w:rsidRPr="00163C87">
        <w:rPr>
          <w:rFonts w:ascii="Times New Roman" w:eastAsia="Times New Roman" w:hAnsi="Times New Roman" w:cs="Times New Roman"/>
          <w:kern w:val="0"/>
          <w:sz w:val="24"/>
          <w:szCs w:val="24"/>
          <w:lang w:val="en-US" w:eastAsia="zh-CN"/>
          <w14:ligatures w14:val="none"/>
        </w:rPr>
        <w:t xml:space="preserve">increased from </w:t>
      </w:r>
      <w:r w:rsidRPr="00163C87">
        <w:rPr>
          <w:rFonts w:ascii="Times New Roman" w:eastAsia="Times New Roman" w:hAnsi="Times New Roman" w:cs="Times New Roman"/>
          <w:kern w:val="0"/>
          <w:sz w:val="24"/>
          <w:szCs w:val="24"/>
          <w:lang w:val="zh-CN" w:eastAsia="zh-CN"/>
          <w14:ligatures w14:val="none"/>
        </w:rPr>
        <w:t xml:space="preserve">72,990 </w:t>
      </w:r>
      <w:r w:rsidRPr="00163C87">
        <w:rPr>
          <w:rFonts w:ascii="Times New Roman" w:eastAsia="Times New Roman" w:hAnsi="Times New Roman" w:cs="Times New Roman"/>
          <w:kern w:val="0"/>
          <w:sz w:val="24"/>
          <w:szCs w:val="24"/>
          <w:lang w:val="en-US" w:eastAsia="zh-CN"/>
          <w14:ligatures w14:val="none"/>
        </w:rPr>
        <w:t xml:space="preserve">people in 2010 to </w:t>
      </w:r>
      <w:r w:rsidRPr="00163C87">
        <w:rPr>
          <w:rFonts w:ascii="Times New Roman" w:eastAsia="Times New Roman" w:hAnsi="Times New Roman" w:cs="Times New Roman"/>
          <w:kern w:val="0"/>
          <w:sz w:val="24"/>
          <w:szCs w:val="24"/>
          <w:lang w:val="zh-CN" w:eastAsia="zh-CN"/>
          <w14:ligatures w14:val="none"/>
        </w:rPr>
        <w:t>118,101 people</w:t>
      </w:r>
      <w:r w:rsidRPr="00163C87">
        <w:rPr>
          <w:rFonts w:ascii="Times New Roman" w:eastAsia="Times New Roman" w:hAnsi="Times New Roman" w:cs="Times New Roman"/>
          <w:kern w:val="0"/>
          <w:sz w:val="24"/>
          <w:szCs w:val="24"/>
          <w:lang w:val="en-US" w:eastAsia="zh-CN"/>
          <w14:ligatures w14:val="none"/>
        </w:rPr>
        <w:t xml:space="preserve"> in 2020 with accompanying infrastructural expansion (GSS, 2021)</w:t>
      </w:r>
      <w:r w:rsidRPr="00163C87">
        <w:rPr>
          <w:rFonts w:ascii="Times New Roman" w:eastAsia="Times New Roman" w:hAnsi="Times New Roman" w:cs="Times New Roman"/>
          <w:kern w:val="0"/>
          <w:sz w:val="24"/>
          <w:szCs w:val="24"/>
          <w:lang w:val="zh-CN" w:eastAsia="zh-CN"/>
          <w14:ligatures w14:val="none"/>
        </w:rPr>
        <w:t xml:space="preserve">. </w:t>
      </w:r>
      <w:r w:rsidRPr="00163C87">
        <w:rPr>
          <w:rFonts w:ascii="Times New Roman" w:eastAsia="Times New Roman" w:hAnsi="Times New Roman" w:cs="Times New Roman"/>
          <w:kern w:val="0"/>
          <w:sz w:val="24"/>
          <w:szCs w:val="24"/>
          <w:lang w:val="en-US" w:eastAsia="zh-CN"/>
          <w14:ligatures w14:val="none"/>
        </w:rPr>
        <w:t xml:space="preserve">This population increase has simultaneously resulted in </w:t>
      </w:r>
      <w:r w:rsidRPr="00163C87">
        <w:rPr>
          <w:rFonts w:ascii="Times New Roman" w:eastAsia="Times New Roman" w:hAnsi="Times New Roman" w:cs="Times New Roman"/>
          <w:kern w:val="0"/>
          <w:sz w:val="24"/>
          <w:szCs w:val="24"/>
          <w:lang w:val="zh-CN"/>
          <w14:ligatures w14:val="none"/>
        </w:rPr>
        <w:t>the expansion of agricultural land, which can contribute to increased food production for a growing population</w:t>
      </w:r>
      <w:r w:rsidRPr="00163C87">
        <w:rPr>
          <w:rFonts w:ascii="Times New Roman" w:eastAsia="Times New Roman" w:hAnsi="Times New Roman" w:cs="Times New Roman"/>
          <w:kern w:val="0"/>
          <w:sz w:val="24"/>
          <w:szCs w:val="24"/>
          <w:lang w:val="en-US"/>
          <w14:ligatures w14:val="none"/>
        </w:rPr>
        <w:t>. T</w:t>
      </w:r>
      <w:r w:rsidRPr="00163C87">
        <w:rPr>
          <w:rFonts w:ascii="Times New Roman" w:eastAsia="Times New Roman" w:hAnsi="Times New Roman" w:cs="Times New Roman"/>
          <w:kern w:val="0"/>
          <w:sz w:val="24"/>
          <w:szCs w:val="24"/>
          <w:lang w:val="zh-CN"/>
          <w14:ligatures w14:val="none"/>
        </w:rPr>
        <w:t xml:space="preserve">he proliferation of large-scale commercial farming </w:t>
      </w:r>
      <w:r w:rsidRPr="00163C87">
        <w:rPr>
          <w:rFonts w:ascii="Times New Roman" w:eastAsia="Times New Roman" w:hAnsi="Times New Roman" w:cs="Times New Roman"/>
          <w:kern w:val="0"/>
          <w:sz w:val="24"/>
          <w:szCs w:val="24"/>
          <w:lang w:val="en-US"/>
          <w14:ligatures w14:val="none"/>
        </w:rPr>
        <w:t xml:space="preserve">although is a panacea for food </w:t>
      </w:r>
      <w:r w:rsidR="00986ECB">
        <w:rPr>
          <w:rFonts w:ascii="Times New Roman" w:eastAsia="Times New Roman" w:hAnsi="Times New Roman" w:cs="Times New Roman"/>
          <w:kern w:val="0"/>
          <w:sz w:val="24"/>
          <w:szCs w:val="24"/>
          <w:lang w:val="en-US"/>
          <w14:ligatures w14:val="none"/>
        </w:rPr>
        <w:t>in</w:t>
      </w:r>
      <w:r w:rsidRPr="00163C87">
        <w:rPr>
          <w:rFonts w:ascii="Times New Roman" w:eastAsia="Times New Roman" w:hAnsi="Times New Roman" w:cs="Times New Roman"/>
          <w:kern w:val="0"/>
          <w:sz w:val="24"/>
          <w:szCs w:val="24"/>
          <w:lang w:val="en-US"/>
          <w14:ligatures w14:val="none"/>
        </w:rPr>
        <w:t>security (</w:t>
      </w:r>
      <w:r w:rsidRPr="00163C87">
        <w:rPr>
          <w:rFonts w:ascii="Times New Roman" w:eastAsia="Times New Roman" w:hAnsi="Times New Roman" w:cs="Times New Roman"/>
          <w:kern w:val="0"/>
          <w:sz w:val="24"/>
          <w:szCs w:val="24"/>
          <w:lang w:val="en-US" w:eastAsia="zh-CN"/>
          <w14:ligatures w14:val="none"/>
        </w:rPr>
        <w:t>SDG</w:t>
      </w:r>
      <w:r w:rsidRPr="00163C87">
        <w:rPr>
          <w:rFonts w:ascii="Times New Roman" w:eastAsia="Times New Roman" w:hAnsi="Times New Roman" w:cs="Times New Roman"/>
          <w:kern w:val="0"/>
          <w:sz w:val="24"/>
          <w:szCs w:val="24"/>
          <w:lang w:val="zh-CN" w:eastAsia="zh-CN"/>
          <w14:ligatures w14:val="none"/>
        </w:rPr>
        <w:t xml:space="preserve"> 2</w:t>
      </w:r>
      <w:r w:rsidRPr="00163C87">
        <w:rPr>
          <w:rFonts w:ascii="Times New Roman" w:eastAsia="Times New Roman" w:hAnsi="Times New Roman" w:cs="Times New Roman"/>
          <w:kern w:val="0"/>
          <w:sz w:val="24"/>
          <w:szCs w:val="24"/>
          <w:lang w:val="en-US" w:eastAsia="zh-CN"/>
          <w14:ligatures w14:val="none"/>
        </w:rPr>
        <w:t>), happens at the expense of the savannah woodland</w:t>
      </w:r>
      <w:r w:rsidRPr="00163C87">
        <w:rPr>
          <w:rFonts w:ascii="Times New Roman" w:eastAsia="Times New Roman" w:hAnsi="Times New Roman" w:cs="Times New Roman"/>
          <w:kern w:val="0"/>
          <w:sz w:val="24"/>
          <w:szCs w:val="24"/>
          <w:lang w:val="zh-CN" w:eastAsia="zh-CN"/>
          <w14:ligatures w14:val="none"/>
        </w:rPr>
        <w:t xml:space="preserve"> </w:t>
      </w:r>
      <w:r w:rsidRPr="00163C87">
        <w:rPr>
          <w:rFonts w:ascii="Times New Roman" w:eastAsia="Times New Roman" w:hAnsi="Times New Roman" w:cs="Times New Roman"/>
          <w:kern w:val="0"/>
          <w:sz w:val="24"/>
          <w:szCs w:val="24"/>
          <w:lang w:val="zh-CN"/>
          <w14:ligatures w14:val="none"/>
        </w:rPr>
        <w:t xml:space="preserve">(Tom-Dery et al., 2023). </w:t>
      </w:r>
      <w:r w:rsidRPr="00FF0CC0">
        <w:rPr>
          <w:rFonts w:ascii="Times New Roman" w:hAnsi="Times New Roman" w:cs="Times New Roman"/>
          <w:sz w:val="24"/>
          <w:szCs w:val="24"/>
        </w:rPr>
        <w:t xml:space="preserve">Studies across the region indicate that land use changes in </w:t>
      </w:r>
      <w:r w:rsidR="005127E9">
        <w:rPr>
          <w:rFonts w:ascii="Times New Roman" w:hAnsi="Times New Roman" w:cs="Times New Roman"/>
          <w:sz w:val="24"/>
          <w:szCs w:val="24"/>
        </w:rPr>
        <w:t>SSA</w:t>
      </w:r>
      <w:r w:rsidRPr="00FF0CC0">
        <w:rPr>
          <w:rFonts w:ascii="Times New Roman" w:hAnsi="Times New Roman" w:cs="Times New Roman"/>
          <w:sz w:val="24"/>
          <w:szCs w:val="24"/>
        </w:rPr>
        <w:t xml:space="preserve"> are typically driven by the intensification of agricultural practices at the expense of natural ecosystems (</w:t>
      </w:r>
      <w:r w:rsidR="00C2733F">
        <w:rPr>
          <w:rFonts w:ascii="Times New Roman" w:hAnsi="Times New Roman" w:cs="Times New Roman"/>
          <w:sz w:val="24"/>
          <w:szCs w:val="24"/>
        </w:rPr>
        <w:t>As</w:t>
      </w:r>
      <w:r w:rsidRPr="00FF0CC0">
        <w:rPr>
          <w:rFonts w:ascii="Times New Roman" w:hAnsi="Times New Roman" w:cs="Times New Roman"/>
          <w:sz w:val="24"/>
          <w:szCs w:val="24"/>
        </w:rPr>
        <w:t>s</w:t>
      </w:r>
      <w:r w:rsidR="00C2733F">
        <w:rPr>
          <w:rFonts w:ascii="Times New Roman" w:hAnsi="Times New Roman" w:cs="Times New Roman"/>
          <w:sz w:val="24"/>
          <w:szCs w:val="24"/>
        </w:rPr>
        <w:t>ede</w:t>
      </w:r>
      <w:r w:rsidRPr="00FF0CC0">
        <w:rPr>
          <w:rFonts w:ascii="Times New Roman" w:hAnsi="Times New Roman" w:cs="Times New Roman"/>
          <w:sz w:val="24"/>
          <w:szCs w:val="24"/>
        </w:rPr>
        <w:t xml:space="preserve"> et al., 202</w:t>
      </w:r>
      <w:r w:rsidR="008A3211">
        <w:rPr>
          <w:rFonts w:ascii="Times New Roman" w:hAnsi="Times New Roman" w:cs="Times New Roman"/>
          <w:sz w:val="24"/>
          <w:szCs w:val="24"/>
        </w:rPr>
        <w:t>3</w:t>
      </w:r>
      <w:r w:rsidRPr="00FF0CC0">
        <w:rPr>
          <w:rFonts w:ascii="Times New Roman" w:hAnsi="Times New Roman" w:cs="Times New Roman"/>
          <w:sz w:val="24"/>
          <w:szCs w:val="24"/>
        </w:rPr>
        <w:t>)</w:t>
      </w:r>
      <w:r w:rsidR="00BE2CAC">
        <w:rPr>
          <w:rFonts w:ascii="Times New Roman" w:hAnsi="Times New Roman" w:cs="Times New Roman"/>
          <w:sz w:val="24"/>
          <w:szCs w:val="24"/>
        </w:rPr>
        <w:t xml:space="preserve">. </w:t>
      </w:r>
      <w:r w:rsidRPr="00FF0CC0">
        <w:rPr>
          <w:rFonts w:ascii="Times New Roman" w:hAnsi="Times New Roman" w:cs="Times New Roman"/>
          <w:sz w:val="24"/>
          <w:szCs w:val="24"/>
        </w:rPr>
        <w:t>​The continuous conversion of savannah woodland into farmland reflects the larger narrative of land transformation occurring in response to socio-economic pressures.</w:t>
      </w:r>
      <w:r>
        <w:rPr>
          <w:rFonts w:ascii="Times New Roman" w:hAnsi="Times New Roman" w:cs="Times New Roman"/>
          <w:sz w:val="24"/>
          <w:szCs w:val="24"/>
        </w:rPr>
        <w:t xml:space="preserve"> Moreover, t</w:t>
      </w:r>
      <w:r w:rsidRPr="00FF0CC0">
        <w:rPr>
          <w:rFonts w:ascii="Times New Roman" w:hAnsi="Times New Roman" w:cs="Times New Roman"/>
          <w:sz w:val="24"/>
          <w:szCs w:val="24"/>
        </w:rPr>
        <w:t xml:space="preserve">he loss of savannah woodland mirrors deforestation patterns observed across many parts of West Africa, where agricultural expansion and population pressures lead to habitat fragmentation and ecosystem degradation. Research in other parts of </w:t>
      </w:r>
      <w:r w:rsidR="005127E9">
        <w:rPr>
          <w:rFonts w:ascii="Times New Roman" w:hAnsi="Times New Roman" w:cs="Times New Roman"/>
          <w:sz w:val="24"/>
          <w:szCs w:val="24"/>
        </w:rPr>
        <w:t>SSA</w:t>
      </w:r>
      <w:r w:rsidRPr="00FF0CC0">
        <w:rPr>
          <w:rFonts w:ascii="Times New Roman" w:hAnsi="Times New Roman" w:cs="Times New Roman"/>
          <w:sz w:val="24"/>
          <w:szCs w:val="24"/>
        </w:rPr>
        <w:t xml:space="preserve"> reports similar rates of woodland loss due to human activities, </w:t>
      </w:r>
      <w:r w:rsidR="00080223" w:rsidRPr="00FF0CC0">
        <w:rPr>
          <w:rFonts w:ascii="Times New Roman" w:hAnsi="Times New Roman" w:cs="Times New Roman"/>
          <w:sz w:val="24"/>
          <w:szCs w:val="24"/>
        </w:rPr>
        <w:t>emphasi</w:t>
      </w:r>
      <w:r w:rsidR="00080223">
        <w:rPr>
          <w:rFonts w:ascii="Times New Roman" w:hAnsi="Times New Roman" w:cs="Times New Roman"/>
          <w:sz w:val="24"/>
          <w:szCs w:val="24"/>
        </w:rPr>
        <w:t>s</w:t>
      </w:r>
      <w:r w:rsidR="00080223" w:rsidRPr="00FF0CC0">
        <w:rPr>
          <w:rFonts w:ascii="Times New Roman" w:hAnsi="Times New Roman" w:cs="Times New Roman"/>
          <w:sz w:val="24"/>
          <w:szCs w:val="24"/>
        </w:rPr>
        <w:t xml:space="preserve">ing </w:t>
      </w:r>
      <w:r w:rsidRPr="00FF0CC0">
        <w:rPr>
          <w:rFonts w:ascii="Times New Roman" w:hAnsi="Times New Roman" w:cs="Times New Roman"/>
          <w:sz w:val="24"/>
          <w:szCs w:val="24"/>
        </w:rPr>
        <w:t>the widespread impact of rural development on natural vegetation (</w:t>
      </w:r>
      <w:r w:rsidR="00E27146">
        <w:rPr>
          <w:rFonts w:ascii="Times New Roman" w:hAnsi="Times New Roman" w:cs="Times New Roman"/>
          <w:sz w:val="24"/>
          <w:szCs w:val="24"/>
        </w:rPr>
        <w:t>Bh</w:t>
      </w:r>
      <w:r w:rsidR="00C64369">
        <w:rPr>
          <w:rFonts w:ascii="Times New Roman" w:hAnsi="Times New Roman" w:cs="Times New Roman"/>
          <w:sz w:val="24"/>
          <w:szCs w:val="24"/>
        </w:rPr>
        <w:t>a</w:t>
      </w:r>
      <w:r w:rsidR="00E27146">
        <w:rPr>
          <w:rFonts w:ascii="Times New Roman" w:hAnsi="Times New Roman" w:cs="Times New Roman"/>
          <w:sz w:val="24"/>
          <w:szCs w:val="24"/>
        </w:rPr>
        <w:t>tt</w:t>
      </w:r>
      <w:r w:rsidRPr="00FF0CC0">
        <w:rPr>
          <w:rFonts w:ascii="Times New Roman" w:hAnsi="Times New Roman" w:cs="Times New Roman"/>
          <w:sz w:val="24"/>
          <w:szCs w:val="24"/>
        </w:rPr>
        <w:t xml:space="preserve">, 2022; </w:t>
      </w:r>
      <w:r w:rsidR="00E27146">
        <w:rPr>
          <w:rFonts w:ascii="Times New Roman" w:hAnsi="Times New Roman" w:cs="Times New Roman"/>
          <w:sz w:val="24"/>
          <w:szCs w:val="24"/>
        </w:rPr>
        <w:t>Maja</w:t>
      </w:r>
      <w:r w:rsidRPr="00FF0CC0">
        <w:rPr>
          <w:rFonts w:ascii="Times New Roman" w:hAnsi="Times New Roman" w:cs="Times New Roman"/>
          <w:sz w:val="24"/>
          <w:szCs w:val="24"/>
        </w:rPr>
        <w:t xml:space="preserve"> &amp; </w:t>
      </w:r>
      <w:r w:rsidR="00E27146">
        <w:rPr>
          <w:rFonts w:ascii="Times New Roman" w:hAnsi="Times New Roman" w:cs="Times New Roman"/>
          <w:sz w:val="24"/>
          <w:szCs w:val="24"/>
        </w:rPr>
        <w:t>Ayono</w:t>
      </w:r>
      <w:r w:rsidRPr="00FF0CC0">
        <w:rPr>
          <w:rFonts w:ascii="Times New Roman" w:hAnsi="Times New Roman" w:cs="Times New Roman"/>
          <w:sz w:val="24"/>
          <w:szCs w:val="24"/>
        </w:rPr>
        <w:t>, 2021)</w:t>
      </w:r>
      <w:r>
        <w:rPr>
          <w:rFonts w:ascii="Times New Roman" w:hAnsi="Times New Roman" w:cs="Times New Roman"/>
          <w:sz w:val="24"/>
          <w:szCs w:val="24"/>
        </w:rPr>
        <w:t xml:space="preserve">. </w:t>
      </w:r>
      <w:r w:rsidRPr="00FF0CC0">
        <w:rPr>
          <w:rFonts w:ascii="Times New Roman" w:hAnsi="Times New Roman" w:cs="Times New Roman"/>
          <w:sz w:val="24"/>
          <w:szCs w:val="24"/>
        </w:rPr>
        <w:t xml:space="preserve">The fragmentation of savannah woodland observed in the Tolon District is consistent with findings from other regions, where </w:t>
      </w:r>
      <w:r w:rsidR="00080223" w:rsidRPr="00FF0CC0">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FF0CC0">
        <w:rPr>
          <w:rFonts w:ascii="Times New Roman" w:hAnsi="Times New Roman" w:cs="Times New Roman"/>
          <w:sz w:val="24"/>
          <w:szCs w:val="24"/>
        </w:rPr>
        <w:t xml:space="preserve">ation </w:t>
      </w:r>
      <w:r w:rsidRPr="00FF0CC0">
        <w:rPr>
          <w:rFonts w:ascii="Times New Roman" w:hAnsi="Times New Roman" w:cs="Times New Roman"/>
          <w:sz w:val="24"/>
          <w:szCs w:val="24"/>
        </w:rPr>
        <w:t>and agricultural development have similarly resulted in habitat loss and ecological imbalance (Rimal et al., 2018; Bielecka et al., 2020).</w:t>
      </w:r>
    </w:p>
    <w:p w14:paraId="2FD8C0D1" w14:textId="5AA8251F" w:rsidR="00C522BE" w:rsidRDefault="00C522BE" w:rsidP="00C522B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C26A84">
        <w:rPr>
          <w:rFonts w:ascii="Times New Roman" w:hAnsi="Times New Roman" w:cs="Times New Roman"/>
          <w:sz w:val="24"/>
          <w:szCs w:val="24"/>
        </w:rPr>
        <w:t xml:space="preserve">the </w:t>
      </w:r>
      <w:r>
        <w:rPr>
          <w:rFonts w:ascii="Times New Roman" w:hAnsi="Times New Roman" w:cs="Times New Roman"/>
          <w:sz w:val="24"/>
          <w:szCs w:val="24"/>
        </w:rPr>
        <w:t xml:space="preserve">rise </w:t>
      </w:r>
      <w:r w:rsidRPr="00FF0CC0">
        <w:rPr>
          <w:rFonts w:ascii="Times New Roman" w:hAnsi="Times New Roman" w:cs="Times New Roman"/>
          <w:sz w:val="24"/>
          <w:szCs w:val="24"/>
        </w:rPr>
        <w:t>in Bareland/Built Areas from 0.3% in 1990 to 3.5% in 2022 also underscores the trend of rural settlements expanding in proximity to agricultural lands. The proximity of built-up areas to farmland indicates that most settlements are likely small towns and villages where agricultural activity is the primary source of livelihood.</w:t>
      </w:r>
      <w:r>
        <w:rPr>
          <w:rFonts w:ascii="Times New Roman" w:hAnsi="Times New Roman" w:cs="Times New Roman"/>
          <w:sz w:val="24"/>
          <w:szCs w:val="24"/>
        </w:rPr>
        <w:t xml:space="preserve"> </w:t>
      </w:r>
      <w:r w:rsidRPr="00FF0CC0">
        <w:rPr>
          <w:rFonts w:ascii="Times New Roman" w:hAnsi="Times New Roman" w:cs="Times New Roman"/>
          <w:sz w:val="24"/>
          <w:szCs w:val="24"/>
        </w:rPr>
        <w:lastRenderedPageBreak/>
        <w:t>This pattern is indicative of socio-economic changes where communities are increasingly establishing themselves near their sources of livelihood (Rovani et al., 2020). The spatial distribution of these areas, primarily in the northern, central, and south</w:t>
      </w:r>
      <w:r w:rsidR="00986ECB">
        <w:rPr>
          <w:rFonts w:ascii="Times New Roman" w:hAnsi="Times New Roman" w:cs="Times New Roman"/>
          <w:sz w:val="24"/>
          <w:szCs w:val="24"/>
        </w:rPr>
        <w:t>-</w:t>
      </w:r>
      <w:r w:rsidRPr="00FF0CC0">
        <w:rPr>
          <w:rFonts w:ascii="Times New Roman" w:hAnsi="Times New Roman" w:cs="Times New Roman"/>
          <w:sz w:val="24"/>
          <w:szCs w:val="24"/>
        </w:rPr>
        <w:t>eastern parts of the district, aligns with findings from other studies that highlight the relationship between agricultural land use and rural settlement patterns (Rimal et al., 2018; Chaudhary et al., 2020</w:t>
      </w:r>
      <w:r>
        <w:rPr>
          <w:rFonts w:ascii="Times New Roman" w:hAnsi="Times New Roman" w:cs="Times New Roman"/>
          <w:sz w:val="24"/>
          <w:szCs w:val="24"/>
        </w:rPr>
        <w:t xml:space="preserve">; </w:t>
      </w:r>
      <w:r w:rsidR="000C2830" w:rsidRPr="000C2830">
        <w:rPr>
          <w:rFonts w:ascii="Times New Roman" w:hAnsi="Times New Roman" w:cs="Times New Roman"/>
          <w:sz w:val="24"/>
          <w:szCs w:val="24"/>
        </w:rPr>
        <w:t>Addae, &amp; Dragićević</w:t>
      </w:r>
      <w:r w:rsidRPr="00FF0CC0">
        <w:rPr>
          <w:rFonts w:ascii="Times New Roman" w:hAnsi="Times New Roman" w:cs="Times New Roman"/>
          <w:sz w:val="24"/>
          <w:szCs w:val="24"/>
        </w:rPr>
        <w:t>, 2023).</w:t>
      </w:r>
      <w:r>
        <w:rPr>
          <w:rFonts w:ascii="Times New Roman" w:hAnsi="Times New Roman" w:cs="Times New Roman"/>
          <w:sz w:val="24"/>
          <w:szCs w:val="24"/>
        </w:rPr>
        <w:t xml:space="preserve"> The growing population in the district will not only drive infrastructural development but also put pressure on existing savannah woodland for alternative livelihood</w:t>
      </w:r>
      <w:r w:rsidR="00C26A84">
        <w:rPr>
          <w:rFonts w:ascii="Times New Roman" w:hAnsi="Times New Roman" w:cs="Times New Roman"/>
          <w:sz w:val="24"/>
          <w:szCs w:val="24"/>
        </w:rPr>
        <w:t>s</w:t>
      </w:r>
      <w:r>
        <w:rPr>
          <w:rFonts w:ascii="Times New Roman" w:hAnsi="Times New Roman" w:cs="Times New Roman"/>
          <w:sz w:val="24"/>
          <w:szCs w:val="24"/>
        </w:rPr>
        <w:t xml:space="preserve"> like timber harvesting</w:t>
      </w:r>
      <w:r w:rsidR="00C26A84">
        <w:rPr>
          <w:rFonts w:ascii="Times New Roman" w:hAnsi="Times New Roman" w:cs="Times New Roman"/>
          <w:sz w:val="24"/>
          <w:szCs w:val="24"/>
        </w:rPr>
        <w:t xml:space="preserve"> and</w:t>
      </w:r>
      <w:r>
        <w:rPr>
          <w:rFonts w:ascii="Times New Roman" w:hAnsi="Times New Roman" w:cs="Times New Roman"/>
          <w:sz w:val="24"/>
          <w:szCs w:val="24"/>
        </w:rPr>
        <w:t xml:space="preserve"> charcoal production among others as noted by </w:t>
      </w:r>
      <w:r w:rsidRPr="00411675">
        <w:rPr>
          <w:rFonts w:ascii="Times New Roman" w:hAnsi="Times New Roman" w:cs="Times New Roman"/>
          <w:sz w:val="24"/>
          <w:szCs w:val="24"/>
        </w:rPr>
        <w:t>Aabeyir</w:t>
      </w:r>
      <w:r>
        <w:rPr>
          <w:rFonts w:ascii="Times New Roman" w:hAnsi="Times New Roman" w:cs="Times New Roman"/>
          <w:sz w:val="24"/>
          <w:szCs w:val="24"/>
        </w:rPr>
        <w:t xml:space="preserve"> et al., (2022). </w:t>
      </w:r>
    </w:p>
    <w:p w14:paraId="2969D91C" w14:textId="14066A68" w:rsidR="00C522BE" w:rsidRPr="00FF0CC0" w:rsidRDefault="00C522BE" w:rsidP="00C522B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Lastly, </w:t>
      </w:r>
      <w:r w:rsidRPr="00FF0CC0">
        <w:rPr>
          <w:rFonts w:ascii="Times New Roman" w:hAnsi="Times New Roman" w:cs="Times New Roman"/>
          <w:sz w:val="24"/>
          <w:szCs w:val="24"/>
        </w:rPr>
        <w:t xml:space="preserve">Water bodies in the Tolon District, while initially minimal, showed a significant increase from 0.4% in 2012 to 1.2% in 2022. This change could be attributed to both natural factors, such as increased rainfall, and human interventions like the construction of dugouts, which are often implemented to support agricultural activities (Yağbasan et al., 2020). The presence of the White Volta River, which serves as a critical water resource, has been similarly noted in other studies where water bodies are increasingly </w:t>
      </w:r>
      <w:r w:rsidR="00080223" w:rsidRPr="00FF0CC0">
        <w:rPr>
          <w:rFonts w:ascii="Times New Roman" w:hAnsi="Times New Roman" w:cs="Times New Roman"/>
          <w:sz w:val="24"/>
          <w:szCs w:val="24"/>
        </w:rPr>
        <w:t>recogni</w:t>
      </w:r>
      <w:r w:rsidR="00080223">
        <w:rPr>
          <w:rFonts w:ascii="Times New Roman" w:hAnsi="Times New Roman" w:cs="Times New Roman"/>
          <w:sz w:val="24"/>
          <w:szCs w:val="24"/>
        </w:rPr>
        <w:t>s</w:t>
      </w:r>
      <w:r w:rsidR="00080223" w:rsidRPr="00FF0CC0">
        <w:rPr>
          <w:rFonts w:ascii="Times New Roman" w:hAnsi="Times New Roman" w:cs="Times New Roman"/>
          <w:sz w:val="24"/>
          <w:szCs w:val="24"/>
        </w:rPr>
        <w:t xml:space="preserve">ed </w:t>
      </w:r>
      <w:r w:rsidRPr="00FF0CC0">
        <w:rPr>
          <w:rFonts w:ascii="Times New Roman" w:hAnsi="Times New Roman" w:cs="Times New Roman"/>
          <w:sz w:val="24"/>
          <w:szCs w:val="24"/>
        </w:rPr>
        <w:t>for their role in supporting agricultural and ecological sustainability (Rather &amp; Dar, 2020).</w:t>
      </w:r>
      <w:r>
        <w:rPr>
          <w:rFonts w:ascii="Times New Roman" w:hAnsi="Times New Roman" w:cs="Times New Roman"/>
          <w:sz w:val="24"/>
          <w:szCs w:val="24"/>
        </w:rPr>
        <w:t xml:space="preserve"> </w:t>
      </w:r>
      <w:r w:rsidRPr="00FF0CC0">
        <w:rPr>
          <w:rFonts w:ascii="Times New Roman" w:hAnsi="Times New Roman" w:cs="Times New Roman"/>
          <w:sz w:val="24"/>
          <w:szCs w:val="24"/>
        </w:rPr>
        <w:t>Similar increases in water body coverage have been observed in other regions where irrigation and water management practices are implemented to support agricultural productivity (</w:t>
      </w:r>
      <w:r w:rsidR="0041558A" w:rsidRPr="00C8093B">
        <w:rPr>
          <w:rFonts w:ascii="Times New Roman" w:eastAsia="Times New Roman" w:hAnsi="Times New Roman" w:cs="Times New Roman"/>
          <w:kern w:val="0"/>
          <w:sz w:val="24"/>
          <w:szCs w:val="24"/>
          <w:lang w:val="zh-CN" w:eastAsia="zh-CN"/>
          <w14:ligatures w14:val="none"/>
        </w:rPr>
        <w:t>Gyasi</w:t>
      </w:r>
      <w:r w:rsidR="0084763B">
        <w:rPr>
          <w:rFonts w:ascii="Times New Roman" w:eastAsia="Times New Roman" w:hAnsi="Times New Roman" w:cs="Times New Roman"/>
          <w:kern w:val="0"/>
          <w:sz w:val="24"/>
          <w:szCs w:val="24"/>
          <w:lang w:val="en-US" w:eastAsia="zh-CN"/>
          <w14:ligatures w14:val="none"/>
        </w:rPr>
        <w:t xml:space="preserve"> et al., </w:t>
      </w:r>
      <w:r w:rsidR="0041558A" w:rsidRPr="00C8093B">
        <w:rPr>
          <w:rFonts w:ascii="Times New Roman" w:eastAsia="Times New Roman" w:hAnsi="Times New Roman" w:cs="Times New Roman"/>
          <w:kern w:val="0"/>
          <w:sz w:val="24"/>
          <w:szCs w:val="24"/>
          <w:lang w:val="zh-CN" w:eastAsia="zh-CN"/>
          <w14:ligatures w14:val="none"/>
        </w:rPr>
        <w:t>2019</w:t>
      </w:r>
      <w:r w:rsidRPr="00FF0CC0">
        <w:rPr>
          <w:rFonts w:ascii="Times New Roman" w:hAnsi="Times New Roman" w:cs="Times New Roman"/>
          <w:sz w:val="24"/>
          <w:szCs w:val="24"/>
        </w:rPr>
        <w:t>)</w:t>
      </w:r>
      <w:r w:rsidR="00986ECB">
        <w:rPr>
          <w:rFonts w:ascii="Times New Roman" w:hAnsi="Times New Roman" w:cs="Times New Roman"/>
          <w:sz w:val="24"/>
          <w:szCs w:val="24"/>
        </w:rPr>
        <w:t xml:space="preserve"> </w:t>
      </w:r>
      <w:r w:rsidRPr="00FF0CC0">
        <w:rPr>
          <w:rFonts w:ascii="Times New Roman" w:hAnsi="Times New Roman" w:cs="Times New Roman"/>
          <w:sz w:val="24"/>
          <w:szCs w:val="24"/>
        </w:rPr>
        <w:t>The rise in water bodies reflects the importance of sustainable water resource management in agricultural regions.</w:t>
      </w:r>
    </w:p>
    <w:p w14:paraId="5CBAD013" w14:textId="77777777" w:rsidR="00C522BE" w:rsidRPr="00FF0CC0" w:rsidRDefault="00C522BE" w:rsidP="00C522B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F05F54">
        <w:rPr>
          <w:rFonts w:ascii="Times New Roman" w:hAnsi="Times New Roman" w:cs="Times New Roman"/>
          <w:sz w:val="24"/>
          <w:szCs w:val="24"/>
        </w:rPr>
        <w:t xml:space="preserve">Mann-Kendall Z scores </w:t>
      </w:r>
      <w:r>
        <w:rPr>
          <w:rFonts w:ascii="Times New Roman" w:hAnsi="Times New Roman" w:cs="Times New Roman"/>
          <w:sz w:val="24"/>
          <w:szCs w:val="24"/>
        </w:rPr>
        <w:t xml:space="preserve">confirm this finding by also suggesting </w:t>
      </w:r>
      <w:r w:rsidRPr="00F05F54">
        <w:rPr>
          <w:rFonts w:ascii="Times New Roman" w:hAnsi="Times New Roman" w:cs="Times New Roman"/>
          <w:sz w:val="24"/>
          <w:szCs w:val="24"/>
        </w:rPr>
        <w:t xml:space="preserve">a potential loss in savannah woodland, while farmland, Bareland/Built Areas, and water bodies show potential gains. Although these trends are not statistically significant, they highlight a concerning trajectory towards increased anthropogenic activities in the district. This aligns with global patterns where land cover changes are driven by socio-economic </w:t>
      </w:r>
      <w:r w:rsidRPr="00F05F54">
        <w:rPr>
          <w:rFonts w:ascii="Times New Roman" w:hAnsi="Times New Roman" w:cs="Times New Roman"/>
          <w:sz w:val="24"/>
          <w:szCs w:val="24"/>
        </w:rPr>
        <w:lastRenderedPageBreak/>
        <w:t>pressures, necessitating integrated land management strategies to balance agricultural development with environmental conservation (Bielecka et al., 2020; Latue &amp; Rakuasa, 2023).</w:t>
      </w:r>
    </w:p>
    <w:p w14:paraId="3C5F67ED" w14:textId="55B1528F" w:rsidR="00C522BE" w:rsidRPr="00957DDD" w:rsidRDefault="00C522BE" w:rsidP="002A3B71">
      <w:pPr>
        <w:pStyle w:val="Heading2"/>
        <w:rPr>
          <w:rFonts w:eastAsia="Calibri"/>
        </w:rPr>
      </w:pPr>
      <w:bookmarkStart w:id="293" w:name="_Toc181872052"/>
      <w:bookmarkStart w:id="294" w:name="_Toc199175892"/>
      <w:r>
        <w:rPr>
          <w:rFonts w:eastAsia="Calibri"/>
        </w:rPr>
        <w:t>5</w:t>
      </w:r>
      <w:r w:rsidRPr="00957DDD">
        <w:rPr>
          <w:rFonts w:eastAsia="Calibri"/>
        </w:rPr>
        <w:t xml:space="preserve">.2 </w:t>
      </w:r>
      <w:bookmarkStart w:id="295" w:name="_Hlk180764517"/>
      <w:r w:rsidR="00372D5C" w:rsidRPr="008D2522">
        <w:rPr>
          <w:rFonts w:eastAsia="Calibri"/>
        </w:rPr>
        <w:t>Effects of land use/land cover change on farmlands in the</w:t>
      </w:r>
      <w:r w:rsidR="00372D5C" w:rsidRPr="00957DDD">
        <w:rPr>
          <w:rFonts w:eastAsia="Calibri"/>
        </w:rPr>
        <w:t xml:space="preserve"> </w:t>
      </w:r>
      <w:r w:rsidR="00372D5C">
        <w:rPr>
          <w:rFonts w:eastAsia="Calibri"/>
        </w:rPr>
        <w:t>T</w:t>
      </w:r>
      <w:r w:rsidR="00372D5C" w:rsidRPr="00957DDD">
        <w:rPr>
          <w:rFonts w:eastAsia="Calibri"/>
        </w:rPr>
        <w:t xml:space="preserve">olon </w:t>
      </w:r>
      <w:r w:rsidR="00372D5C">
        <w:rPr>
          <w:rFonts w:eastAsia="Calibri"/>
        </w:rPr>
        <w:t>D</w:t>
      </w:r>
      <w:r w:rsidR="00372D5C" w:rsidRPr="00957DDD">
        <w:rPr>
          <w:rFonts w:eastAsia="Calibri"/>
        </w:rPr>
        <w:t>istrict</w:t>
      </w:r>
      <w:bookmarkEnd w:id="293"/>
      <w:bookmarkEnd w:id="294"/>
      <w:bookmarkEnd w:id="295"/>
    </w:p>
    <w:p w14:paraId="3322CEA2" w14:textId="09E137EF" w:rsidR="00C522BE" w:rsidRPr="00305A83" w:rsidRDefault="00C522BE" w:rsidP="00C522BE">
      <w:pPr>
        <w:spacing w:line="480" w:lineRule="auto"/>
        <w:jc w:val="both"/>
        <w:rPr>
          <w:rFonts w:ascii="Times New Roman" w:hAnsi="Times New Roman" w:cs="Times New Roman"/>
          <w:sz w:val="24"/>
          <w:szCs w:val="24"/>
        </w:rPr>
      </w:pPr>
      <w:r w:rsidRPr="00305A83">
        <w:rPr>
          <w:rFonts w:ascii="Times New Roman" w:hAnsi="Times New Roman" w:cs="Times New Roman"/>
          <w:sz w:val="24"/>
          <w:szCs w:val="24"/>
        </w:rPr>
        <w:t>The study established a strong positive linear correlation between population size and farmland expansion. The Pearson correlation values</w:t>
      </w:r>
      <w:r>
        <w:rPr>
          <w:rFonts w:ascii="Times New Roman" w:hAnsi="Times New Roman" w:cs="Times New Roman"/>
          <w:sz w:val="24"/>
          <w:szCs w:val="24"/>
        </w:rPr>
        <w:t xml:space="preserve"> of </w:t>
      </w:r>
      <w:r w:rsidRPr="00305A83">
        <w:rPr>
          <w:rFonts w:ascii="Times New Roman" w:hAnsi="Times New Roman" w:cs="Times New Roman"/>
          <w:sz w:val="24"/>
          <w:szCs w:val="24"/>
        </w:rPr>
        <w:t xml:space="preserve">0.965 for </w:t>
      </w:r>
      <w:r>
        <w:rPr>
          <w:rFonts w:ascii="Times New Roman" w:hAnsi="Times New Roman" w:cs="Times New Roman"/>
          <w:sz w:val="24"/>
          <w:szCs w:val="24"/>
        </w:rPr>
        <w:t>“</w:t>
      </w:r>
      <w:r w:rsidRPr="00305A83">
        <w:rPr>
          <w:rFonts w:ascii="Times New Roman" w:hAnsi="Times New Roman" w:cs="Times New Roman"/>
          <w:sz w:val="24"/>
          <w:szCs w:val="24"/>
        </w:rPr>
        <w:t>Farmland Stable</w:t>
      </w:r>
      <w:r>
        <w:rPr>
          <w:rFonts w:ascii="Times New Roman" w:hAnsi="Times New Roman" w:cs="Times New Roman"/>
          <w:sz w:val="24"/>
          <w:szCs w:val="24"/>
        </w:rPr>
        <w:t>”</w:t>
      </w:r>
      <w:r w:rsidRPr="00305A83">
        <w:rPr>
          <w:rFonts w:ascii="Times New Roman" w:hAnsi="Times New Roman" w:cs="Times New Roman"/>
          <w:sz w:val="24"/>
          <w:szCs w:val="24"/>
        </w:rPr>
        <w:t xml:space="preserve"> and 0.989 for </w:t>
      </w:r>
      <w:r>
        <w:rPr>
          <w:rFonts w:ascii="Times New Roman" w:hAnsi="Times New Roman" w:cs="Times New Roman"/>
          <w:sz w:val="24"/>
          <w:szCs w:val="24"/>
        </w:rPr>
        <w:t>“</w:t>
      </w:r>
      <w:r w:rsidRPr="00305A83">
        <w:rPr>
          <w:rFonts w:ascii="Times New Roman" w:hAnsi="Times New Roman" w:cs="Times New Roman"/>
          <w:sz w:val="24"/>
          <w:szCs w:val="24"/>
        </w:rPr>
        <w:t>Farmland Gain</w:t>
      </w:r>
      <w:r>
        <w:rPr>
          <w:rFonts w:ascii="Times New Roman" w:hAnsi="Times New Roman" w:cs="Times New Roman"/>
          <w:sz w:val="24"/>
          <w:szCs w:val="24"/>
        </w:rPr>
        <w:t xml:space="preserve">” </w:t>
      </w:r>
      <w:r w:rsidR="004A60C2">
        <w:rPr>
          <w:rFonts w:ascii="Times New Roman" w:hAnsi="Times New Roman" w:cs="Times New Roman"/>
          <w:sz w:val="24"/>
          <w:szCs w:val="24"/>
        </w:rPr>
        <w:t>are</w:t>
      </w:r>
      <w:r>
        <w:rPr>
          <w:rFonts w:ascii="Times New Roman" w:hAnsi="Times New Roman" w:cs="Times New Roman"/>
          <w:sz w:val="24"/>
          <w:szCs w:val="24"/>
        </w:rPr>
        <w:t xml:space="preserve"> an </w:t>
      </w:r>
      <w:r w:rsidRPr="00305A83">
        <w:rPr>
          <w:rFonts w:ascii="Times New Roman" w:hAnsi="Times New Roman" w:cs="Times New Roman"/>
          <w:sz w:val="24"/>
          <w:szCs w:val="24"/>
        </w:rPr>
        <w:t>indicat</w:t>
      </w:r>
      <w:r>
        <w:rPr>
          <w:rFonts w:ascii="Times New Roman" w:hAnsi="Times New Roman" w:cs="Times New Roman"/>
          <w:sz w:val="24"/>
          <w:szCs w:val="24"/>
        </w:rPr>
        <w:t>ion</w:t>
      </w:r>
      <w:r w:rsidRPr="00305A83">
        <w:rPr>
          <w:rFonts w:ascii="Times New Roman" w:hAnsi="Times New Roman" w:cs="Times New Roman"/>
          <w:sz w:val="24"/>
          <w:szCs w:val="24"/>
        </w:rPr>
        <w:t xml:space="preserve"> that population growth is closely tied to the expansion and stability of farmland. As the population in the Tolon District increases, so does the need for agricultural land, which has led to more significant land cover changes.</w:t>
      </w:r>
      <w:r>
        <w:rPr>
          <w:rFonts w:ascii="Times New Roman" w:hAnsi="Times New Roman" w:cs="Times New Roman"/>
          <w:sz w:val="24"/>
          <w:szCs w:val="24"/>
        </w:rPr>
        <w:t xml:space="preserve"> </w:t>
      </w:r>
      <w:r w:rsidRPr="00305A83">
        <w:rPr>
          <w:rFonts w:ascii="Times New Roman" w:hAnsi="Times New Roman" w:cs="Times New Roman"/>
          <w:sz w:val="24"/>
          <w:szCs w:val="24"/>
        </w:rPr>
        <w:t xml:space="preserve">In </w:t>
      </w:r>
      <w:r w:rsidR="005127E9">
        <w:rPr>
          <w:rFonts w:ascii="Times New Roman" w:hAnsi="Times New Roman" w:cs="Times New Roman"/>
          <w:sz w:val="24"/>
          <w:szCs w:val="24"/>
        </w:rPr>
        <w:t>SSA</w:t>
      </w:r>
      <w:r w:rsidRPr="00305A83">
        <w:rPr>
          <w:rFonts w:ascii="Times New Roman" w:hAnsi="Times New Roman" w:cs="Times New Roman"/>
          <w:sz w:val="24"/>
          <w:szCs w:val="24"/>
        </w:rPr>
        <w:t xml:space="preserve">, the nexus between population dynamics and land use is particularly strong, as </w:t>
      </w:r>
      <w:r>
        <w:rPr>
          <w:rFonts w:ascii="Times New Roman" w:hAnsi="Times New Roman" w:cs="Times New Roman"/>
          <w:sz w:val="24"/>
          <w:szCs w:val="24"/>
        </w:rPr>
        <w:t>smallholder</w:t>
      </w:r>
      <w:r w:rsidRPr="00305A83">
        <w:rPr>
          <w:rFonts w:ascii="Times New Roman" w:hAnsi="Times New Roman" w:cs="Times New Roman"/>
          <w:sz w:val="24"/>
          <w:szCs w:val="24"/>
        </w:rPr>
        <w:t xml:space="preserve"> farming remains the primary livelihood for rural communities (Jayne et al., 2014). </w:t>
      </w:r>
      <w:r w:rsidR="00A91F6D">
        <w:rPr>
          <w:rFonts w:ascii="Times New Roman" w:hAnsi="Times New Roman" w:cs="Times New Roman"/>
          <w:sz w:val="24"/>
          <w:szCs w:val="24"/>
        </w:rPr>
        <w:t>This align</w:t>
      </w:r>
      <w:r w:rsidR="004A60C2">
        <w:rPr>
          <w:rFonts w:ascii="Times New Roman" w:hAnsi="Times New Roman" w:cs="Times New Roman"/>
          <w:sz w:val="24"/>
          <w:szCs w:val="24"/>
        </w:rPr>
        <w:t>s</w:t>
      </w:r>
      <w:r w:rsidR="00A91F6D">
        <w:rPr>
          <w:rFonts w:ascii="Times New Roman" w:hAnsi="Times New Roman" w:cs="Times New Roman"/>
          <w:sz w:val="24"/>
          <w:szCs w:val="24"/>
        </w:rPr>
        <w:t xml:space="preserve"> with the DPSIR framework </w:t>
      </w:r>
      <w:r w:rsidR="004A60C2">
        <w:rPr>
          <w:rFonts w:ascii="Times New Roman" w:hAnsi="Times New Roman" w:cs="Times New Roman"/>
          <w:sz w:val="24"/>
          <w:szCs w:val="24"/>
        </w:rPr>
        <w:t>which</w:t>
      </w:r>
      <w:r w:rsidR="00A91F6D">
        <w:rPr>
          <w:rFonts w:ascii="Times New Roman" w:hAnsi="Times New Roman" w:cs="Times New Roman"/>
          <w:sz w:val="24"/>
          <w:szCs w:val="24"/>
        </w:rPr>
        <w:t xml:space="preserve"> posits that </w:t>
      </w:r>
      <w:r w:rsidR="00A91F6D" w:rsidRPr="00F818ED">
        <w:rPr>
          <w:rFonts w:ascii="Times New Roman" w:eastAsia="Times New Roman" w:hAnsi="Times New Roman" w:cs="Times New Roman"/>
          <w:kern w:val="0"/>
          <w:sz w:val="24"/>
          <w:szCs w:val="24"/>
          <w14:ligatures w14:val="none"/>
        </w:rPr>
        <w:t>population growth, industriali</w:t>
      </w:r>
      <w:r w:rsidR="00A91F6D">
        <w:rPr>
          <w:rFonts w:ascii="Times New Roman" w:eastAsia="Times New Roman" w:hAnsi="Times New Roman" w:cs="Times New Roman"/>
          <w:kern w:val="0"/>
          <w:sz w:val="24"/>
          <w:szCs w:val="24"/>
          <w14:ligatures w14:val="none"/>
        </w:rPr>
        <w:t>s</w:t>
      </w:r>
      <w:r w:rsidR="00A91F6D" w:rsidRPr="00F818ED">
        <w:rPr>
          <w:rFonts w:ascii="Times New Roman" w:eastAsia="Times New Roman" w:hAnsi="Times New Roman" w:cs="Times New Roman"/>
          <w:kern w:val="0"/>
          <w:sz w:val="24"/>
          <w:szCs w:val="24"/>
          <w14:ligatures w14:val="none"/>
        </w:rPr>
        <w:t>ation, urbani</w:t>
      </w:r>
      <w:r w:rsidR="00A91F6D">
        <w:rPr>
          <w:rFonts w:ascii="Times New Roman" w:eastAsia="Times New Roman" w:hAnsi="Times New Roman" w:cs="Times New Roman"/>
          <w:kern w:val="0"/>
          <w:sz w:val="24"/>
          <w:szCs w:val="24"/>
          <w14:ligatures w14:val="none"/>
        </w:rPr>
        <w:t>s</w:t>
      </w:r>
      <w:r w:rsidR="00A91F6D" w:rsidRPr="00F818ED">
        <w:rPr>
          <w:rFonts w:ascii="Times New Roman" w:eastAsia="Times New Roman" w:hAnsi="Times New Roman" w:cs="Times New Roman"/>
          <w:kern w:val="0"/>
          <w:sz w:val="24"/>
          <w:szCs w:val="24"/>
          <w14:ligatures w14:val="none"/>
        </w:rPr>
        <w:t>ation</w:t>
      </w:r>
      <w:r w:rsidR="00A91F6D">
        <w:rPr>
          <w:rFonts w:ascii="Times New Roman" w:eastAsia="Times New Roman" w:hAnsi="Times New Roman" w:cs="Times New Roman"/>
          <w:kern w:val="0"/>
          <w:sz w:val="24"/>
          <w:szCs w:val="24"/>
          <w14:ligatures w14:val="none"/>
        </w:rPr>
        <w:t xml:space="preserve"> and </w:t>
      </w:r>
      <w:r w:rsidR="00A91F6D" w:rsidRPr="00F818ED">
        <w:rPr>
          <w:rFonts w:ascii="Times New Roman" w:eastAsia="Times New Roman" w:hAnsi="Times New Roman" w:cs="Times New Roman"/>
          <w:kern w:val="0"/>
          <w:sz w:val="24"/>
          <w:szCs w:val="24"/>
          <w14:ligatures w14:val="none"/>
        </w:rPr>
        <w:t>agricultural expansion</w:t>
      </w:r>
      <w:r w:rsidR="00A91F6D">
        <w:rPr>
          <w:rFonts w:ascii="Times New Roman" w:eastAsia="Times New Roman" w:hAnsi="Times New Roman" w:cs="Times New Roman"/>
          <w:kern w:val="0"/>
          <w:sz w:val="24"/>
          <w:szCs w:val="24"/>
          <w14:ligatures w14:val="none"/>
        </w:rPr>
        <w:t xml:space="preserve"> are the key drivers of LULCC</w:t>
      </w:r>
      <w:r w:rsidR="00A91F6D" w:rsidRPr="00F818ED">
        <w:rPr>
          <w:rFonts w:ascii="Times New Roman" w:eastAsia="Times New Roman" w:hAnsi="Times New Roman" w:cs="Times New Roman"/>
          <w:kern w:val="0"/>
          <w:sz w:val="24"/>
          <w:szCs w:val="24"/>
          <w14:ligatures w14:val="none"/>
        </w:rPr>
        <w:t>.</w:t>
      </w:r>
    </w:p>
    <w:p w14:paraId="595DE708" w14:textId="582619E5" w:rsidR="00C522BE" w:rsidRPr="00CD4C33" w:rsidRDefault="00C522BE" w:rsidP="00C522BE">
      <w:pPr>
        <w:spacing w:line="480" w:lineRule="auto"/>
        <w:jc w:val="both"/>
        <w:rPr>
          <w:rFonts w:ascii="Times New Roman" w:hAnsi="Times New Roman" w:cs="Times New Roman"/>
          <w:sz w:val="24"/>
          <w:szCs w:val="24"/>
        </w:rPr>
      </w:pPr>
      <w:r>
        <w:rPr>
          <w:rFonts w:ascii="Times New Roman" w:hAnsi="Times New Roman" w:cs="Times New Roman"/>
          <w:sz w:val="24"/>
          <w:szCs w:val="24"/>
        </w:rPr>
        <w:t>Although the findings revealed t</w:t>
      </w:r>
      <w:r w:rsidRPr="00423B49">
        <w:rPr>
          <w:rFonts w:ascii="Times New Roman" w:hAnsi="Times New Roman" w:cs="Times New Roman"/>
          <w:sz w:val="24"/>
          <w:szCs w:val="24"/>
        </w:rPr>
        <w:t>he stability of farmland</w:t>
      </w:r>
      <w:r>
        <w:rPr>
          <w:rFonts w:ascii="Times New Roman" w:hAnsi="Times New Roman" w:cs="Times New Roman"/>
          <w:sz w:val="24"/>
          <w:szCs w:val="24"/>
        </w:rPr>
        <w:t xml:space="preserve"> suggesting that</w:t>
      </w:r>
      <w:r w:rsidR="00A91F6D">
        <w:rPr>
          <w:rFonts w:ascii="Times New Roman" w:hAnsi="Times New Roman" w:cs="Times New Roman"/>
          <w:sz w:val="24"/>
          <w:szCs w:val="24"/>
        </w:rPr>
        <w:t xml:space="preserve"> they</w:t>
      </w:r>
      <w:r>
        <w:rPr>
          <w:rFonts w:ascii="Times New Roman" w:hAnsi="Times New Roman" w:cs="Times New Roman"/>
          <w:sz w:val="24"/>
          <w:szCs w:val="24"/>
        </w:rPr>
        <w:t xml:space="preserve"> </w:t>
      </w:r>
      <w:r w:rsidRPr="00423B49">
        <w:rPr>
          <w:rFonts w:ascii="Times New Roman" w:hAnsi="Times New Roman" w:cs="Times New Roman"/>
          <w:sz w:val="24"/>
          <w:szCs w:val="24"/>
        </w:rPr>
        <w:t>are being effectively managed to remain productive</w:t>
      </w:r>
      <w:r>
        <w:rPr>
          <w:rFonts w:ascii="Times New Roman" w:hAnsi="Times New Roman" w:cs="Times New Roman"/>
          <w:sz w:val="24"/>
          <w:szCs w:val="24"/>
        </w:rPr>
        <w:t xml:space="preserve"> confirms </w:t>
      </w:r>
      <w:r w:rsidRPr="00423B49">
        <w:rPr>
          <w:rFonts w:ascii="Times New Roman" w:hAnsi="Times New Roman" w:cs="Times New Roman"/>
          <w:sz w:val="24"/>
          <w:szCs w:val="24"/>
        </w:rPr>
        <w:t xml:space="preserve">Fan et al., </w:t>
      </w:r>
      <w:r>
        <w:rPr>
          <w:rFonts w:ascii="Times New Roman" w:hAnsi="Times New Roman" w:cs="Times New Roman"/>
          <w:sz w:val="24"/>
          <w:szCs w:val="24"/>
        </w:rPr>
        <w:t>(</w:t>
      </w:r>
      <w:r w:rsidRPr="00423B49">
        <w:rPr>
          <w:rFonts w:ascii="Times New Roman" w:hAnsi="Times New Roman" w:cs="Times New Roman"/>
          <w:sz w:val="24"/>
          <w:szCs w:val="24"/>
        </w:rPr>
        <w:t>2021</w:t>
      </w:r>
      <w:r>
        <w:rPr>
          <w:rFonts w:ascii="Times New Roman" w:hAnsi="Times New Roman" w:cs="Times New Roman"/>
          <w:sz w:val="24"/>
          <w:szCs w:val="24"/>
        </w:rPr>
        <w:t>)</w:t>
      </w:r>
      <w:r w:rsidR="004A60C2">
        <w:rPr>
          <w:rFonts w:ascii="Times New Roman" w:hAnsi="Times New Roman" w:cs="Times New Roman"/>
          <w:sz w:val="24"/>
          <w:szCs w:val="24"/>
        </w:rPr>
        <w:t xml:space="preserve"> and</w:t>
      </w:r>
      <w:r w:rsidRPr="00423B49">
        <w:rPr>
          <w:rFonts w:ascii="Times New Roman" w:hAnsi="Times New Roman" w:cs="Times New Roman"/>
          <w:sz w:val="24"/>
          <w:szCs w:val="24"/>
        </w:rPr>
        <w:t xml:space="preserve"> Chen et al., </w:t>
      </w:r>
      <w:r>
        <w:rPr>
          <w:rFonts w:ascii="Times New Roman" w:hAnsi="Times New Roman" w:cs="Times New Roman"/>
          <w:sz w:val="24"/>
          <w:szCs w:val="24"/>
        </w:rPr>
        <w:t>(</w:t>
      </w:r>
      <w:r w:rsidRPr="00423B49">
        <w:rPr>
          <w:rFonts w:ascii="Times New Roman" w:hAnsi="Times New Roman" w:cs="Times New Roman"/>
          <w:sz w:val="24"/>
          <w:szCs w:val="24"/>
        </w:rPr>
        <w:t>2022</w:t>
      </w:r>
      <w:r>
        <w:rPr>
          <w:rFonts w:ascii="Times New Roman" w:hAnsi="Times New Roman" w:cs="Times New Roman"/>
          <w:sz w:val="24"/>
          <w:szCs w:val="24"/>
        </w:rPr>
        <w:t xml:space="preserve">) assertion </w:t>
      </w:r>
      <w:r w:rsidRPr="00423B49">
        <w:rPr>
          <w:rFonts w:ascii="Times New Roman" w:hAnsi="Times New Roman" w:cs="Times New Roman"/>
          <w:sz w:val="24"/>
          <w:szCs w:val="24"/>
        </w:rPr>
        <w:t xml:space="preserve">that </w:t>
      </w:r>
      <w:r w:rsidR="00080223" w:rsidRPr="00423B49">
        <w:rPr>
          <w:rFonts w:ascii="Times New Roman" w:hAnsi="Times New Roman" w:cs="Times New Roman"/>
          <w:sz w:val="24"/>
          <w:szCs w:val="24"/>
        </w:rPr>
        <w:t>emphasi</w:t>
      </w:r>
      <w:r w:rsidR="00080223">
        <w:rPr>
          <w:rFonts w:ascii="Times New Roman" w:hAnsi="Times New Roman" w:cs="Times New Roman"/>
          <w:sz w:val="24"/>
          <w:szCs w:val="24"/>
        </w:rPr>
        <w:t>s</w:t>
      </w:r>
      <w:r w:rsidR="00080223" w:rsidRPr="00423B49">
        <w:rPr>
          <w:rFonts w:ascii="Times New Roman" w:hAnsi="Times New Roman" w:cs="Times New Roman"/>
          <w:sz w:val="24"/>
          <w:szCs w:val="24"/>
        </w:rPr>
        <w:t xml:space="preserve">es </w:t>
      </w:r>
      <w:r w:rsidRPr="00423B49">
        <w:rPr>
          <w:rFonts w:ascii="Times New Roman" w:hAnsi="Times New Roman" w:cs="Times New Roman"/>
          <w:sz w:val="24"/>
          <w:szCs w:val="24"/>
        </w:rPr>
        <w:t xml:space="preserve">the importance of sustainable agricultural practices in maintaining farmland amidst pressures from </w:t>
      </w:r>
      <w:r w:rsidR="00080223" w:rsidRPr="00423B49">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423B49">
        <w:rPr>
          <w:rFonts w:ascii="Times New Roman" w:hAnsi="Times New Roman" w:cs="Times New Roman"/>
          <w:sz w:val="24"/>
          <w:szCs w:val="24"/>
        </w:rPr>
        <w:t xml:space="preserve">ation </w:t>
      </w:r>
      <w:r w:rsidRPr="00423B49">
        <w:rPr>
          <w:rFonts w:ascii="Times New Roman" w:hAnsi="Times New Roman" w:cs="Times New Roman"/>
          <w:sz w:val="24"/>
          <w:szCs w:val="24"/>
        </w:rPr>
        <w:t>and land degradation.</w:t>
      </w:r>
      <w:r>
        <w:rPr>
          <w:rFonts w:ascii="Times New Roman" w:hAnsi="Times New Roman" w:cs="Times New Roman"/>
          <w:sz w:val="24"/>
          <w:szCs w:val="24"/>
        </w:rPr>
        <w:t xml:space="preserve"> Farmland expansion was seen as the order of the day as </w:t>
      </w:r>
      <w:r w:rsidR="004A60C2">
        <w:rPr>
          <w:rFonts w:ascii="Times New Roman" w:hAnsi="Times New Roman" w:cs="Times New Roman"/>
          <w:sz w:val="24"/>
          <w:szCs w:val="24"/>
        </w:rPr>
        <w:t xml:space="preserve">the </w:t>
      </w:r>
      <w:r>
        <w:rPr>
          <w:rFonts w:ascii="Times New Roman" w:hAnsi="Times New Roman" w:cs="Times New Roman"/>
          <w:sz w:val="24"/>
          <w:szCs w:val="24"/>
        </w:rPr>
        <w:t>“</w:t>
      </w:r>
      <w:r w:rsidRPr="00423B49">
        <w:rPr>
          <w:rFonts w:ascii="Times New Roman" w:hAnsi="Times New Roman" w:cs="Times New Roman"/>
          <w:sz w:val="24"/>
          <w:szCs w:val="24"/>
        </w:rPr>
        <w:t>Farmland Gain</w:t>
      </w:r>
      <w:r>
        <w:rPr>
          <w:rFonts w:ascii="Times New Roman" w:hAnsi="Times New Roman" w:cs="Times New Roman"/>
          <w:sz w:val="24"/>
          <w:szCs w:val="24"/>
        </w:rPr>
        <w:t>”</w:t>
      </w:r>
      <w:r w:rsidRPr="00423B49">
        <w:rPr>
          <w:rFonts w:ascii="Times New Roman" w:hAnsi="Times New Roman" w:cs="Times New Roman"/>
          <w:sz w:val="24"/>
          <w:szCs w:val="24"/>
        </w:rPr>
        <w:t xml:space="preserve"> category shows a progressive increase, particularly notable from 2012 to 2022, where farmland expanded by 19.0%. This expansion into </w:t>
      </w:r>
      <w:r w:rsidR="00CE5FBC">
        <w:rPr>
          <w:rFonts w:ascii="Times New Roman" w:hAnsi="Times New Roman" w:cs="Times New Roman"/>
          <w:sz w:val="24"/>
          <w:szCs w:val="24"/>
        </w:rPr>
        <w:t>“Other Conversion”</w:t>
      </w:r>
      <w:r w:rsidRPr="00423B49">
        <w:rPr>
          <w:rFonts w:ascii="Times New Roman" w:hAnsi="Times New Roman" w:cs="Times New Roman"/>
          <w:sz w:val="24"/>
          <w:szCs w:val="24"/>
        </w:rPr>
        <w:t xml:space="preserve"> areas indicates a response to increasing population pressures and food demand, as supported by the strong positive correlation between population size and farmland expansion (R = 0.989). Such findings are consistent with global trends where agricultural land use intensifies in response to rising populations, necessitating more efficient land use strategies to meet food security </w:t>
      </w:r>
      <w:r w:rsidRPr="00423B49">
        <w:rPr>
          <w:rFonts w:ascii="Times New Roman" w:hAnsi="Times New Roman" w:cs="Times New Roman"/>
          <w:sz w:val="24"/>
          <w:szCs w:val="24"/>
        </w:rPr>
        <w:lastRenderedPageBreak/>
        <w:t xml:space="preserve">needs (Nyamasyo &amp; Kihima, 2014; Barraza et al., 2013). </w:t>
      </w:r>
      <w:r>
        <w:rPr>
          <w:rFonts w:ascii="Times New Roman" w:hAnsi="Times New Roman" w:cs="Times New Roman"/>
          <w:sz w:val="24"/>
          <w:szCs w:val="24"/>
        </w:rPr>
        <w:t xml:space="preserve">The </w:t>
      </w:r>
      <w:r w:rsidRPr="00423B49">
        <w:rPr>
          <w:rFonts w:ascii="Times New Roman" w:hAnsi="Times New Roman" w:cs="Times New Roman"/>
          <w:sz w:val="24"/>
          <w:szCs w:val="24"/>
        </w:rPr>
        <w:t>spatial-temporal patterns of farmland gain, particularly in the northern and south</w:t>
      </w:r>
      <w:r w:rsidR="00986ECB">
        <w:rPr>
          <w:rFonts w:ascii="Times New Roman" w:hAnsi="Times New Roman" w:cs="Times New Roman"/>
          <w:sz w:val="24"/>
          <w:szCs w:val="24"/>
        </w:rPr>
        <w:t>-</w:t>
      </w:r>
      <w:r w:rsidRPr="00423B49">
        <w:rPr>
          <w:rFonts w:ascii="Times New Roman" w:hAnsi="Times New Roman" w:cs="Times New Roman"/>
          <w:sz w:val="24"/>
          <w:szCs w:val="24"/>
        </w:rPr>
        <w:t xml:space="preserve">western </w:t>
      </w:r>
      <w:r w:rsidR="00986ECB">
        <w:rPr>
          <w:rFonts w:ascii="Times New Roman" w:hAnsi="Times New Roman" w:cs="Times New Roman"/>
          <w:sz w:val="24"/>
          <w:szCs w:val="24"/>
        </w:rPr>
        <w:t>parts</w:t>
      </w:r>
      <w:r w:rsidRPr="00423B49">
        <w:rPr>
          <w:rFonts w:ascii="Times New Roman" w:hAnsi="Times New Roman" w:cs="Times New Roman"/>
          <w:sz w:val="24"/>
          <w:szCs w:val="24"/>
        </w:rPr>
        <w:t xml:space="preserve">, suggest a strategic encroachment into areas previously </w:t>
      </w:r>
      <w:r w:rsidR="00080223" w:rsidRPr="00423B49">
        <w:rPr>
          <w:rFonts w:ascii="Times New Roman" w:hAnsi="Times New Roman" w:cs="Times New Roman"/>
          <w:sz w:val="24"/>
          <w:szCs w:val="24"/>
        </w:rPr>
        <w:t>categori</w:t>
      </w:r>
      <w:r w:rsidR="00080223">
        <w:rPr>
          <w:rFonts w:ascii="Times New Roman" w:hAnsi="Times New Roman" w:cs="Times New Roman"/>
          <w:sz w:val="24"/>
          <w:szCs w:val="24"/>
        </w:rPr>
        <w:t>s</w:t>
      </w:r>
      <w:r w:rsidR="00080223" w:rsidRPr="00423B49">
        <w:rPr>
          <w:rFonts w:ascii="Times New Roman" w:hAnsi="Times New Roman" w:cs="Times New Roman"/>
          <w:sz w:val="24"/>
          <w:szCs w:val="24"/>
        </w:rPr>
        <w:t xml:space="preserve">ed </w:t>
      </w:r>
      <w:r w:rsidRPr="00423B49">
        <w:rPr>
          <w:rFonts w:ascii="Times New Roman" w:hAnsi="Times New Roman" w:cs="Times New Roman"/>
          <w:sz w:val="24"/>
          <w:szCs w:val="24"/>
        </w:rPr>
        <w:t xml:space="preserve">as </w:t>
      </w:r>
      <w:r>
        <w:rPr>
          <w:rFonts w:ascii="Times New Roman" w:hAnsi="Times New Roman" w:cs="Times New Roman"/>
          <w:sz w:val="24"/>
          <w:szCs w:val="24"/>
        </w:rPr>
        <w:t>“</w:t>
      </w:r>
      <w:r w:rsidRPr="00423B49">
        <w:rPr>
          <w:rFonts w:ascii="Times New Roman" w:hAnsi="Times New Roman" w:cs="Times New Roman"/>
          <w:sz w:val="24"/>
          <w:szCs w:val="24"/>
        </w:rPr>
        <w:t>Other Conversions</w:t>
      </w:r>
      <w:r>
        <w:rPr>
          <w:rFonts w:ascii="Times New Roman" w:hAnsi="Times New Roman" w:cs="Times New Roman"/>
          <w:sz w:val="24"/>
          <w:szCs w:val="24"/>
        </w:rPr>
        <w:t xml:space="preserve">”, primarily in the </w:t>
      </w:r>
      <w:r w:rsidRPr="00CD4C33">
        <w:rPr>
          <w:rFonts w:ascii="Times New Roman" w:hAnsi="Times New Roman" w:cs="Times New Roman"/>
          <w:sz w:val="24"/>
          <w:szCs w:val="24"/>
        </w:rPr>
        <w:t xml:space="preserve">savannah woodland cover. </w:t>
      </w:r>
      <w:r w:rsidR="00CE5FBC" w:rsidRPr="00CD4C33">
        <w:rPr>
          <w:rFonts w:ascii="Times New Roman" w:hAnsi="Times New Roman" w:cs="Times New Roman"/>
          <w:sz w:val="24"/>
          <w:szCs w:val="24"/>
        </w:rPr>
        <w:t xml:space="preserve">This corresponds to the DPSIR framework which indicates that </w:t>
      </w:r>
      <w:r w:rsidR="00CE5FBC" w:rsidRPr="00CD4C33">
        <w:rPr>
          <w:rFonts w:ascii="Times New Roman" w:eastAsia="Times New Roman" w:hAnsi="Times New Roman" w:cs="Times New Roman"/>
          <w:kern w:val="0"/>
          <w:sz w:val="24"/>
          <w:szCs w:val="24"/>
          <w14:ligatures w14:val="none"/>
        </w:rPr>
        <w:t xml:space="preserve">pressures from these drivers could result in deforestation and habitat destruction. </w:t>
      </w:r>
      <w:r w:rsidR="00CE5FBC" w:rsidRPr="00CD4C33">
        <w:rPr>
          <w:rFonts w:ascii="Times New Roman" w:hAnsi="Times New Roman" w:cs="Times New Roman"/>
          <w:sz w:val="24"/>
          <w:szCs w:val="24"/>
        </w:rPr>
        <w:t xml:space="preserve"> </w:t>
      </w:r>
      <w:r w:rsidRPr="00CD4C33">
        <w:rPr>
          <w:rFonts w:ascii="Times New Roman" w:hAnsi="Times New Roman" w:cs="Times New Roman"/>
          <w:sz w:val="24"/>
          <w:szCs w:val="24"/>
        </w:rPr>
        <w:t xml:space="preserve">This phenomenon is often observed in agricultural landscapes where farmers seek to </w:t>
      </w:r>
      <w:r w:rsidR="00080223" w:rsidRPr="00CD4C33">
        <w:rPr>
          <w:rFonts w:ascii="Times New Roman" w:hAnsi="Times New Roman" w:cs="Times New Roman"/>
          <w:sz w:val="24"/>
          <w:szCs w:val="24"/>
        </w:rPr>
        <w:t xml:space="preserve">maximise </w:t>
      </w:r>
      <w:r w:rsidRPr="00CD4C33">
        <w:rPr>
          <w:rFonts w:ascii="Times New Roman" w:hAnsi="Times New Roman" w:cs="Times New Roman"/>
          <w:sz w:val="24"/>
          <w:szCs w:val="24"/>
        </w:rPr>
        <w:t>arable land in response to economic and social pressures (Zhou, 2023; Liu &amp; Hong, 2016). The findings from the Tolon District resonate with studies that illustrate how agricultural practices adapt to changing land use patterns, often leading to increased fragmentation and competition for land resources (Li et al., 2020; Wu et al., 2022).</w:t>
      </w:r>
    </w:p>
    <w:p w14:paraId="0274F101" w14:textId="2C560E93" w:rsidR="00C522BE" w:rsidRPr="007E7096" w:rsidRDefault="00C522BE" w:rsidP="00C522BE">
      <w:pPr>
        <w:spacing w:line="480" w:lineRule="auto"/>
        <w:jc w:val="both"/>
        <w:rPr>
          <w:rFonts w:ascii="Times New Roman" w:eastAsia="Times New Roman" w:hAnsi="Times New Roman" w:cs="Times New Roman"/>
          <w:kern w:val="0"/>
          <w:sz w:val="24"/>
          <w:szCs w:val="24"/>
          <w:lang w:val="en-US" w:eastAsia="zh-CN"/>
          <w14:ligatures w14:val="none"/>
        </w:rPr>
      </w:pPr>
      <w:r w:rsidRPr="00CD4C33">
        <w:rPr>
          <w:rFonts w:ascii="Times New Roman" w:hAnsi="Times New Roman" w:cs="Times New Roman"/>
          <w:sz w:val="24"/>
          <w:szCs w:val="24"/>
        </w:rPr>
        <w:t>The encroachment of farmlands into the savannah woodlands is necessitated by the conversion of farmlands around houses or in close proximity to settlement</w:t>
      </w:r>
      <w:r w:rsidR="004A60C2">
        <w:rPr>
          <w:rFonts w:ascii="Times New Roman" w:hAnsi="Times New Roman" w:cs="Times New Roman"/>
          <w:sz w:val="24"/>
          <w:szCs w:val="24"/>
        </w:rPr>
        <w:t>s</w:t>
      </w:r>
      <w:r w:rsidRPr="00CD4C33">
        <w:rPr>
          <w:rFonts w:ascii="Times New Roman" w:hAnsi="Times New Roman" w:cs="Times New Roman"/>
          <w:sz w:val="24"/>
          <w:szCs w:val="24"/>
        </w:rPr>
        <w:t xml:space="preserve"> in built areas, which limit the availability of arable lands within or around settlement</w:t>
      </w:r>
      <w:r w:rsidR="004A60C2">
        <w:rPr>
          <w:rFonts w:ascii="Times New Roman" w:hAnsi="Times New Roman" w:cs="Times New Roman"/>
          <w:sz w:val="24"/>
          <w:szCs w:val="24"/>
        </w:rPr>
        <w:t>s</w:t>
      </w:r>
      <w:r w:rsidRPr="00CD4C33">
        <w:rPr>
          <w:rFonts w:ascii="Times New Roman" w:hAnsi="Times New Roman" w:cs="Times New Roman"/>
          <w:sz w:val="24"/>
          <w:szCs w:val="24"/>
        </w:rPr>
        <w:t xml:space="preserve"> for smallholder farmers. For instance, </w:t>
      </w:r>
      <w:r w:rsidRPr="00CD4C33">
        <w:rPr>
          <w:rFonts w:ascii="Times New Roman" w:eastAsia="Times New Roman" w:hAnsi="Times New Roman" w:cs="Times New Roman"/>
          <w:kern w:val="0"/>
          <w:sz w:val="24"/>
          <w:szCs w:val="24"/>
          <w:lang w:val="en-US" w:eastAsia="zh-CN"/>
          <w14:ligatures w14:val="none"/>
        </w:rPr>
        <w:t xml:space="preserve">growth pole areas like the Nyankpala campus of </w:t>
      </w:r>
      <w:r w:rsidR="004A60C2">
        <w:rPr>
          <w:rFonts w:ascii="Times New Roman" w:eastAsia="Times New Roman" w:hAnsi="Times New Roman" w:cs="Times New Roman"/>
          <w:kern w:val="0"/>
          <w:sz w:val="24"/>
          <w:szCs w:val="24"/>
          <w:lang w:val="en-US" w:eastAsia="zh-CN"/>
          <w14:ligatures w14:val="none"/>
        </w:rPr>
        <w:t xml:space="preserve">the </w:t>
      </w:r>
      <w:r w:rsidRPr="00CD4C33">
        <w:rPr>
          <w:rFonts w:ascii="Times New Roman" w:eastAsia="Times New Roman" w:hAnsi="Times New Roman" w:cs="Times New Roman"/>
          <w:kern w:val="0"/>
          <w:sz w:val="24"/>
          <w:szCs w:val="24"/>
          <w:lang w:val="en-US" w:eastAsia="zh-CN"/>
          <w14:ligatures w14:val="none"/>
        </w:rPr>
        <w:t>University for Development Studies in the Tolon district, the Savannah Agricultural Research Institute, the new district hospital and the satellite market in Kasalgu, which is about 15 km from the Tolon district capital among others, play a significant role in the change in land use and cover in the rural and peri-urban communities in the Tolon District. This is also contributing to the shift in land use towards residential and commercial land use, which in turn reduces the number of smallholder farms that are available in these areas.</w:t>
      </w:r>
      <w:r w:rsidR="00CD4C33" w:rsidRPr="00CD4C33">
        <w:rPr>
          <w:rFonts w:ascii="Times New Roman" w:eastAsia="Times New Roman" w:hAnsi="Times New Roman" w:cs="Times New Roman"/>
          <w:kern w:val="0"/>
          <w:sz w:val="24"/>
          <w:szCs w:val="24"/>
          <w:lang w:val="en-US" w:eastAsia="zh-CN"/>
          <w14:ligatures w14:val="none"/>
        </w:rPr>
        <w:t xml:space="preserve"> This may affect the “state” of the ecosystem in the Tolon District as justified in the DPSIR framework</w:t>
      </w:r>
      <w:r w:rsidRPr="00CD4C33">
        <w:rPr>
          <w:rFonts w:ascii="Times New Roman" w:eastAsia="Times New Roman" w:hAnsi="Times New Roman" w:cs="Times New Roman"/>
          <w:kern w:val="0"/>
          <w:sz w:val="24"/>
          <w:szCs w:val="24"/>
          <w:lang w:val="en-US" w:eastAsia="zh-CN"/>
          <w14:ligatures w14:val="none"/>
        </w:rPr>
        <w:t xml:space="preserve"> </w:t>
      </w:r>
      <w:r w:rsidR="00986ECB">
        <w:rPr>
          <w:rFonts w:ascii="Times New Roman" w:hAnsi="Times New Roman" w:cs="Times New Roman"/>
          <w:sz w:val="24"/>
          <w:szCs w:val="24"/>
        </w:rPr>
        <w:t>a</w:t>
      </w:r>
      <w:r w:rsidR="00CD4C33">
        <w:rPr>
          <w:rFonts w:ascii="Times New Roman" w:hAnsi="Times New Roman" w:cs="Times New Roman"/>
          <w:sz w:val="24"/>
          <w:szCs w:val="24"/>
        </w:rPr>
        <w:t>nd affirms</w:t>
      </w:r>
      <w:r w:rsidRPr="007E7096">
        <w:rPr>
          <w:rFonts w:ascii="Times New Roman" w:hAnsi="Times New Roman" w:cs="Times New Roman"/>
          <w:sz w:val="24"/>
          <w:szCs w:val="24"/>
        </w:rPr>
        <w:t xml:space="preserve"> t</w:t>
      </w:r>
      <w:r w:rsidR="00CD4C33">
        <w:rPr>
          <w:rFonts w:ascii="Times New Roman" w:hAnsi="Times New Roman" w:cs="Times New Roman"/>
          <w:sz w:val="24"/>
          <w:szCs w:val="24"/>
        </w:rPr>
        <w:t>he</w:t>
      </w:r>
      <w:r w:rsidRPr="007E7096">
        <w:rPr>
          <w:rFonts w:ascii="Times New Roman" w:hAnsi="Times New Roman" w:cs="Times New Roman"/>
          <w:sz w:val="24"/>
          <w:szCs w:val="24"/>
        </w:rPr>
        <w:t xml:space="preserve"> findings by </w:t>
      </w:r>
      <w:r w:rsidRPr="007E7096">
        <w:rPr>
          <w:rFonts w:ascii="Times New Roman" w:eastAsia="Times New Roman" w:hAnsi="Times New Roman" w:cs="Times New Roman"/>
          <w:kern w:val="0"/>
          <w:sz w:val="24"/>
          <w:szCs w:val="24"/>
          <w:lang w:val="zh-CN" w:eastAsia="zh-CN"/>
          <w14:ligatures w14:val="none"/>
        </w:rPr>
        <w:t xml:space="preserve">Wubie et al., </w:t>
      </w:r>
      <w:r w:rsidRPr="007E7096">
        <w:rPr>
          <w:rFonts w:ascii="Times New Roman" w:eastAsia="Times New Roman" w:hAnsi="Times New Roman" w:cs="Times New Roman"/>
          <w:kern w:val="0"/>
          <w:sz w:val="24"/>
          <w:szCs w:val="24"/>
          <w:lang w:val="en-US" w:eastAsia="zh-CN"/>
          <w14:ligatures w14:val="none"/>
        </w:rPr>
        <w:t>(</w:t>
      </w:r>
      <w:r w:rsidRPr="007E7096">
        <w:rPr>
          <w:rFonts w:ascii="Times New Roman" w:eastAsia="Times New Roman" w:hAnsi="Times New Roman" w:cs="Times New Roman"/>
          <w:kern w:val="0"/>
          <w:sz w:val="24"/>
          <w:szCs w:val="24"/>
          <w:lang w:val="zh-CN" w:eastAsia="zh-CN"/>
          <w14:ligatures w14:val="none"/>
        </w:rPr>
        <w:t>2020)</w:t>
      </w:r>
      <w:r w:rsidRPr="007E7096">
        <w:rPr>
          <w:rFonts w:ascii="Times New Roman" w:eastAsia="Times New Roman" w:hAnsi="Times New Roman" w:cs="Times New Roman"/>
          <w:kern w:val="0"/>
          <w:sz w:val="24"/>
          <w:szCs w:val="24"/>
          <w:lang w:val="en-US" w:eastAsia="zh-CN"/>
          <w14:ligatures w14:val="none"/>
        </w:rPr>
        <w:t xml:space="preserve"> that </w:t>
      </w:r>
      <w:r w:rsidR="004A60C2">
        <w:rPr>
          <w:rFonts w:ascii="Times New Roman" w:eastAsia="Times New Roman" w:hAnsi="Times New Roman" w:cs="Times New Roman"/>
          <w:kern w:val="0"/>
          <w:sz w:val="24"/>
          <w:szCs w:val="24"/>
          <w:lang w:val="en-US" w:eastAsia="zh-CN"/>
          <w14:ligatures w14:val="none"/>
        </w:rPr>
        <w:t xml:space="preserve">the </w:t>
      </w:r>
      <w:r w:rsidRPr="007E7096">
        <w:rPr>
          <w:rFonts w:ascii="Times New Roman" w:eastAsia="Times New Roman" w:hAnsi="Times New Roman" w:cs="Times New Roman"/>
          <w:kern w:val="0"/>
          <w:sz w:val="24"/>
          <w:szCs w:val="24"/>
          <w:lang w:val="zh-CN" w:eastAsia="zh-CN"/>
          <w14:ligatures w14:val="none"/>
        </w:rPr>
        <w:t xml:space="preserve">growth of urban and suburban areas necessitates more land </w:t>
      </w:r>
      <w:r w:rsidRPr="007E7096">
        <w:rPr>
          <w:rFonts w:ascii="Times New Roman" w:eastAsia="Times New Roman" w:hAnsi="Times New Roman" w:cs="Times New Roman"/>
          <w:kern w:val="0"/>
          <w:sz w:val="24"/>
          <w:szCs w:val="24"/>
          <w:lang w:val="en-US" w:eastAsia="zh-CN"/>
          <w14:ligatures w14:val="none"/>
        </w:rPr>
        <w:t xml:space="preserve">for infrastructure development </w:t>
      </w:r>
      <w:r w:rsidRPr="007E7096">
        <w:rPr>
          <w:rFonts w:ascii="Times New Roman" w:eastAsia="Times New Roman" w:hAnsi="Times New Roman" w:cs="Times New Roman"/>
          <w:kern w:val="0"/>
          <w:sz w:val="24"/>
          <w:szCs w:val="24"/>
          <w:lang w:val="zh-CN" w:eastAsia="zh-CN"/>
          <w14:ligatures w14:val="none"/>
        </w:rPr>
        <w:t xml:space="preserve">and leads to the transformation of rural areas into urban </w:t>
      </w:r>
      <w:r w:rsidRPr="007E7096">
        <w:rPr>
          <w:rFonts w:ascii="Times New Roman" w:eastAsia="Times New Roman" w:hAnsi="Times New Roman" w:cs="Times New Roman"/>
          <w:kern w:val="0"/>
          <w:sz w:val="24"/>
          <w:szCs w:val="24"/>
          <w:lang w:val="en-US" w:eastAsia="zh-CN"/>
          <w14:ligatures w14:val="none"/>
        </w:rPr>
        <w:t xml:space="preserve">and </w:t>
      </w:r>
      <w:r w:rsidRPr="007E7096">
        <w:rPr>
          <w:rFonts w:ascii="Times New Roman" w:eastAsia="Times New Roman" w:hAnsi="Times New Roman" w:cs="Times New Roman"/>
          <w:kern w:val="0"/>
          <w:sz w:val="24"/>
          <w:szCs w:val="24"/>
          <w:lang w:val="en-US" w:eastAsia="zh-CN"/>
          <w14:ligatures w14:val="none"/>
        </w:rPr>
        <w:lastRenderedPageBreak/>
        <w:t xml:space="preserve">peri-urban </w:t>
      </w:r>
      <w:r w:rsidRPr="007E7096">
        <w:rPr>
          <w:rFonts w:ascii="Times New Roman" w:eastAsia="Times New Roman" w:hAnsi="Times New Roman" w:cs="Times New Roman"/>
          <w:kern w:val="0"/>
          <w:sz w:val="24"/>
          <w:szCs w:val="24"/>
          <w:lang w:val="zh-CN" w:eastAsia="zh-CN"/>
          <w14:ligatures w14:val="none"/>
        </w:rPr>
        <w:t>landscapes</w:t>
      </w:r>
      <w:r w:rsidR="00986ECB">
        <w:rPr>
          <w:rFonts w:ascii="Times New Roman" w:eastAsia="Times New Roman" w:hAnsi="Times New Roman" w:cs="Times New Roman"/>
          <w:kern w:val="0"/>
          <w:sz w:val="24"/>
          <w:szCs w:val="24"/>
          <w:lang w:val="en-US" w:eastAsia="zh-CN"/>
          <w14:ligatures w14:val="none"/>
        </w:rPr>
        <w:t>.</w:t>
      </w:r>
      <w:r w:rsidRPr="007E7096">
        <w:rPr>
          <w:rFonts w:ascii="Times New Roman" w:eastAsia="Times New Roman" w:hAnsi="Times New Roman" w:cs="Times New Roman"/>
          <w:kern w:val="0"/>
          <w:sz w:val="24"/>
          <w:szCs w:val="24"/>
          <w:lang w:val="en-US" w:eastAsia="zh-CN"/>
          <w14:ligatures w14:val="none"/>
        </w:rPr>
        <w:t xml:space="preserve"> This</w:t>
      </w:r>
      <w:r w:rsidRPr="007E7096">
        <w:rPr>
          <w:rFonts w:ascii="Times New Roman" w:eastAsia="Times New Roman" w:hAnsi="Times New Roman" w:cs="Times New Roman"/>
          <w:kern w:val="0"/>
          <w:sz w:val="24"/>
          <w:szCs w:val="24"/>
          <w:lang w:val="zh-CN" w:eastAsia="zh-CN"/>
          <w14:ligatures w14:val="none"/>
        </w:rPr>
        <w:t xml:space="preserve"> change in land use</w:t>
      </w:r>
      <w:r w:rsidRPr="007E7096">
        <w:rPr>
          <w:rFonts w:ascii="Times New Roman" w:eastAsia="Times New Roman" w:hAnsi="Times New Roman" w:cs="Times New Roman"/>
          <w:kern w:val="0"/>
          <w:sz w:val="24"/>
          <w:szCs w:val="24"/>
          <w:lang w:val="en-US" w:eastAsia="zh-CN"/>
          <w14:ligatures w14:val="none"/>
        </w:rPr>
        <w:t>/</w:t>
      </w:r>
      <w:r w:rsidRPr="007E7096">
        <w:rPr>
          <w:rFonts w:ascii="Times New Roman" w:eastAsia="Times New Roman" w:hAnsi="Times New Roman" w:cs="Times New Roman"/>
          <w:kern w:val="0"/>
          <w:sz w:val="24"/>
          <w:szCs w:val="24"/>
          <w:lang w:val="zh-CN" w:eastAsia="zh-CN"/>
          <w14:ligatures w14:val="none"/>
        </w:rPr>
        <w:t xml:space="preserve">cover has a profound impact on </w:t>
      </w:r>
      <w:r w:rsidRPr="007E7096">
        <w:rPr>
          <w:rFonts w:ascii="Times New Roman" w:eastAsia="Times New Roman" w:hAnsi="Times New Roman" w:cs="Times New Roman"/>
          <w:kern w:val="0"/>
          <w:sz w:val="24"/>
          <w:szCs w:val="24"/>
          <w:lang w:val="en-US" w:eastAsia="zh-CN"/>
          <w14:ligatures w14:val="none"/>
        </w:rPr>
        <w:t xml:space="preserve">the smallholder farms in the affected areas </w:t>
      </w:r>
      <w:r w:rsidRPr="007E7096">
        <w:rPr>
          <w:rFonts w:ascii="Times New Roman" w:eastAsia="Times New Roman" w:hAnsi="Times New Roman" w:cs="Times New Roman"/>
          <w:kern w:val="0"/>
          <w:sz w:val="24"/>
          <w:szCs w:val="24"/>
          <w:lang w:val="zh-CN" w:eastAsia="zh-CN"/>
          <w14:ligatures w14:val="none"/>
        </w:rPr>
        <w:t xml:space="preserve">(Haregeweyn et al., 2012). </w:t>
      </w:r>
      <w:r w:rsidRPr="007E7096">
        <w:rPr>
          <w:rFonts w:ascii="Times New Roman" w:eastAsia="Times New Roman" w:hAnsi="Times New Roman" w:cs="Times New Roman"/>
          <w:kern w:val="0"/>
          <w:sz w:val="24"/>
          <w:szCs w:val="24"/>
          <w:lang w:val="en-US" w:eastAsia="zh-CN"/>
          <w14:ligatures w14:val="none"/>
        </w:rPr>
        <w:t xml:space="preserve">For instance, Zerssa et al., 2021; Debela et al., 2020 asserted that approximately 40% of Ethiopia’s smallholder farms are already impacted by changes in land use and cover, which results in small land sizes and a growing deterioration of soil quality. Similarly, smallholder farmers in Kenya and Uganda have been displaced </w:t>
      </w:r>
      <w:r w:rsidR="00FC2AB4" w:rsidRPr="007E7096">
        <w:rPr>
          <w:rFonts w:ascii="Times New Roman" w:eastAsia="Times New Roman" w:hAnsi="Times New Roman" w:cs="Times New Roman"/>
          <w:kern w:val="0"/>
          <w:sz w:val="24"/>
          <w:szCs w:val="24"/>
          <w:lang w:val="en-US" w:eastAsia="zh-CN"/>
          <w14:ligatures w14:val="none"/>
        </w:rPr>
        <w:t>because of</w:t>
      </w:r>
      <w:r w:rsidRPr="007E7096">
        <w:rPr>
          <w:rFonts w:ascii="Times New Roman" w:eastAsia="Times New Roman" w:hAnsi="Times New Roman" w:cs="Times New Roman"/>
          <w:kern w:val="0"/>
          <w:sz w:val="24"/>
          <w:szCs w:val="24"/>
          <w:lang w:val="en-US" w:eastAsia="zh-CN"/>
          <w14:ligatures w14:val="none"/>
        </w:rPr>
        <w:t xml:space="preserve"> commercial agriculture and land grabs (</w:t>
      </w:r>
      <w:r w:rsidR="001A7E40" w:rsidRPr="007E7096">
        <w:rPr>
          <w:rFonts w:ascii="Times New Roman" w:eastAsia="Times New Roman" w:hAnsi="Times New Roman" w:cs="Times New Roman"/>
          <w:kern w:val="0"/>
          <w:sz w:val="24"/>
          <w:szCs w:val="24"/>
          <w:lang w:val="en-US" w:eastAsia="zh-CN"/>
          <w14:ligatures w14:val="none"/>
        </w:rPr>
        <w:t xml:space="preserve">Stenberg </w:t>
      </w:r>
      <w:r w:rsidR="001A7E40">
        <w:rPr>
          <w:rFonts w:ascii="Times New Roman" w:eastAsia="Times New Roman" w:hAnsi="Times New Roman" w:cs="Times New Roman"/>
          <w:kern w:val="0"/>
          <w:sz w:val="24"/>
          <w:szCs w:val="24"/>
          <w:lang w:val="en-US" w:eastAsia="zh-CN"/>
          <w14:ligatures w14:val="none"/>
        </w:rPr>
        <w:t xml:space="preserve">&amp; </w:t>
      </w:r>
      <w:r w:rsidRPr="007E7096">
        <w:rPr>
          <w:rFonts w:ascii="Times New Roman" w:eastAsia="Times New Roman" w:hAnsi="Times New Roman" w:cs="Times New Roman"/>
          <w:kern w:val="0"/>
          <w:sz w:val="24"/>
          <w:szCs w:val="24"/>
          <w:lang w:val="en-US" w:eastAsia="zh-CN"/>
          <w14:ligatures w14:val="none"/>
        </w:rPr>
        <w:t>Rafiee, 2018).</w:t>
      </w:r>
    </w:p>
    <w:p w14:paraId="419C2F16" w14:textId="77777777" w:rsidR="00C522BE" w:rsidRPr="002C2F80" w:rsidRDefault="00C522BE" w:rsidP="00C522BE">
      <w:pPr>
        <w:numPr>
          <w:ilvl w:val="0"/>
          <w:numId w:val="2"/>
        </w:numPr>
        <w:spacing w:line="480" w:lineRule="auto"/>
        <w:contextualSpacing/>
        <w:jc w:val="both"/>
        <w:rPr>
          <w:rFonts w:ascii="Times New Roman" w:eastAsia="Calibri" w:hAnsi="Times New Roman" w:cs="Times New Roman"/>
          <w:vanish/>
          <w:color w:val="FF0000"/>
          <w:sz w:val="24"/>
          <w:szCs w:val="24"/>
        </w:rPr>
      </w:pPr>
      <w:r w:rsidRPr="002C2F80">
        <w:rPr>
          <w:rFonts w:ascii="Times New Roman" w:eastAsia="Calibri" w:hAnsi="Times New Roman" w:cs="Times New Roman"/>
          <w:vanish/>
          <w:color w:val="FF0000"/>
          <w:sz w:val="24"/>
          <w:szCs w:val="24"/>
        </w:rPr>
        <w:t>Top of Form</w:t>
      </w:r>
    </w:p>
    <w:p w14:paraId="7A447422" w14:textId="71FFF482" w:rsidR="00C522BE" w:rsidRPr="00F40A32" w:rsidRDefault="00C522BE" w:rsidP="002A3B71">
      <w:pPr>
        <w:pStyle w:val="Heading2"/>
        <w:rPr>
          <w:rFonts w:eastAsia="Calibri"/>
        </w:rPr>
      </w:pPr>
      <w:bookmarkStart w:id="296" w:name="_Toc181872053"/>
      <w:bookmarkStart w:id="297" w:name="_Toc199175893"/>
      <w:r>
        <w:rPr>
          <w:rFonts w:eastAsia="Calibri"/>
        </w:rPr>
        <w:t>5</w:t>
      </w:r>
      <w:r w:rsidRPr="00F40A32">
        <w:rPr>
          <w:rFonts w:eastAsia="Calibri"/>
        </w:rPr>
        <w:t>.</w:t>
      </w:r>
      <w:r>
        <w:rPr>
          <w:rFonts w:eastAsia="Calibri"/>
        </w:rPr>
        <w:t>3</w:t>
      </w:r>
      <w:r w:rsidRPr="00F40A32">
        <w:rPr>
          <w:rFonts w:eastAsia="Calibri"/>
        </w:rPr>
        <w:t xml:space="preserve"> </w:t>
      </w:r>
      <w:bookmarkStart w:id="298" w:name="_Hlk180764552"/>
      <w:r w:rsidR="00372D5C">
        <w:rPr>
          <w:rFonts w:eastAsia="Calibri"/>
        </w:rPr>
        <w:t>F</w:t>
      </w:r>
      <w:r w:rsidR="00372D5C" w:rsidRPr="00F40A32">
        <w:rPr>
          <w:rFonts w:eastAsia="Calibri"/>
        </w:rPr>
        <w:t>actors driving the changes in land use/cover patterns in the district</w:t>
      </w:r>
      <w:bookmarkEnd w:id="296"/>
      <w:bookmarkEnd w:id="297"/>
      <w:bookmarkEnd w:id="298"/>
    </w:p>
    <w:p w14:paraId="7EAAEE80" w14:textId="2565B9AB" w:rsidR="0046459F" w:rsidRDefault="00C522BE" w:rsidP="00C522BE">
      <w:pPr>
        <w:spacing w:line="480" w:lineRule="auto"/>
        <w:jc w:val="both"/>
        <w:rPr>
          <w:rFonts w:ascii="Times New Roman" w:hAnsi="Times New Roman" w:cs="Times New Roman"/>
          <w:sz w:val="24"/>
          <w:szCs w:val="24"/>
        </w:rPr>
      </w:pPr>
      <w:r w:rsidRPr="001C1285">
        <w:rPr>
          <w:rFonts w:ascii="Times New Roman" w:hAnsi="Times New Roman" w:cs="Times New Roman"/>
          <w:sz w:val="24"/>
          <w:szCs w:val="24"/>
          <w:lang w:val="en-US"/>
        </w:rPr>
        <w:t xml:space="preserve">The demographic profile of the sampled farmers indicates a predominance of male household heads, with a significant majority lacking formal education. The average age of respondents (44 years) suggests a mature farming population, which may possess valuable experiential knowledge, yet the high percentage of farmers without formal education raises concerns about </w:t>
      </w:r>
      <w:r w:rsidRPr="008E3E6B">
        <w:rPr>
          <w:rFonts w:ascii="Times New Roman" w:hAnsi="Times New Roman" w:cs="Times New Roman"/>
          <w:sz w:val="24"/>
          <w:szCs w:val="24"/>
          <w:lang w:val="en-US"/>
        </w:rPr>
        <w:t xml:space="preserve">their capacity to adapt to changing agricultural practices and environmental conditions (Widhiyastuti et al., 2023). </w:t>
      </w:r>
      <w:r w:rsidR="0046459F" w:rsidRPr="0046459F">
        <w:rPr>
          <w:rFonts w:ascii="Times New Roman" w:hAnsi="Times New Roman" w:cs="Times New Roman"/>
          <w:sz w:val="24"/>
          <w:szCs w:val="24"/>
        </w:rPr>
        <w:t xml:space="preserve">One farmer expressed this concern, noting, </w:t>
      </w:r>
      <w:r w:rsidR="0046459F">
        <w:rPr>
          <w:rFonts w:ascii="Times New Roman" w:hAnsi="Times New Roman" w:cs="Times New Roman"/>
          <w:i/>
          <w:iCs/>
          <w:sz w:val="24"/>
          <w:szCs w:val="24"/>
        </w:rPr>
        <w:t>“</w:t>
      </w:r>
      <w:r w:rsidR="0046459F" w:rsidRPr="0046459F">
        <w:rPr>
          <w:rFonts w:ascii="Times New Roman" w:hAnsi="Times New Roman" w:cs="Times New Roman"/>
          <w:i/>
          <w:iCs/>
          <w:sz w:val="24"/>
          <w:szCs w:val="24"/>
        </w:rPr>
        <w:t xml:space="preserve">We have the skills to farm, but with </w:t>
      </w:r>
      <w:r w:rsidR="00BE0F14">
        <w:rPr>
          <w:rFonts w:ascii="Times New Roman" w:hAnsi="Times New Roman" w:cs="Times New Roman"/>
          <w:i/>
          <w:iCs/>
          <w:sz w:val="24"/>
          <w:szCs w:val="24"/>
        </w:rPr>
        <w:t xml:space="preserve">the </w:t>
      </w:r>
      <w:r w:rsidR="0046459F" w:rsidRPr="0046459F">
        <w:rPr>
          <w:rFonts w:ascii="Times New Roman" w:hAnsi="Times New Roman" w:cs="Times New Roman"/>
          <w:i/>
          <w:iCs/>
          <w:sz w:val="24"/>
          <w:szCs w:val="24"/>
        </w:rPr>
        <w:t>new challenges, it's hard to adapt without proper training or information on new techniques.</w:t>
      </w:r>
      <w:r w:rsidR="0046459F">
        <w:rPr>
          <w:rFonts w:ascii="Times New Roman" w:hAnsi="Times New Roman" w:cs="Times New Roman"/>
          <w:i/>
          <w:iCs/>
          <w:sz w:val="24"/>
          <w:szCs w:val="24"/>
        </w:rPr>
        <w:t>”</w:t>
      </w:r>
      <w:r w:rsidR="0046459F" w:rsidRPr="0046459F">
        <w:rPr>
          <w:rFonts w:ascii="Times New Roman" w:hAnsi="Times New Roman" w:cs="Times New Roman"/>
          <w:sz w:val="24"/>
          <w:szCs w:val="24"/>
        </w:rPr>
        <w:t xml:space="preserve"> </w:t>
      </w:r>
      <w:r w:rsidRPr="008E3E6B">
        <w:rPr>
          <w:rFonts w:ascii="Times New Roman" w:hAnsi="Times New Roman" w:cs="Times New Roman"/>
          <w:sz w:val="24"/>
          <w:szCs w:val="24"/>
          <w:lang w:val="en-US"/>
        </w:rPr>
        <w:t xml:space="preserve">The average household size of nearly nine members reflects a common trend in rural agricultural communities, where larger families often contribute to </w:t>
      </w:r>
      <w:r w:rsidR="004A60C2">
        <w:rPr>
          <w:rFonts w:ascii="Times New Roman" w:hAnsi="Times New Roman" w:cs="Times New Roman"/>
          <w:sz w:val="24"/>
          <w:szCs w:val="24"/>
          <w:lang w:val="en-US"/>
        </w:rPr>
        <w:t xml:space="preserve">labour </w:t>
      </w:r>
      <w:r w:rsidR="004A60C2" w:rsidRPr="008E3E6B">
        <w:rPr>
          <w:rFonts w:ascii="Times New Roman" w:hAnsi="Times New Roman" w:cs="Times New Roman"/>
          <w:sz w:val="24"/>
          <w:szCs w:val="24"/>
          <w:lang w:val="en-US"/>
        </w:rPr>
        <w:t>availability</w:t>
      </w:r>
      <w:r w:rsidRPr="008E3E6B">
        <w:rPr>
          <w:rFonts w:ascii="Times New Roman" w:hAnsi="Times New Roman" w:cs="Times New Roman"/>
          <w:sz w:val="24"/>
          <w:szCs w:val="24"/>
          <w:lang w:val="en-US"/>
        </w:rPr>
        <w:t xml:space="preserve"> on farms. However, this can also lead to increased pressure on land resources, as more mouths to feed necessitate greater agricultural output (Raharti et al., 2022). </w:t>
      </w:r>
      <w:bookmarkStart w:id="299" w:name="_Hlk181740105"/>
      <w:r w:rsidR="007660FB" w:rsidRPr="00A056D6">
        <w:rPr>
          <w:rFonts w:ascii="Times New Roman" w:eastAsia="Calibri" w:hAnsi="Times New Roman" w:cs="Times New Roman"/>
          <w:i/>
          <w:iCs/>
          <w:sz w:val="24"/>
          <w:szCs w:val="24"/>
        </w:rPr>
        <w:t>“We rely on our family to work on the farms, but with so many to feed, we’re constantly trying to produce more from the same land</w:t>
      </w:r>
      <w:r w:rsidR="007660FB">
        <w:rPr>
          <w:rFonts w:ascii="Times New Roman" w:eastAsia="Calibri" w:hAnsi="Times New Roman" w:cs="Times New Roman"/>
          <w:i/>
          <w:iCs/>
          <w:sz w:val="24"/>
          <w:szCs w:val="24"/>
        </w:rPr>
        <w:t>s that are close to the community or forced to travel far to get access to large spaces to farm</w:t>
      </w:r>
      <w:r w:rsidR="007660FB" w:rsidRPr="00A056D6">
        <w:rPr>
          <w:rFonts w:ascii="Times New Roman" w:eastAsia="Calibri" w:hAnsi="Times New Roman" w:cs="Times New Roman"/>
          <w:i/>
          <w:iCs/>
          <w:sz w:val="24"/>
          <w:szCs w:val="24"/>
        </w:rPr>
        <w:t>,”</w:t>
      </w:r>
      <w:r w:rsidR="0046459F" w:rsidRPr="00814529">
        <w:rPr>
          <w:rFonts w:ascii="Times New Roman" w:hAnsi="Times New Roman" w:cs="Times New Roman"/>
          <w:color w:val="FF0000"/>
          <w:sz w:val="24"/>
          <w:szCs w:val="24"/>
        </w:rPr>
        <w:t xml:space="preserve"> </w:t>
      </w:r>
      <w:r w:rsidR="0046459F" w:rsidRPr="0046459F">
        <w:rPr>
          <w:rFonts w:ascii="Times New Roman" w:hAnsi="Times New Roman" w:cs="Times New Roman"/>
          <w:sz w:val="24"/>
          <w:szCs w:val="24"/>
        </w:rPr>
        <w:t>one farmer shared, illustrating the pressures of sustaining large households through small-scale farming.</w:t>
      </w:r>
      <w:bookmarkEnd w:id="299"/>
    </w:p>
    <w:p w14:paraId="2F283C7B" w14:textId="4B1B6969" w:rsidR="00C522BE" w:rsidRPr="008E3E6B" w:rsidRDefault="00C522BE" w:rsidP="00C522BE">
      <w:pPr>
        <w:spacing w:line="480" w:lineRule="auto"/>
        <w:jc w:val="both"/>
        <w:rPr>
          <w:rFonts w:ascii="Times New Roman" w:hAnsi="Times New Roman" w:cs="Times New Roman"/>
          <w:sz w:val="24"/>
          <w:szCs w:val="24"/>
        </w:rPr>
      </w:pPr>
      <w:r w:rsidRPr="008E3E6B">
        <w:rPr>
          <w:rFonts w:ascii="Times New Roman" w:hAnsi="Times New Roman" w:cs="Times New Roman"/>
          <w:sz w:val="24"/>
          <w:szCs w:val="24"/>
        </w:rPr>
        <w:lastRenderedPageBreak/>
        <w:t xml:space="preserve">Regarding production acreage, there is broad consensus among policymakers and academics that agriculture in Ghana is predominantly driven by smallholder farmers, with an average farm </w:t>
      </w:r>
      <w:r w:rsidRPr="007F2444">
        <w:rPr>
          <w:rFonts w:ascii="Times New Roman" w:hAnsi="Times New Roman" w:cs="Times New Roman"/>
          <w:sz w:val="24"/>
          <w:szCs w:val="24"/>
        </w:rPr>
        <w:t>size of about 5 acres (2 hectares). According to the MoFA, 2015a, approximately 90% of farm holdings are less than 2 hectares. However, the study revealed that the average farm size of the sampled farmers is 10 acres (4 hectares). This increase in farm size may be due to farmers travel</w:t>
      </w:r>
      <w:r w:rsidR="004A60C2">
        <w:rPr>
          <w:rFonts w:ascii="Times New Roman" w:hAnsi="Times New Roman" w:cs="Times New Roman"/>
          <w:sz w:val="24"/>
          <w:szCs w:val="24"/>
        </w:rPr>
        <w:t>l</w:t>
      </w:r>
      <w:r w:rsidRPr="007F2444">
        <w:rPr>
          <w:rFonts w:ascii="Times New Roman" w:hAnsi="Times New Roman" w:cs="Times New Roman"/>
          <w:sz w:val="24"/>
          <w:szCs w:val="24"/>
        </w:rPr>
        <w:t xml:space="preserve">ing longer distances to expand the area under cultivation. </w:t>
      </w:r>
      <w:r w:rsidR="0046459F" w:rsidRPr="0046459F">
        <w:rPr>
          <w:rFonts w:ascii="Times New Roman" w:hAnsi="Times New Roman" w:cs="Times New Roman"/>
          <w:sz w:val="24"/>
          <w:szCs w:val="24"/>
        </w:rPr>
        <w:t xml:space="preserve">One farmer explained, </w:t>
      </w:r>
      <w:bookmarkStart w:id="300" w:name="_Hlk181741052"/>
      <w:r w:rsidR="00767F5B">
        <w:rPr>
          <w:rFonts w:ascii="Times New Roman" w:hAnsi="Times New Roman" w:cs="Times New Roman"/>
          <w:i/>
          <w:iCs/>
          <w:sz w:val="24"/>
          <w:szCs w:val="24"/>
        </w:rPr>
        <w:t>“</w:t>
      </w:r>
      <w:r w:rsidR="0046459F" w:rsidRPr="0046459F">
        <w:rPr>
          <w:rFonts w:ascii="Times New Roman" w:hAnsi="Times New Roman" w:cs="Times New Roman"/>
          <w:i/>
          <w:iCs/>
          <w:sz w:val="24"/>
          <w:szCs w:val="24"/>
        </w:rPr>
        <w:t>We’re forced to farm further out each year, searching for land that hasn’t been degraded.</w:t>
      </w:r>
      <w:r w:rsidR="00767F5B">
        <w:rPr>
          <w:rFonts w:ascii="Times New Roman" w:hAnsi="Times New Roman" w:cs="Times New Roman"/>
          <w:i/>
          <w:iCs/>
          <w:sz w:val="24"/>
          <w:szCs w:val="24"/>
        </w:rPr>
        <w:t xml:space="preserve"> You cannot farm on a particular piece of land for three year</w:t>
      </w:r>
      <w:r w:rsidR="00986ECB">
        <w:rPr>
          <w:rFonts w:ascii="Times New Roman" w:hAnsi="Times New Roman" w:cs="Times New Roman"/>
          <w:i/>
          <w:iCs/>
          <w:sz w:val="24"/>
          <w:szCs w:val="24"/>
        </w:rPr>
        <w:t>s</w:t>
      </w:r>
      <w:r w:rsidR="00767F5B">
        <w:rPr>
          <w:rFonts w:ascii="Times New Roman" w:hAnsi="Times New Roman" w:cs="Times New Roman"/>
          <w:i/>
          <w:iCs/>
          <w:sz w:val="24"/>
          <w:szCs w:val="24"/>
        </w:rPr>
        <w:t>, you will not get any yield”</w:t>
      </w:r>
      <w:r w:rsidR="0046459F">
        <w:rPr>
          <w:rFonts w:ascii="Times New Roman" w:hAnsi="Times New Roman" w:cs="Times New Roman"/>
          <w:i/>
          <w:iCs/>
          <w:sz w:val="24"/>
          <w:szCs w:val="24"/>
        </w:rPr>
        <w:t xml:space="preserve"> </w:t>
      </w:r>
      <w:r w:rsidR="00767F5B" w:rsidRPr="00767F5B">
        <w:rPr>
          <w:rFonts w:ascii="Times New Roman" w:hAnsi="Times New Roman" w:cs="Times New Roman"/>
          <w:sz w:val="24"/>
          <w:szCs w:val="24"/>
        </w:rPr>
        <w:t>Another farmer said</w:t>
      </w:r>
      <w:r w:rsidR="00B52E81">
        <w:rPr>
          <w:rFonts w:ascii="Times New Roman" w:hAnsi="Times New Roman" w:cs="Times New Roman"/>
          <w:sz w:val="24"/>
          <w:szCs w:val="24"/>
        </w:rPr>
        <w:t>,</w:t>
      </w:r>
      <w:r w:rsidR="00767F5B">
        <w:rPr>
          <w:rFonts w:ascii="Times New Roman" w:hAnsi="Times New Roman" w:cs="Times New Roman"/>
          <w:i/>
          <w:iCs/>
          <w:sz w:val="24"/>
          <w:szCs w:val="24"/>
        </w:rPr>
        <w:t xml:space="preserve"> </w:t>
      </w:r>
      <w:r w:rsidR="00B8518D" w:rsidRPr="006B4B93">
        <w:rPr>
          <w:rFonts w:ascii="Times New Roman" w:hAnsi="Times New Roman" w:cs="Times New Roman"/>
          <w:i/>
          <w:iCs/>
          <w:sz w:val="24"/>
          <w:szCs w:val="24"/>
        </w:rPr>
        <w:t xml:space="preserve">“We can no longer farm close </w:t>
      </w:r>
      <w:r w:rsidR="00B8518D">
        <w:rPr>
          <w:rFonts w:ascii="Times New Roman" w:hAnsi="Times New Roman" w:cs="Times New Roman"/>
          <w:i/>
          <w:iCs/>
          <w:sz w:val="24"/>
          <w:szCs w:val="24"/>
        </w:rPr>
        <w:t xml:space="preserve">to </w:t>
      </w:r>
      <w:r w:rsidR="00B8518D" w:rsidRPr="006B4B93">
        <w:rPr>
          <w:rFonts w:ascii="Times New Roman" w:hAnsi="Times New Roman" w:cs="Times New Roman"/>
          <w:i/>
          <w:iCs/>
          <w:sz w:val="24"/>
          <w:szCs w:val="24"/>
        </w:rPr>
        <w:t>the settlement because animals will eat</w:t>
      </w:r>
      <w:r w:rsidR="00B8518D">
        <w:rPr>
          <w:rFonts w:ascii="Times New Roman" w:hAnsi="Times New Roman" w:cs="Times New Roman"/>
          <w:i/>
          <w:iCs/>
          <w:sz w:val="24"/>
          <w:szCs w:val="24"/>
        </w:rPr>
        <w:t xml:space="preserve"> or destroy</w:t>
      </w:r>
      <w:r w:rsidR="00B8518D" w:rsidRPr="006B4B93">
        <w:rPr>
          <w:rFonts w:ascii="Times New Roman" w:hAnsi="Times New Roman" w:cs="Times New Roman"/>
          <w:i/>
          <w:iCs/>
          <w:sz w:val="24"/>
          <w:szCs w:val="24"/>
        </w:rPr>
        <w:t xml:space="preserve"> all the crops because we cannot afford to fence</w:t>
      </w:r>
      <w:r w:rsidR="00B8518D">
        <w:rPr>
          <w:rFonts w:ascii="Times New Roman" w:hAnsi="Times New Roman" w:cs="Times New Roman"/>
          <w:i/>
          <w:iCs/>
          <w:sz w:val="24"/>
          <w:szCs w:val="24"/>
        </w:rPr>
        <w:t xml:space="preserve"> the farms</w:t>
      </w:r>
      <w:r w:rsidR="00B8518D" w:rsidRPr="006B4B93">
        <w:rPr>
          <w:rFonts w:ascii="Times New Roman" w:hAnsi="Times New Roman" w:cs="Times New Roman"/>
          <w:i/>
          <w:iCs/>
          <w:sz w:val="24"/>
          <w:szCs w:val="24"/>
        </w:rPr>
        <w:t xml:space="preserve"> and the soils have also lost their fertility, so we are forced to shift further into the bush to clear new farms almost every year.”</w:t>
      </w:r>
      <w:r w:rsidR="00767F5B">
        <w:rPr>
          <w:rFonts w:ascii="Times New Roman" w:hAnsi="Times New Roman" w:cs="Times New Roman"/>
          <w:i/>
          <w:iCs/>
          <w:sz w:val="24"/>
          <w:szCs w:val="24"/>
        </w:rPr>
        <w:t xml:space="preserve"> </w:t>
      </w:r>
      <w:bookmarkEnd w:id="300"/>
      <w:r w:rsidRPr="007F2444">
        <w:rPr>
          <w:rFonts w:ascii="Times New Roman" w:hAnsi="Times New Roman" w:cs="Times New Roman"/>
          <w:sz w:val="24"/>
          <w:szCs w:val="24"/>
        </w:rPr>
        <w:t xml:space="preserve">Chamberlin (2015) also noted that productivity among these farmers has remained stagnant, likely due to low input usage. </w:t>
      </w:r>
      <w:bookmarkStart w:id="301" w:name="_Hlk181741761"/>
      <w:r w:rsidR="007078E7">
        <w:rPr>
          <w:rFonts w:ascii="Times New Roman" w:hAnsi="Times New Roman" w:cs="Times New Roman"/>
          <w:sz w:val="24"/>
          <w:szCs w:val="24"/>
        </w:rPr>
        <w:t xml:space="preserve">One of the MoFA staff confirmed this by saying </w:t>
      </w:r>
      <w:r w:rsidR="00B8518D" w:rsidRPr="00A056D6">
        <w:rPr>
          <w:rFonts w:ascii="Times New Roman" w:eastAsia="Calibri" w:hAnsi="Times New Roman" w:cs="Times New Roman"/>
          <w:i/>
          <w:iCs/>
          <w:sz w:val="24"/>
          <w:szCs w:val="24"/>
        </w:rPr>
        <w:t>“Most of the farmers still record very low yields. The average yield per acre of maize has been three bags since</w:t>
      </w:r>
      <w:r w:rsidR="00B8518D">
        <w:rPr>
          <w:rFonts w:ascii="Times New Roman" w:eastAsia="Calibri" w:hAnsi="Times New Roman" w:cs="Times New Roman"/>
          <w:i/>
          <w:iCs/>
          <w:sz w:val="24"/>
          <w:szCs w:val="24"/>
        </w:rPr>
        <w:t xml:space="preserve"> I</w:t>
      </w:r>
      <w:r w:rsidR="00B8518D" w:rsidRPr="00A056D6">
        <w:rPr>
          <w:rFonts w:ascii="Times New Roman" w:eastAsia="Calibri" w:hAnsi="Times New Roman" w:cs="Times New Roman"/>
          <w:i/>
          <w:iCs/>
          <w:sz w:val="24"/>
          <w:szCs w:val="24"/>
        </w:rPr>
        <w:t xml:space="preserve"> came to work in this district eleven years ago despite all the training we are giving to the farmers. The cost of inputs is also so high and most of the farmers can’t afford so the</w:t>
      </w:r>
      <w:r w:rsidR="00B8518D">
        <w:rPr>
          <w:rFonts w:ascii="Times New Roman" w:eastAsia="Calibri" w:hAnsi="Times New Roman" w:cs="Times New Roman"/>
          <w:i/>
          <w:iCs/>
          <w:sz w:val="24"/>
          <w:szCs w:val="24"/>
        </w:rPr>
        <w:t>y</w:t>
      </w:r>
      <w:r w:rsidR="00B8518D" w:rsidRPr="00A056D6">
        <w:rPr>
          <w:rFonts w:ascii="Times New Roman" w:eastAsia="Calibri" w:hAnsi="Times New Roman" w:cs="Times New Roman"/>
          <w:i/>
          <w:iCs/>
          <w:sz w:val="24"/>
          <w:szCs w:val="24"/>
        </w:rPr>
        <w:t xml:space="preserve"> resort to al</w:t>
      </w:r>
      <w:r w:rsidR="00B8518D">
        <w:rPr>
          <w:rFonts w:ascii="Times New Roman" w:eastAsia="Calibri" w:hAnsi="Times New Roman" w:cs="Times New Roman"/>
          <w:i/>
          <w:iCs/>
          <w:sz w:val="24"/>
          <w:szCs w:val="24"/>
        </w:rPr>
        <w:t>ways</w:t>
      </w:r>
      <w:r w:rsidR="00B8518D" w:rsidRPr="00A056D6">
        <w:rPr>
          <w:rFonts w:ascii="Times New Roman" w:eastAsia="Calibri" w:hAnsi="Times New Roman" w:cs="Times New Roman"/>
          <w:i/>
          <w:iCs/>
          <w:sz w:val="24"/>
          <w:szCs w:val="24"/>
        </w:rPr>
        <w:t xml:space="preserve"> clearing new lands. They farm large acreages, but the yields are not commensurate”</w:t>
      </w:r>
      <w:r w:rsidR="007078E7">
        <w:rPr>
          <w:rFonts w:ascii="Times New Roman" w:hAnsi="Times New Roman" w:cs="Times New Roman"/>
          <w:i/>
          <w:iCs/>
          <w:sz w:val="24"/>
          <w:szCs w:val="24"/>
        </w:rPr>
        <w:t xml:space="preserve"> </w:t>
      </w:r>
      <w:bookmarkEnd w:id="301"/>
      <w:r w:rsidRPr="007F2444">
        <w:rPr>
          <w:rFonts w:ascii="Times New Roman" w:hAnsi="Times New Roman" w:cs="Times New Roman"/>
          <w:sz w:val="24"/>
          <w:szCs w:val="24"/>
        </w:rPr>
        <w:t xml:space="preserve">Therefore, efforts must focus on promoting agricultural intensification to improve yields </w:t>
      </w:r>
      <w:r w:rsidRPr="008E3E6B">
        <w:rPr>
          <w:rFonts w:ascii="Times New Roman" w:hAnsi="Times New Roman" w:cs="Times New Roman"/>
          <w:sz w:val="24"/>
          <w:szCs w:val="24"/>
        </w:rPr>
        <w:t xml:space="preserve">and enhance farmer welfare. </w:t>
      </w:r>
    </w:p>
    <w:p w14:paraId="35A5058A" w14:textId="4D23FDEA" w:rsidR="00C522BE" w:rsidRPr="008E3E6B" w:rsidRDefault="00D75155" w:rsidP="00C522BE">
      <w:p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T</w:t>
      </w:r>
      <w:r w:rsidR="00C522BE" w:rsidRPr="008E3E6B">
        <w:rPr>
          <w:rFonts w:ascii="Times New Roman" w:hAnsi="Times New Roman" w:cs="Times New Roman"/>
          <w:sz w:val="24"/>
          <w:szCs w:val="24"/>
          <w:lang w:val="en-US"/>
        </w:rPr>
        <w:t xml:space="preserve">he findings on land dynamics over the past decade reveal a concerning trend of land loss, with farmers reporting a </w:t>
      </w:r>
      <w:r w:rsidR="00C522BE" w:rsidRPr="008E3E6B">
        <w:rPr>
          <w:rFonts w:ascii="Times New Roman" w:hAnsi="Times New Roman" w:cs="Times New Roman"/>
          <w:sz w:val="24"/>
          <w:szCs w:val="24"/>
        </w:rPr>
        <w:t xml:space="preserve">minimum cultivable land </w:t>
      </w:r>
      <w:r w:rsidR="008D2522" w:rsidRPr="008E3E6B">
        <w:rPr>
          <w:rFonts w:ascii="Times New Roman" w:hAnsi="Times New Roman" w:cs="Times New Roman"/>
          <w:sz w:val="24"/>
          <w:szCs w:val="24"/>
        </w:rPr>
        <w:t>loss</w:t>
      </w:r>
      <w:r w:rsidR="00C522BE" w:rsidRPr="008E3E6B">
        <w:rPr>
          <w:rFonts w:ascii="Times New Roman" w:hAnsi="Times New Roman" w:cs="Times New Roman"/>
          <w:sz w:val="24"/>
          <w:szCs w:val="24"/>
        </w:rPr>
        <w:t xml:space="preserve"> is two (2) acres, while the maximum acreage lost by farmers is 15 acres</w:t>
      </w:r>
      <w:r w:rsidR="00C522BE" w:rsidRPr="008E3E6B">
        <w:rPr>
          <w:rFonts w:ascii="Times New Roman" w:hAnsi="Times New Roman" w:cs="Times New Roman"/>
          <w:sz w:val="24"/>
          <w:szCs w:val="24"/>
          <w:lang w:val="en-US"/>
        </w:rPr>
        <w:t xml:space="preserve">. This phenomenon is consistent with global patterns of land degradation and urban expansion, where agricultural lands are increasingly converted for infrastructure development and </w:t>
      </w:r>
      <w:r w:rsidR="00080223" w:rsidRPr="008E3E6B">
        <w:rPr>
          <w:rFonts w:ascii="Times New Roman" w:hAnsi="Times New Roman" w:cs="Times New Roman"/>
          <w:sz w:val="24"/>
          <w:szCs w:val="24"/>
          <w:lang w:val="en-US"/>
        </w:rPr>
        <w:t>urbani</w:t>
      </w:r>
      <w:r w:rsidR="00080223">
        <w:rPr>
          <w:rFonts w:ascii="Times New Roman" w:hAnsi="Times New Roman" w:cs="Times New Roman"/>
          <w:sz w:val="24"/>
          <w:szCs w:val="24"/>
          <w:lang w:val="en-US"/>
        </w:rPr>
        <w:t>s</w:t>
      </w:r>
      <w:r w:rsidR="00080223" w:rsidRPr="008E3E6B">
        <w:rPr>
          <w:rFonts w:ascii="Times New Roman" w:hAnsi="Times New Roman" w:cs="Times New Roman"/>
          <w:sz w:val="24"/>
          <w:szCs w:val="24"/>
          <w:lang w:val="en-US"/>
        </w:rPr>
        <w:t xml:space="preserve">ation </w:t>
      </w:r>
      <w:r w:rsidR="00C522BE" w:rsidRPr="008E3E6B">
        <w:rPr>
          <w:rFonts w:ascii="Times New Roman" w:hAnsi="Times New Roman" w:cs="Times New Roman"/>
          <w:sz w:val="24"/>
          <w:szCs w:val="24"/>
          <w:lang w:val="en-US"/>
        </w:rPr>
        <w:t xml:space="preserve">(Ouédraogo et </w:t>
      </w:r>
      <w:r w:rsidR="00C522BE" w:rsidRPr="008E3E6B">
        <w:rPr>
          <w:rFonts w:ascii="Times New Roman" w:hAnsi="Times New Roman" w:cs="Times New Roman"/>
          <w:sz w:val="24"/>
          <w:szCs w:val="24"/>
          <w:lang w:val="en-US"/>
        </w:rPr>
        <w:lastRenderedPageBreak/>
        <w:t xml:space="preserve">al., 2010; Menegbo, 2022). </w:t>
      </w:r>
      <w:bookmarkStart w:id="302" w:name="_Hlk181743017"/>
      <w:r w:rsidR="00B8518D" w:rsidRPr="006B4B93">
        <w:rPr>
          <w:rFonts w:ascii="Times New Roman" w:hAnsi="Times New Roman" w:cs="Times New Roman"/>
          <w:i/>
          <w:iCs/>
          <w:sz w:val="24"/>
          <w:szCs w:val="24"/>
        </w:rPr>
        <w:t>“Each year, we see our farmland</w:t>
      </w:r>
      <w:r w:rsidR="00B8518D">
        <w:rPr>
          <w:rFonts w:ascii="Times New Roman" w:hAnsi="Times New Roman" w:cs="Times New Roman"/>
          <w:i/>
          <w:iCs/>
          <w:sz w:val="24"/>
          <w:szCs w:val="24"/>
        </w:rPr>
        <w:t>s</w:t>
      </w:r>
      <w:r w:rsidR="00B8518D" w:rsidRPr="006B4B93">
        <w:rPr>
          <w:rFonts w:ascii="Times New Roman" w:hAnsi="Times New Roman" w:cs="Times New Roman"/>
          <w:i/>
          <w:iCs/>
          <w:sz w:val="24"/>
          <w:szCs w:val="24"/>
        </w:rPr>
        <w:t xml:space="preserve"> </w:t>
      </w:r>
      <w:r w:rsidR="00B8518D">
        <w:rPr>
          <w:rFonts w:ascii="Times New Roman" w:hAnsi="Times New Roman" w:cs="Times New Roman"/>
          <w:i/>
          <w:iCs/>
          <w:sz w:val="24"/>
          <w:szCs w:val="24"/>
        </w:rPr>
        <w:t xml:space="preserve">close to settlement </w:t>
      </w:r>
      <w:r w:rsidR="00B8518D" w:rsidRPr="006B4B93">
        <w:rPr>
          <w:rFonts w:ascii="Times New Roman" w:hAnsi="Times New Roman" w:cs="Times New Roman"/>
          <w:i/>
          <w:iCs/>
          <w:sz w:val="24"/>
          <w:szCs w:val="24"/>
        </w:rPr>
        <w:t>disappear bit by bit as more land is taken for new buildings”</w:t>
      </w:r>
      <w:r w:rsidRPr="00D75155">
        <w:rPr>
          <w:rFonts w:ascii="Times New Roman" w:hAnsi="Times New Roman" w:cs="Times New Roman"/>
          <w:sz w:val="24"/>
          <w:szCs w:val="24"/>
        </w:rPr>
        <w:t xml:space="preserve"> a participant commented</w:t>
      </w:r>
      <w:r>
        <w:rPr>
          <w:rFonts w:ascii="Times New Roman" w:hAnsi="Times New Roman" w:cs="Times New Roman"/>
          <w:sz w:val="24"/>
          <w:szCs w:val="24"/>
        </w:rPr>
        <w:t xml:space="preserve">. Another farmer said </w:t>
      </w:r>
      <w:r w:rsidR="00B8518D" w:rsidRPr="00A056D6">
        <w:rPr>
          <w:rFonts w:ascii="Times New Roman" w:eastAsia="Calibri" w:hAnsi="Times New Roman" w:cs="Times New Roman"/>
          <w:i/>
          <w:iCs/>
          <w:sz w:val="24"/>
          <w:szCs w:val="24"/>
        </w:rPr>
        <w:t>“Since the</w:t>
      </w:r>
      <w:r w:rsidR="00B8518D">
        <w:rPr>
          <w:rFonts w:ascii="Times New Roman" w:eastAsia="Calibri" w:hAnsi="Times New Roman" w:cs="Times New Roman"/>
          <w:i/>
          <w:iCs/>
          <w:sz w:val="24"/>
          <w:szCs w:val="24"/>
        </w:rPr>
        <w:t>y</w:t>
      </w:r>
      <w:r w:rsidR="00B8518D" w:rsidRPr="00A056D6">
        <w:rPr>
          <w:rFonts w:ascii="Times New Roman" w:eastAsia="Calibri" w:hAnsi="Times New Roman" w:cs="Times New Roman"/>
          <w:i/>
          <w:iCs/>
          <w:sz w:val="24"/>
          <w:szCs w:val="24"/>
        </w:rPr>
        <w:t xml:space="preserve"> started the university, the chiefs have sold out all our farmlands </w:t>
      </w:r>
      <w:r w:rsidR="00B8518D">
        <w:rPr>
          <w:rFonts w:ascii="Times New Roman" w:eastAsia="Calibri" w:hAnsi="Times New Roman" w:cs="Times New Roman"/>
          <w:i/>
          <w:iCs/>
          <w:sz w:val="24"/>
          <w:szCs w:val="24"/>
        </w:rPr>
        <w:t xml:space="preserve">close to the community </w:t>
      </w:r>
      <w:r w:rsidR="00B8518D" w:rsidRPr="00A056D6">
        <w:rPr>
          <w:rFonts w:ascii="Times New Roman" w:eastAsia="Calibri" w:hAnsi="Times New Roman" w:cs="Times New Roman"/>
          <w:i/>
          <w:iCs/>
          <w:sz w:val="24"/>
          <w:szCs w:val="24"/>
        </w:rPr>
        <w:t>to rich people to build houses and rent to the students. Now if they mention the price of land to you here, you will run away.”</w:t>
      </w:r>
      <w:r w:rsidRPr="00D75155">
        <w:rPr>
          <w:rFonts w:ascii="Times New Roman" w:hAnsi="Times New Roman" w:cs="Times New Roman"/>
          <w:sz w:val="24"/>
          <w:szCs w:val="24"/>
        </w:rPr>
        <w:t xml:space="preserve"> </w:t>
      </w:r>
      <w:bookmarkEnd w:id="302"/>
      <w:r w:rsidR="00560561">
        <w:rPr>
          <w:rFonts w:ascii="Times New Roman" w:hAnsi="Times New Roman" w:cs="Times New Roman"/>
          <w:sz w:val="24"/>
          <w:szCs w:val="24"/>
        </w:rPr>
        <w:t xml:space="preserve">These </w:t>
      </w:r>
      <w:r w:rsidRPr="00D75155">
        <w:rPr>
          <w:rFonts w:ascii="Times New Roman" w:hAnsi="Times New Roman" w:cs="Times New Roman"/>
          <w:sz w:val="24"/>
          <w:szCs w:val="24"/>
        </w:rPr>
        <w:t>illustrat</w:t>
      </w:r>
      <w:r w:rsidR="00B52E81">
        <w:rPr>
          <w:rFonts w:ascii="Times New Roman" w:hAnsi="Times New Roman" w:cs="Times New Roman"/>
          <w:sz w:val="24"/>
          <w:szCs w:val="24"/>
        </w:rPr>
        <w:t>e</w:t>
      </w:r>
      <w:r w:rsidRPr="00D75155">
        <w:rPr>
          <w:rFonts w:ascii="Times New Roman" w:hAnsi="Times New Roman" w:cs="Times New Roman"/>
          <w:sz w:val="24"/>
          <w:szCs w:val="24"/>
        </w:rPr>
        <w:t xml:space="preserve"> the impact of urban expansion on farming communities. </w:t>
      </w:r>
      <w:r w:rsidR="00C522BE" w:rsidRPr="008E3E6B">
        <w:rPr>
          <w:rFonts w:ascii="Times New Roman" w:hAnsi="Times New Roman" w:cs="Times New Roman"/>
          <w:sz w:val="24"/>
          <w:szCs w:val="24"/>
        </w:rPr>
        <w:t xml:space="preserve">Furthermore, increased population pressure in rural areas has resulted in over-cultivation, which diminishes soil </w:t>
      </w:r>
      <w:r w:rsidR="00C522BE" w:rsidRPr="007F2444">
        <w:rPr>
          <w:rFonts w:ascii="Times New Roman" w:hAnsi="Times New Roman" w:cs="Times New Roman"/>
          <w:sz w:val="24"/>
          <w:szCs w:val="24"/>
        </w:rPr>
        <w:t>fertility and ultimately contributes to the loss of agricultural land.</w:t>
      </w:r>
      <w:r w:rsidR="00C522BE" w:rsidRPr="007F2444">
        <w:rPr>
          <w:rFonts w:ascii="Times New Roman" w:hAnsi="Times New Roman" w:cs="Times New Roman"/>
          <w:sz w:val="24"/>
          <w:szCs w:val="24"/>
          <w:lang w:val="en-US"/>
        </w:rPr>
        <w:t xml:space="preserve"> </w:t>
      </w:r>
      <w:bookmarkStart w:id="303" w:name="_Hlk181743296"/>
      <w:r w:rsidR="00B8518D" w:rsidRPr="00A056D6">
        <w:rPr>
          <w:rFonts w:ascii="Times New Roman" w:eastAsia="Calibri" w:hAnsi="Times New Roman" w:cs="Times New Roman"/>
          <w:i/>
          <w:iCs/>
          <w:sz w:val="24"/>
          <w:szCs w:val="24"/>
        </w:rPr>
        <w:t>“Some of us don’t have the ability to travel far to farm</w:t>
      </w:r>
      <w:r w:rsidR="00B8518D">
        <w:rPr>
          <w:rFonts w:ascii="Times New Roman" w:eastAsia="Calibri" w:hAnsi="Times New Roman" w:cs="Times New Roman"/>
          <w:i/>
          <w:iCs/>
          <w:sz w:val="24"/>
          <w:szCs w:val="24"/>
        </w:rPr>
        <w:t>.</w:t>
      </w:r>
      <w:r w:rsidR="00B8518D" w:rsidRPr="00A056D6">
        <w:rPr>
          <w:rFonts w:ascii="Times New Roman" w:eastAsia="Calibri" w:hAnsi="Times New Roman" w:cs="Times New Roman"/>
          <w:i/>
          <w:iCs/>
          <w:sz w:val="24"/>
          <w:szCs w:val="24"/>
        </w:rPr>
        <w:t xml:space="preserve"> </w:t>
      </w:r>
      <w:r w:rsidR="00B8518D">
        <w:rPr>
          <w:rFonts w:ascii="Times New Roman" w:eastAsia="Calibri" w:hAnsi="Times New Roman" w:cs="Times New Roman"/>
          <w:i/>
          <w:iCs/>
          <w:sz w:val="24"/>
          <w:szCs w:val="24"/>
        </w:rPr>
        <w:t>W</w:t>
      </w:r>
      <w:r w:rsidR="00B8518D" w:rsidRPr="00A056D6">
        <w:rPr>
          <w:rFonts w:ascii="Times New Roman" w:eastAsia="Calibri" w:hAnsi="Times New Roman" w:cs="Times New Roman"/>
          <w:i/>
          <w:iCs/>
          <w:sz w:val="24"/>
          <w:szCs w:val="24"/>
        </w:rPr>
        <w:t>e’re planting on the same plot every season because there’s no other land</w:t>
      </w:r>
      <w:r w:rsidR="00B8518D">
        <w:rPr>
          <w:rFonts w:ascii="Times New Roman" w:eastAsia="Calibri" w:hAnsi="Times New Roman" w:cs="Times New Roman"/>
          <w:i/>
          <w:iCs/>
          <w:sz w:val="24"/>
          <w:szCs w:val="24"/>
        </w:rPr>
        <w:t xml:space="preserve"> within the community</w:t>
      </w:r>
      <w:r w:rsidR="00B8518D" w:rsidRPr="00A056D6">
        <w:rPr>
          <w:rFonts w:ascii="Times New Roman" w:eastAsia="Calibri" w:hAnsi="Times New Roman" w:cs="Times New Roman"/>
          <w:i/>
          <w:iCs/>
          <w:sz w:val="24"/>
          <w:szCs w:val="24"/>
        </w:rPr>
        <w:t>. The soil just doesn’t produce like it used to and we don’t also have money to buy fertilizer,”</w:t>
      </w:r>
      <w:r w:rsidR="00560561" w:rsidRPr="00560561">
        <w:rPr>
          <w:rFonts w:ascii="Times New Roman" w:hAnsi="Times New Roman" w:cs="Times New Roman"/>
          <w:sz w:val="24"/>
          <w:szCs w:val="24"/>
        </w:rPr>
        <w:t xml:space="preserve"> </w:t>
      </w:r>
      <w:bookmarkEnd w:id="303"/>
      <w:r w:rsidR="00560561" w:rsidRPr="00560561">
        <w:rPr>
          <w:rFonts w:ascii="Times New Roman" w:hAnsi="Times New Roman" w:cs="Times New Roman"/>
          <w:sz w:val="24"/>
          <w:szCs w:val="24"/>
        </w:rPr>
        <w:t xml:space="preserve">one farmer lamented. </w:t>
      </w:r>
      <w:r w:rsidR="00C522BE" w:rsidRPr="007F2444">
        <w:rPr>
          <w:rFonts w:ascii="Times New Roman" w:hAnsi="Times New Roman" w:cs="Times New Roman"/>
          <w:sz w:val="24"/>
          <w:szCs w:val="24"/>
        </w:rPr>
        <w:t>These findings align with the research of Arfasa et al. (2023), which identified population growth and agricultural expansion as significant drivers of LUL</w:t>
      </w:r>
      <w:r w:rsidR="007A54A4">
        <w:rPr>
          <w:rFonts w:ascii="Times New Roman" w:hAnsi="Times New Roman" w:cs="Times New Roman"/>
          <w:sz w:val="24"/>
          <w:szCs w:val="24"/>
        </w:rPr>
        <w:t>C</w:t>
      </w:r>
      <w:r w:rsidR="00C522BE" w:rsidRPr="007F2444">
        <w:rPr>
          <w:rFonts w:ascii="Times New Roman" w:hAnsi="Times New Roman" w:cs="Times New Roman"/>
          <w:sz w:val="24"/>
          <w:szCs w:val="24"/>
        </w:rPr>
        <w:t>C in the Vea catchment area of Northern Ghana.</w:t>
      </w:r>
    </w:p>
    <w:p w14:paraId="16D24438" w14:textId="7F5D623F" w:rsidR="00C522BE" w:rsidRPr="008E3E6B" w:rsidRDefault="00C522BE" w:rsidP="00C522BE">
      <w:pPr>
        <w:spacing w:line="480" w:lineRule="auto"/>
        <w:jc w:val="both"/>
        <w:rPr>
          <w:rFonts w:ascii="Times New Roman" w:hAnsi="Times New Roman" w:cs="Times New Roman"/>
          <w:sz w:val="24"/>
          <w:szCs w:val="24"/>
          <w:lang w:val="en-US"/>
        </w:rPr>
      </w:pPr>
      <w:r w:rsidRPr="008E3E6B">
        <w:rPr>
          <w:rFonts w:ascii="Times New Roman" w:hAnsi="Times New Roman" w:cs="Times New Roman"/>
          <w:sz w:val="24"/>
          <w:szCs w:val="24"/>
          <w:lang w:val="en-US"/>
        </w:rPr>
        <w:t>Additionally, in terms of crop cultivation patterns, the findings revealed the predominance of maize cultivation (95%) among the sampled farmers. This reflects the importance of maize as a staple food and cash crop in the region. However, the limited diversity in crop production, with only a small percentage grow legume</w:t>
      </w:r>
      <w:r w:rsidR="00B52E81">
        <w:rPr>
          <w:rFonts w:ascii="Times New Roman" w:hAnsi="Times New Roman" w:cs="Times New Roman"/>
          <w:sz w:val="24"/>
          <w:szCs w:val="24"/>
          <w:lang w:val="en-US"/>
        </w:rPr>
        <w:t>s</w:t>
      </w:r>
      <w:r w:rsidRPr="008E3E6B">
        <w:rPr>
          <w:rFonts w:ascii="Times New Roman" w:hAnsi="Times New Roman" w:cs="Times New Roman"/>
          <w:sz w:val="24"/>
          <w:szCs w:val="24"/>
          <w:lang w:val="en-US"/>
        </w:rPr>
        <w:t xml:space="preserve"> such as groundnuts and soybeans, raises concerns about the resilience of the agricultural system. </w:t>
      </w:r>
      <w:bookmarkStart w:id="304" w:name="_Hlk181743601"/>
      <w:r w:rsidR="00B8518D" w:rsidRPr="00A056D6">
        <w:rPr>
          <w:rFonts w:ascii="Times New Roman" w:eastAsia="Calibri" w:hAnsi="Times New Roman" w:cs="Times New Roman"/>
          <w:i/>
          <w:iCs/>
          <w:sz w:val="24"/>
          <w:szCs w:val="24"/>
        </w:rPr>
        <w:t>“We depend on maize because it's what we know and what the market demands, but that means if the maize crop fails, we have no fallback,”</w:t>
      </w:r>
      <w:r w:rsidR="00560561" w:rsidRPr="00560561">
        <w:rPr>
          <w:rFonts w:ascii="Times New Roman" w:hAnsi="Times New Roman" w:cs="Times New Roman"/>
          <w:sz w:val="24"/>
          <w:szCs w:val="24"/>
        </w:rPr>
        <w:t xml:space="preserve"> one farmer shared, highlighting the risks associated with </w:t>
      </w:r>
      <w:r w:rsidR="00974053" w:rsidRPr="00560561">
        <w:rPr>
          <w:rFonts w:ascii="Times New Roman" w:hAnsi="Times New Roman" w:cs="Times New Roman"/>
          <w:sz w:val="24"/>
          <w:szCs w:val="24"/>
        </w:rPr>
        <w:t>monoc</w:t>
      </w:r>
      <w:r w:rsidR="00974053">
        <w:rPr>
          <w:rFonts w:ascii="Times New Roman" w:hAnsi="Times New Roman" w:cs="Times New Roman"/>
          <w:sz w:val="24"/>
          <w:szCs w:val="24"/>
        </w:rPr>
        <w:t>ropping</w:t>
      </w:r>
      <w:r w:rsidR="00560561" w:rsidRPr="00560561">
        <w:rPr>
          <w:rFonts w:ascii="Times New Roman" w:hAnsi="Times New Roman" w:cs="Times New Roman"/>
          <w:sz w:val="24"/>
          <w:szCs w:val="24"/>
        </w:rPr>
        <w:t>.</w:t>
      </w:r>
      <w:bookmarkEnd w:id="304"/>
      <w:r w:rsidR="00BB243E">
        <w:rPr>
          <w:rFonts w:ascii="Times New Roman" w:hAnsi="Times New Roman" w:cs="Times New Roman"/>
          <w:sz w:val="24"/>
          <w:szCs w:val="24"/>
        </w:rPr>
        <w:t xml:space="preserve"> </w:t>
      </w:r>
      <w:r w:rsidRPr="008E3E6B">
        <w:rPr>
          <w:rFonts w:ascii="Times New Roman" w:hAnsi="Times New Roman" w:cs="Times New Roman"/>
          <w:sz w:val="24"/>
          <w:szCs w:val="24"/>
          <w:lang w:val="en-US"/>
        </w:rPr>
        <w:t xml:space="preserve">Research indicates that crop diversification can enhance soil health, reduce pest pressures, and improve overall farm sustainability (Artunov, 2023; Feng et al., 2019). The reliance on a narrow range of crops may expose farmers to risks associated with market fluctuations and climate </w:t>
      </w:r>
      <w:r w:rsidRPr="008E3E6B">
        <w:rPr>
          <w:rFonts w:ascii="Times New Roman" w:hAnsi="Times New Roman" w:cs="Times New Roman"/>
          <w:sz w:val="24"/>
          <w:szCs w:val="24"/>
          <w:lang w:val="en-US"/>
        </w:rPr>
        <w:lastRenderedPageBreak/>
        <w:t>variability, highlighting the need for policies that promote crop diversification and sustainable agricultural practices.</w:t>
      </w:r>
    </w:p>
    <w:p w14:paraId="53B1B75E" w14:textId="6A111945" w:rsidR="00A41F5F" w:rsidRDefault="00C522BE" w:rsidP="00C522BE">
      <w:pPr>
        <w:spacing w:line="480" w:lineRule="auto"/>
        <w:jc w:val="both"/>
        <w:rPr>
          <w:rFonts w:ascii="Times New Roman" w:hAnsi="Times New Roman" w:cs="Times New Roman"/>
          <w:sz w:val="24"/>
          <w:szCs w:val="24"/>
        </w:rPr>
      </w:pPr>
      <w:r w:rsidRPr="008E3E6B">
        <w:rPr>
          <w:rFonts w:ascii="Times New Roman" w:hAnsi="Times New Roman" w:cs="Times New Roman"/>
          <w:sz w:val="24"/>
          <w:szCs w:val="24"/>
          <w:lang w:val="en-US"/>
        </w:rPr>
        <w:t xml:space="preserve">On the issue of the driving factors of the </w:t>
      </w:r>
      <w:r w:rsidRPr="007E6440">
        <w:rPr>
          <w:rFonts w:ascii="Times New Roman" w:hAnsi="Times New Roman" w:cs="Times New Roman"/>
          <w:noProof/>
          <w:sz w:val="24"/>
          <w:szCs w:val="24"/>
        </w:rPr>
        <w:t xml:space="preserve">changes in </w:t>
      </w:r>
      <w:r w:rsidR="007A54A4">
        <w:rPr>
          <w:rFonts w:ascii="Times New Roman" w:hAnsi="Times New Roman" w:cs="Times New Roman"/>
          <w:noProof/>
          <w:sz w:val="24"/>
          <w:szCs w:val="24"/>
        </w:rPr>
        <w:t>LULC</w:t>
      </w:r>
      <w:r w:rsidRPr="007E6440">
        <w:rPr>
          <w:rFonts w:ascii="Times New Roman" w:hAnsi="Times New Roman" w:cs="Times New Roman"/>
          <w:noProof/>
          <w:sz w:val="24"/>
          <w:szCs w:val="24"/>
        </w:rPr>
        <w:t xml:space="preserve"> patterns</w:t>
      </w:r>
      <w:r w:rsidRPr="008E3E6B">
        <w:rPr>
          <w:rFonts w:ascii="Times New Roman" w:hAnsi="Times New Roman" w:cs="Times New Roman"/>
          <w:b/>
          <w:bCs/>
          <w:noProof/>
          <w:sz w:val="24"/>
          <w:szCs w:val="24"/>
        </w:rPr>
        <w:t xml:space="preserve">, </w:t>
      </w:r>
      <w:r w:rsidRPr="008E3E6B">
        <w:rPr>
          <w:rFonts w:ascii="Times New Roman" w:hAnsi="Times New Roman" w:cs="Times New Roman"/>
          <w:sz w:val="24"/>
          <w:szCs w:val="24"/>
        </w:rPr>
        <w:t>the majority of farmers identified the increasing population in the district as the leading cause of these changes. Specifically, 90%, 86%, and 83% of the sampled farmers reported that infrastructure development</w:t>
      </w:r>
      <w:bookmarkStart w:id="305" w:name="_Hlk181744319"/>
      <w:r w:rsidRPr="008E3E6B">
        <w:rPr>
          <w:rFonts w:ascii="Times New Roman" w:hAnsi="Times New Roman" w:cs="Times New Roman"/>
          <w:sz w:val="24"/>
          <w:szCs w:val="24"/>
        </w:rPr>
        <w:t>, increasing immigration, and land banking</w:t>
      </w:r>
      <w:r w:rsidR="00A41F5F">
        <w:rPr>
          <w:rFonts w:ascii="Times New Roman" w:hAnsi="Times New Roman" w:cs="Times New Roman"/>
          <w:sz w:val="24"/>
          <w:szCs w:val="24"/>
        </w:rPr>
        <w:t xml:space="preserve"> respectively</w:t>
      </w:r>
      <w:r w:rsidRPr="008E3E6B">
        <w:rPr>
          <w:rFonts w:ascii="Times New Roman" w:hAnsi="Times New Roman" w:cs="Times New Roman"/>
          <w:sz w:val="24"/>
          <w:szCs w:val="24"/>
        </w:rPr>
        <w:t xml:space="preserve"> are significant drivers of shifts in land use patterns. </w:t>
      </w:r>
      <w:r w:rsidR="00B8518D" w:rsidRPr="006B4B93">
        <w:rPr>
          <w:rFonts w:ascii="Times New Roman" w:eastAsia="Calibri" w:hAnsi="Times New Roman" w:cs="Times New Roman"/>
          <w:sz w:val="24"/>
          <w:szCs w:val="24"/>
        </w:rPr>
        <w:t>“</w:t>
      </w:r>
      <w:r w:rsidR="00B8518D" w:rsidRPr="00A056D6">
        <w:rPr>
          <w:rFonts w:ascii="Times New Roman" w:eastAsia="Calibri" w:hAnsi="Times New Roman" w:cs="Times New Roman"/>
          <w:i/>
          <w:iCs/>
          <w:sz w:val="24"/>
          <w:szCs w:val="24"/>
        </w:rPr>
        <w:t>There’s always demand for more land to build new houses and businesses, and it’s the farmland</w:t>
      </w:r>
      <w:r w:rsidR="00B8518D">
        <w:rPr>
          <w:rFonts w:ascii="Times New Roman" w:eastAsia="Calibri" w:hAnsi="Times New Roman" w:cs="Times New Roman"/>
          <w:i/>
          <w:iCs/>
          <w:sz w:val="24"/>
          <w:szCs w:val="24"/>
        </w:rPr>
        <w:t>s</w:t>
      </w:r>
      <w:r w:rsidR="00B8518D" w:rsidRPr="00A056D6">
        <w:rPr>
          <w:rFonts w:ascii="Times New Roman" w:eastAsia="Calibri" w:hAnsi="Times New Roman" w:cs="Times New Roman"/>
          <w:i/>
          <w:iCs/>
          <w:sz w:val="24"/>
          <w:szCs w:val="24"/>
        </w:rPr>
        <w:t xml:space="preserve"> </w:t>
      </w:r>
      <w:r w:rsidR="00B8518D">
        <w:rPr>
          <w:rFonts w:ascii="Times New Roman" w:eastAsia="Calibri" w:hAnsi="Times New Roman" w:cs="Times New Roman"/>
          <w:i/>
          <w:iCs/>
          <w:sz w:val="24"/>
          <w:szCs w:val="24"/>
        </w:rPr>
        <w:t xml:space="preserve">close to the community </w:t>
      </w:r>
      <w:r w:rsidR="00B8518D" w:rsidRPr="00A056D6">
        <w:rPr>
          <w:rFonts w:ascii="Times New Roman" w:eastAsia="Calibri" w:hAnsi="Times New Roman" w:cs="Times New Roman"/>
          <w:i/>
          <w:iCs/>
          <w:sz w:val="24"/>
          <w:szCs w:val="24"/>
        </w:rPr>
        <w:t>that keep disappearing,”</w:t>
      </w:r>
      <w:r w:rsidR="00BB243E" w:rsidRPr="00BB243E">
        <w:t xml:space="preserve"> </w:t>
      </w:r>
      <w:r w:rsidR="00BB243E" w:rsidRPr="00BB243E">
        <w:rPr>
          <w:rFonts w:ascii="Times New Roman" w:hAnsi="Times New Roman" w:cs="Times New Roman"/>
          <w:sz w:val="24"/>
          <w:szCs w:val="24"/>
        </w:rPr>
        <w:t>explained one respondent</w:t>
      </w:r>
      <w:r w:rsidR="00A41F5F">
        <w:rPr>
          <w:rFonts w:ascii="Times New Roman" w:hAnsi="Times New Roman" w:cs="Times New Roman"/>
          <w:sz w:val="24"/>
          <w:szCs w:val="24"/>
        </w:rPr>
        <w:t>. A</w:t>
      </w:r>
      <w:r w:rsidR="00BB243E">
        <w:rPr>
          <w:rFonts w:ascii="Times New Roman" w:hAnsi="Times New Roman" w:cs="Times New Roman"/>
          <w:sz w:val="24"/>
          <w:szCs w:val="24"/>
        </w:rPr>
        <w:t xml:space="preserve">nother farmer said </w:t>
      </w:r>
      <w:r w:rsidR="00BB243E">
        <w:rPr>
          <w:rFonts w:ascii="Times New Roman" w:hAnsi="Times New Roman" w:cs="Times New Roman"/>
          <w:i/>
          <w:iCs/>
          <w:sz w:val="24"/>
          <w:szCs w:val="24"/>
        </w:rPr>
        <w:t>“</w:t>
      </w:r>
      <w:r w:rsidR="008D2522">
        <w:rPr>
          <w:rFonts w:ascii="Times New Roman" w:hAnsi="Times New Roman" w:cs="Times New Roman"/>
          <w:i/>
          <w:iCs/>
          <w:sz w:val="24"/>
          <w:szCs w:val="24"/>
        </w:rPr>
        <w:t>Every day</w:t>
      </w:r>
      <w:r w:rsidR="00BB243E">
        <w:rPr>
          <w:rFonts w:ascii="Times New Roman" w:hAnsi="Times New Roman" w:cs="Times New Roman"/>
          <w:i/>
          <w:iCs/>
          <w:sz w:val="24"/>
          <w:szCs w:val="24"/>
        </w:rPr>
        <w:t xml:space="preserve">, people come here with money looking </w:t>
      </w:r>
      <w:r w:rsidR="00A41F5F">
        <w:rPr>
          <w:rFonts w:ascii="Times New Roman" w:hAnsi="Times New Roman" w:cs="Times New Roman"/>
          <w:i/>
          <w:iCs/>
          <w:sz w:val="24"/>
          <w:szCs w:val="24"/>
        </w:rPr>
        <w:t xml:space="preserve">for </w:t>
      </w:r>
      <w:r w:rsidR="00BB243E">
        <w:rPr>
          <w:rFonts w:ascii="Times New Roman" w:hAnsi="Times New Roman" w:cs="Times New Roman"/>
          <w:i/>
          <w:iCs/>
          <w:sz w:val="24"/>
          <w:szCs w:val="24"/>
        </w:rPr>
        <w:t>land to buy and build</w:t>
      </w:r>
      <w:r w:rsidR="000A5784">
        <w:rPr>
          <w:rFonts w:ascii="Times New Roman" w:hAnsi="Times New Roman" w:cs="Times New Roman"/>
          <w:i/>
          <w:iCs/>
          <w:sz w:val="24"/>
          <w:szCs w:val="24"/>
        </w:rPr>
        <w:t>. If you have you</w:t>
      </w:r>
      <w:r w:rsidR="00A41F5F">
        <w:rPr>
          <w:rFonts w:ascii="Times New Roman" w:hAnsi="Times New Roman" w:cs="Times New Roman"/>
          <w:i/>
          <w:iCs/>
          <w:sz w:val="24"/>
          <w:szCs w:val="24"/>
        </w:rPr>
        <w:t>r</w:t>
      </w:r>
      <w:r w:rsidR="000A5784">
        <w:rPr>
          <w:rFonts w:ascii="Times New Roman" w:hAnsi="Times New Roman" w:cs="Times New Roman"/>
          <w:i/>
          <w:iCs/>
          <w:sz w:val="24"/>
          <w:szCs w:val="24"/>
        </w:rPr>
        <w:t xml:space="preserve"> land somewhere and you don’t check on it regular</w:t>
      </w:r>
      <w:r w:rsidR="00A41F5F">
        <w:rPr>
          <w:rFonts w:ascii="Times New Roman" w:hAnsi="Times New Roman" w:cs="Times New Roman"/>
          <w:i/>
          <w:iCs/>
          <w:sz w:val="24"/>
          <w:szCs w:val="24"/>
        </w:rPr>
        <w:t>ly</w:t>
      </w:r>
      <w:r w:rsidR="000A5784">
        <w:rPr>
          <w:rFonts w:ascii="Times New Roman" w:hAnsi="Times New Roman" w:cs="Times New Roman"/>
          <w:i/>
          <w:iCs/>
          <w:sz w:val="24"/>
          <w:szCs w:val="24"/>
        </w:rPr>
        <w:t xml:space="preserve">, you will go there one day and there is a building on it.” </w:t>
      </w:r>
      <w:bookmarkEnd w:id="305"/>
      <w:r w:rsidR="00BB243E">
        <w:rPr>
          <w:rFonts w:ascii="Times New Roman" w:hAnsi="Times New Roman" w:cs="Times New Roman"/>
          <w:i/>
          <w:iCs/>
          <w:sz w:val="24"/>
          <w:szCs w:val="24"/>
        </w:rPr>
        <w:t xml:space="preserve"> </w:t>
      </w:r>
      <w:r w:rsidR="000A5784">
        <w:rPr>
          <w:rFonts w:ascii="Times New Roman" w:hAnsi="Times New Roman" w:cs="Times New Roman"/>
          <w:sz w:val="24"/>
          <w:szCs w:val="24"/>
        </w:rPr>
        <w:t xml:space="preserve">These </w:t>
      </w:r>
      <w:r w:rsidR="00BB243E" w:rsidRPr="00BB243E">
        <w:rPr>
          <w:rFonts w:ascii="Times New Roman" w:hAnsi="Times New Roman" w:cs="Times New Roman"/>
          <w:sz w:val="24"/>
          <w:szCs w:val="24"/>
        </w:rPr>
        <w:t>reflect the trend of land being repurposed for infrastructure.</w:t>
      </w:r>
      <w:r w:rsidR="00BB243E">
        <w:rPr>
          <w:rFonts w:ascii="Times New Roman" w:hAnsi="Times New Roman" w:cs="Times New Roman"/>
          <w:i/>
          <w:iCs/>
          <w:sz w:val="24"/>
          <w:szCs w:val="24"/>
        </w:rPr>
        <w:t xml:space="preserve"> </w:t>
      </w:r>
      <w:r w:rsidRPr="008E3E6B">
        <w:rPr>
          <w:rFonts w:ascii="Times New Roman" w:hAnsi="Times New Roman" w:cs="Times New Roman"/>
          <w:sz w:val="24"/>
          <w:szCs w:val="24"/>
        </w:rPr>
        <w:t>Additionally, 51% and 8% of farmers noted that agricultural land expansion and afforestation contribute to land use changes within the sample communities</w:t>
      </w:r>
      <w:r w:rsidR="002746E9">
        <w:rPr>
          <w:rFonts w:ascii="Times New Roman" w:hAnsi="Times New Roman" w:cs="Times New Roman"/>
          <w:sz w:val="24"/>
          <w:szCs w:val="24"/>
        </w:rPr>
        <w:t xml:space="preserve"> respectively</w:t>
      </w:r>
      <w:r w:rsidRPr="008E3E6B">
        <w:rPr>
          <w:rFonts w:ascii="Times New Roman" w:hAnsi="Times New Roman" w:cs="Times New Roman"/>
          <w:sz w:val="24"/>
          <w:szCs w:val="24"/>
        </w:rPr>
        <w:t>. Conversely, only a small percentage of farmers (1% and 2%) indicated that climate change and deforestation due to logging are driving factors in land use changes. These findings are consistent with those of</w:t>
      </w:r>
      <w:r w:rsidR="00130048">
        <w:rPr>
          <w:rFonts w:ascii="Times New Roman" w:hAnsi="Times New Roman" w:cs="Times New Roman"/>
          <w:sz w:val="24"/>
          <w:szCs w:val="24"/>
        </w:rPr>
        <w:t xml:space="preserve"> </w:t>
      </w:r>
      <w:r w:rsidRPr="008E3E6B">
        <w:rPr>
          <w:rFonts w:ascii="Times New Roman" w:hAnsi="Times New Roman" w:cs="Times New Roman"/>
          <w:sz w:val="24"/>
          <w:szCs w:val="24"/>
        </w:rPr>
        <w:t xml:space="preserve">Kleemann et al. (2017), who found a strong correlation between population growth, particularly in rural areas and significant drivers of </w:t>
      </w:r>
      <w:r w:rsidR="00071601">
        <w:rPr>
          <w:rFonts w:ascii="Times New Roman" w:hAnsi="Times New Roman" w:cs="Times New Roman"/>
          <w:sz w:val="24"/>
          <w:szCs w:val="24"/>
        </w:rPr>
        <w:t>LUCC</w:t>
      </w:r>
      <w:r w:rsidRPr="008E3E6B">
        <w:rPr>
          <w:rFonts w:ascii="Times New Roman" w:hAnsi="Times New Roman" w:cs="Times New Roman"/>
          <w:sz w:val="24"/>
          <w:szCs w:val="24"/>
        </w:rPr>
        <w:t xml:space="preserve">. </w:t>
      </w:r>
      <w:bookmarkStart w:id="306" w:name="_Hlk181744480"/>
      <w:r w:rsidR="000A5784" w:rsidRPr="000A5784">
        <w:rPr>
          <w:rFonts w:ascii="Times New Roman" w:hAnsi="Times New Roman" w:cs="Times New Roman"/>
          <w:sz w:val="24"/>
          <w:szCs w:val="24"/>
        </w:rPr>
        <w:t xml:space="preserve">One participant observed, </w:t>
      </w:r>
      <w:r w:rsidR="00576C18" w:rsidRPr="00A056D6">
        <w:rPr>
          <w:rFonts w:ascii="Times New Roman" w:eastAsia="Calibri" w:hAnsi="Times New Roman" w:cs="Times New Roman"/>
          <w:i/>
          <w:iCs/>
          <w:sz w:val="24"/>
          <w:szCs w:val="24"/>
        </w:rPr>
        <w:t>“The more people come, the more land is needed. We’re just running out of space for farming</w:t>
      </w:r>
      <w:r w:rsidR="00576C18">
        <w:rPr>
          <w:rFonts w:ascii="Times New Roman" w:eastAsia="Calibri" w:hAnsi="Times New Roman" w:cs="Times New Roman"/>
          <w:i/>
          <w:iCs/>
          <w:sz w:val="24"/>
          <w:szCs w:val="24"/>
        </w:rPr>
        <w:t xml:space="preserve"> within the community</w:t>
      </w:r>
      <w:r w:rsidR="00576C18" w:rsidRPr="00A056D6">
        <w:rPr>
          <w:rFonts w:ascii="Times New Roman" w:eastAsia="Calibri" w:hAnsi="Times New Roman" w:cs="Times New Roman"/>
          <w:i/>
          <w:iCs/>
          <w:sz w:val="24"/>
          <w:szCs w:val="24"/>
        </w:rPr>
        <w:t xml:space="preserve">, we are just selling the land </w:t>
      </w:r>
      <w:r w:rsidR="00576C18">
        <w:rPr>
          <w:rFonts w:ascii="Times New Roman" w:eastAsia="Calibri" w:hAnsi="Times New Roman" w:cs="Times New Roman"/>
          <w:i/>
          <w:iCs/>
          <w:sz w:val="24"/>
          <w:szCs w:val="24"/>
        </w:rPr>
        <w:t xml:space="preserve">within the community </w:t>
      </w:r>
      <w:r w:rsidR="00576C18" w:rsidRPr="00A056D6">
        <w:rPr>
          <w:rFonts w:ascii="Times New Roman" w:eastAsia="Calibri" w:hAnsi="Times New Roman" w:cs="Times New Roman"/>
          <w:i/>
          <w:iCs/>
          <w:sz w:val="24"/>
          <w:szCs w:val="24"/>
        </w:rPr>
        <w:t>for people to build but forget that we have to eat.”</w:t>
      </w:r>
      <w:r w:rsidR="000A5784" w:rsidRPr="000A5784">
        <w:rPr>
          <w:rFonts w:ascii="Times New Roman" w:hAnsi="Times New Roman" w:cs="Times New Roman"/>
          <w:sz w:val="24"/>
          <w:szCs w:val="24"/>
        </w:rPr>
        <w:t xml:space="preserve"> </w:t>
      </w:r>
      <w:bookmarkEnd w:id="306"/>
    </w:p>
    <w:p w14:paraId="1B8FDDF4" w14:textId="702E98FD" w:rsidR="00C522BE" w:rsidRPr="008E3E6B" w:rsidRDefault="00C522BE" w:rsidP="00C522BE">
      <w:pPr>
        <w:spacing w:line="480" w:lineRule="auto"/>
        <w:jc w:val="both"/>
        <w:rPr>
          <w:rFonts w:ascii="Times New Roman" w:hAnsi="Times New Roman" w:cs="Times New Roman"/>
          <w:sz w:val="24"/>
          <w:szCs w:val="24"/>
        </w:rPr>
      </w:pPr>
      <w:r w:rsidRPr="008E3E6B">
        <w:rPr>
          <w:rFonts w:ascii="Times New Roman" w:hAnsi="Times New Roman" w:cs="Times New Roman"/>
          <w:sz w:val="24"/>
          <w:szCs w:val="24"/>
        </w:rPr>
        <w:t xml:space="preserve">The study identified current farming practices, bushfires, livestock, the road network, and climate variability as the main direct drivers, while financial capital and customary norms regarding land tenure were </w:t>
      </w:r>
      <w:r w:rsidR="00080223" w:rsidRPr="008E3E6B">
        <w:rPr>
          <w:rFonts w:ascii="Times New Roman" w:hAnsi="Times New Roman" w:cs="Times New Roman"/>
          <w:sz w:val="24"/>
          <w:szCs w:val="24"/>
        </w:rPr>
        <w:t>recogni</w:t>
      </w:r>
      <w:r w:rsidR="00080223">
        <w:rPr>
          <w:rFonts w:ascii="Times New Roman" w:hAnsi="Times New Roman" w:cs="Times New Roman"/>
          <w:sz w:val="24"/>
          <w:szCs w:val="24"/>
        </w:rPr>
        <w:t>s</w:t>
      </w:r>
      <w:r w:rsidR="00080223" w:rsidRPr="008E3E6B">
        <w:rPr>
          <w:rFonts w:ascii="Times New Roman" w:hAnsi="Times New Roman" w:cs="Times New Roman"/>
          <w:sz w:val="24"/>
          <w:szCs w:val="24"/>
        </w:rPr>
        <w:t xml:space="preserve">ed </w:t>
      </w:r>
      <w:r w:rsidRPr="008E3E6B">
        <w:rPr>
          <w:rFonts w:ascii="Times New Roman" w:hAnsi="Times New Roman" w:cs="Times New Roman"/>
          <w:sz w:val="24"/>
          <w:szCs w:val="24"/>
        </w:rPr>
        <w:t xml:space="preserve">as crucial indirect drivers. Wang et al. </w:t>
      </w:r>
      <w:r w:rsidRPr="008E3E6B">
        <w:rPr>
          <w:rFonts w:ascii="Times New Roman" w:hAnsi="Times New Roman" w:cs="Times New Roman"/>
          <w:sz w:val="24"/>
          <w:szCs w:val="24"/>
        </w:rPr>
        <w:lastRenderedPageBreak/>
        <w:t>(2023) also noted that constructed land area increased annually, while the areas of water and unused land fluctuated over time. Their research suggested that socio</w:t>
      </w:r>
      <w:r w:rsidR="00A41F5F">
        <w:rPr>
          <w:rFonts w:ascii="Times New Roman" w:hAnsi="Times New Roman" w:cs="Times New Roman"/>
          <w:sz w:val="24"/>
          <w:szCs w:val="24"/>
        </w:rPr>
        <w:t>-</w:t>
      </w:r>
      <w:r w:rsidRPr="008E3E6B">
        <w:rPr>
          <w:rFonts w:ascii="Times New Roman" w:hAnsi="Times New Roman" w:cs="Times New Roman"/>
          <w:sz w:val="24"/>
          <w:szCs w:val="24"/>
        </w:rPr>
        <w:t>economic factors generally had greater explanatory power than natural factors, with population growth and economic development being the primary drivers of LULCC in the region. Similarly, a study by Appiah et al. (2014) found that the leading causes of peri-</w:t>
      </w:r>
      <w:r w:rsidR="00080223" w:rsidRPr="008E3E6B">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8E3E6B">
        <w:rPr>
          <w:rFonts w:ascii="Times New Roman" w:hAnsi="Times New Roman" w:cs="Times New Roman"/>
          <w:sz w:val="24"/>
          <w:szCs w:val="24"/>
        </w:rPr>
        <w:t xml:space="preserve">ation </w:t>
      </w:r>
      <w:r w:rsidRPr="008E3E6B">
        <w:rPr>
          <w:rFonts w:ascii="Times New Roman" w:hAnsi="Times New Roman" w:cs="Times New Roman"/>
          <w:sz w:val="24"/>
          <w:szCs w:val="24"/>
        </w:rPr>
        <w:t>in the Bosomtwe district included population and infrastructure expansion, the availability of excess land attracting migration for residential and recreational purposes, and the perceived availability of social amenities. Aligning with these findings, Sarfo et al. (2022) demonstrated that changes in land use significantly contributed to surface temperature increases, attributing this steady rise to undesirable changes in land-use systems over the past 50 years. Additionally, Arfasa et al. (2023) reported that population growth and agricultural expansion are leading drivers of land use and land cover (LULC) change in the Vea catchment, supporting the findings of this research. Their CA-Markov model indicated a continued increase in anthropogenic land use, negatively impacting irrigation water availability and landscape sustainability</w:t>
      </w:r>
      <w:r w:rsidR="008323E9">
        <w:rPr>
          <w:rFonts w:ascii="Times New Roman" w:hAnsi="Times New Roman" w:cs="Times New Roman"/>
          <w:sz w:val="24"/>
          <w:szCs w:val="24"/>
        </w:rPr>
        <w:t xml:space="preserve"> which is also consistent with the findings of this study</w:t>
      </w:r>
      <w:r w:rsidRPr="008E3E6B">
        <w:rPr>
          <w:rFonts w:ascii="Times New Roman" w:hAnsi="Times New Roman" w:cs="Times New Roman"/>
          <w:sz w:val="24"/>
          <w:szCs w:val="24"/>
        </w:rPr>
        <w:t>.</w:t>
      </w:r>
      <w:r w:rsidR="000A5784">
        <w:rPr>
          <w:rFonts w:ascii="Times New Roman" w:hAnsi="Times New Roman" w:cs="Times New Roman"/>
          <w:sz w:val="24"/>
          <w:szCs w:val="24"/>
        </w:rPr>
        <w:t xml:space="preserve"> </w:t>
      </w:r>
      <w:bookmarkStart w:id="307" w:name="_Hlk181744837"/>
      <w:r w:rsidR="000A5784" w:rsidRPr="000A5784">
        <w:rPr>
          <w:rFonts w:ascii="Times New Roman" w:hAnsi="Times New Roman" w:cs="Times New Roman"/>
          <w:sz w:val="24"/>
          <w:szCs w:val="24"/>
        </w:rPr>
        <w:t xml:space="preserve">One farmer pointed out the impact </w:t>
      </w:r>
      <w:r w:rsidR="00C56C49" w:rsidRPr="008E3E6B">
        <w:rPr>
          <w:rFonts w:ascii="Times New Roman" w:hAnsi="Times New Roman" w:cs="Times New Roman"/>
          <w:sz w:val="24"/>
          <w:szCs w:val="24"/>
        </w:rPr>
        <w:t>of land use and land cover (LULC) change</w:t>
      </w:r>
      <w:r w:rsidR="00C56C49" w:rsidRPr="000A5784">
        <w:rPr>
          <w:rFonts w:ascii="Times New Roman" w:hAnsi="Times New Roman" w:cs="Times New Roman"/>
          <w:sz w:val="24"/>
          <w:szCs w:val="24"/>
        </w:rPr>
        <w:t xml:space="preserve"> </w:t>
      </w:r>
      <w:r w:rsidR="000A5784" w:rsidRPr="000A5784">
        <w:rPr>
          <w:rFonts w:ascii="Times New Roman" w:hAnsi="Times New Roman" w:cs="Times New Roman"/>
          <w:sz w:val="24"/>
          <w:szCs w:val="24"/>
        </w:rPr>
        <w:t xml:space="preserve">on </w:t>
      </w:r>
      <w:r w:rsidR="00C56C49">
        <w:rPr>
          <w:rFonts w:ascii="Times New Roman" w:hAnsi="Times New Roman" w:cs="Times New Roman"/>
          <w:sz w:val="24"/>
          <w:szCs w:val="24"/>
        </w:rPr>
        <w:t xml:space="preserve">water </w:t>
      </w:r>
      <w:r w:rsidR="000A5784" w:rsidRPr="000A5784">
        <w:rPr>
          <w:rFonts w:ascii="Times New Roman" w:hAnsi="Times New Roman" w:cs="Times New Roman"/>
          <w:sz w:val="24"/>
          <w:szCs w:val="24"/>
        </w:rPr>
        <w:t xml:space="preserve">resources, saying, </w:t>
      </w:r>
      <w:r w:rsidR="000A5784">
        <w:rPr>
          <w:rFonts w:ascii="Times New Roman" w:hAnsi="Times New Roman" w:cs="Times New Roman"/>
          <w:i/>
          <w:iCs/>
          <w:sz w:val="24"/>
          <w:szCs w:val="24"/>
        </w:rPr>
        <w:t>“</w:t>
      </w:r>
      <w:r w:rsidR="000A5784" w:rsidRPr="000A5784">
        <w:rPr>
          <w:rFonts w:ascii="Times New Roman" w:hAnsi="Times New Roman" w:cs="Times New Roman"/>
          <w:i/>
          <w:iCs/>
          <w:sz w:val="24"/>
          <w:szCs w:val="24"/>
        </w:rPr>
        <w:t>As more land is cleared, we see less and less water for irrigation, and that threatens our entire livelihood.</w:t>
      </w:r>
      <w:r w:rsidR="000A5784">
        <w:rPr>
          <w:rFonts w:ascii="Times New Roman" w:hAnsi="Times New Roman" w:cs="Times New Roman"/>
          <w:i/>
          <w:iCs/>
          <w:sz w:val="24"/>
          <w:szCs w:val="24"/>
        </w:rPr>
        <w:t>”</w:t>
      </w:r>
      <w:r w:rsidRPr="008E3E6B">
        <w:rPr>
          <w:rFonts w:ascii="Times New Roman" w:hAnsi="Times New Roman" w:cs="Times New Roman"/>
          <w:sz w:val="24"/>
          <w:szCs w:val="24"/>
        </w:rPr>
        <w:t xml:space="preserve"> </w:t>
      </w:r>
      <w:bookmarkEnd w:id="307"/>
      <w:r w:rsidRPr="008E3E6B">
        <w:rPr>
          <w:rFonts w:ascii="Times New Roman" w:hAnsi="Times New Roman" w:cs="Times New Roman"/>
          <w:sz w:val="24"/>
          <w:szCs w:val="24"/>
        </w:rPr>
        <w:t xml:space="preserve">Furthermore, the study by Obeng et al. (2023) revealed that many farmlands and forests have been converted into bare land and settlements due to </w:t>
      </w:r>
      <w:r w:rsidR="00080223" w:rsidRPr="008E3E6B">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8E3E6B">
        <w:rPr>
          <w:rFonts w:ascii="Times New Roman" w:hAnsi="Times New Roman" w:cs="Times New Roman"/>
          <w:sz w:val="24"/>
          <w:szCs w:val="24"/>
        </w:rPr>
        <w:t>ation</w:t>
      </w:r>
      <w:r w:rsidRPr="008E3E6B">
        <w:rPr>
          <w:rFonts w:ascii="Times New Roman" w:hAnsi="Times New Roman" w:cs="Times New Roman"/>
          <w:sz w:val="24"/>
          <w:szCs w:val="24"/>
        </w:rPr>
        <w:t>, with surrounding areas often featuring grasslands and shrubs for aesthetic purposes.</w:t>
      </w:r>
      <w:r w:rsidR="00C54228" w:rsidRPr="00C54228">
        <w:rPr>
          <w:i/>
          <w:iCs/>
        </w:rPr>
        <w:t xml:space="preserve"> </w:t>
      </w:r>
      <w:bookmarkStart w:id="308" w:name="_Hlk181745028"/>
      <w:r w:rsidR="00C54228">
        <w:rPr>
          <w:rFonts w:ascii="Times New Roman" w:hAnsi="Times New Roman" w:cs="Times New Roman"/>
          <w:i/>
          <w:iCs/>
          <w:sz w:val="24"/>
          <w:szCs w:val="24"/>
        </w:rPr>
        <w:t>“</w:t>
      </w:r>
      <w:r w:rsidR="00C54228" w:rsidRPr="00C54228">
        <w:rPr>
          <w:rFonts w:ascii="Times New Roman" w:hAnsi="Times New Roman" w:cs="Times New Roman"/>
          <w:i/>
          <w:iCs/>
          <w:sz w:val="24"/>
          <w:szCs w:val="24"/>
        </w:rPr>
        <w:t>We’ve lost the trees that used to protect our soil and provide resources. Now it’s all buildings and empty fields,</w:t>
      </w:r>
      <w:r w:rsidR="00C54228">
        <w:rPr>
          <w:rFonts w:ascii="Times New Roman" w:hAnsi="Times New Roman" w:cs="Times New Roman"/>
          <w:i/>
          <w:iCs/>
          <w:sz w:val="24"/>
          <w:szCs w:val="24"/>
        </w:rPr>
        <w:t>”</w:t>
      </w:r>
      <w:r w:rsidR="00C54228" w:rsidRPr="00C54228">
        <w:rPr>
          <w:rFonts w:ascii="Times New Roman" w:hAnsi="Times New Roman" w:cs="Times New Roman"/>
          <w:sz w:val="24"/>
          <w:szCs w:val="24"/>
        </w:rPr>
        <w:t xml:space="preserve"> a respondent commented, echoing concerns over the environmental trade-offs of land use changes.</w:t>
      </w:r>
    </w:p>
    <w:p w14:paraId="0D946628" w14:textId="11FE9093" w:rsidR="009D3589" w:rsidRPr="00DC1007" w:rsidRDefault="00DC1007" w:rsidP="002A3B71">
      <w:pPr>
        <w:pStyle w:val="Heading2"/>
      </w:pPr>
      <w:bookmarkStart w:id="309" w:name="_Toc181872054"/>
      <w:bookmarkStart w:id="310" w:name="_Toc199175894"/>
      <w:bookmarkEnd w:id="308"/>
      <w:r w:rsidRPr="00DC1007">
        <w:rPr>
          <w:rFonts w:eastAsia="Calibri"/>
        </w:rPr>
        <w:lastRenderedPageBreak/>
        <w:t xml:space="preserve">5.4 </w:t>
      </w:r>
      <w:r w:rsidR="00C56C49">
        <w:rPr>
          <w:rFonts w:eastAsia="Calibri"/>
        </w:rPr>
        <w:t>Future t</w:t>
      </w:r>
      <w:r w:rsidR="00C56C49" w:rsidRPr="00DC1007">
        <w:rPr>
          <w:rFonts w:eastAsia="Calibri"/>
        </w:rPr>
        <w:t xml:space="preserve">rend </w:t>
      </w:r>
      <w:r w:rsidR="00372D5C" w:rsidRPr="00DC1007">
        <w:rPr>
          <w:rFonts w:eastAsia="Calibri"/>
        </w:rPr>
        <w:t xml:space="preserve">of land use/cover change in the </w:t>
      </w:r>
      <w:r w:rsidR="00372D5C">
        <w:rPr>
          <w:rFonts w:eastAsia="Calibri"/>
        </w:rPr>
        <w:t>T</w:t>
      </w:r>
      <w:r w:rsidR="00372D5C" w:rsidRPr="00DC1007">
        <w:rPr>
          <w:rFonts w:eastAsia="Calibri"/>
        </w:rPr>
        <w:t xml:space="preserve">olon </w:t>
      </w:r>
      <w:r w:rsidR="00372D5C">
        <w:rPr>
          <w:rFonts w:eastAsia="Calibri"/>
        </w:rPr>
        <w:t>D</w:t>
      </w:r>
      <w:r w:rsidR="00372D5C" w:rsidRPr="00DC1007">
        <w:rPr>
          <w:rFonts w:eastAsia="Calibri"/>
        </w:rPr>
        <w:t>istrict over the next 30 years</w:t>
      </w:r>
      <w:bookmarkEnd w:id="309"/>
      <w:bookmarkEnd w:id="310"/>
    </w:p>
    <w:p w14:paraId="100567AE" w14:textId="0F1620AA" w:rsidR="00496C4E" w:rsidRPr="006773EB" w:rsidRDefault="00496C4E" w:rsidP="00496C4E">
      <w:pPr>
        <w:spacing w:line="480" w:lineRule="auto"/>
        <w:jc w:val="both"/>
        <w:rPr>
          <w:rFonts w:ascii="Times New Roman" w:hAnsi="Times New Roman" w:cs="Times New Roman"/>
          <w:color w:val="FF0000"/>
          <w:sz w:val="24"/>
          <w:szCs w:val="24"/>
        </w:rPr>
      </w:pPr>
      <w:r w:rsidRPr="006D215B">
        <w:rPr>
          <w:rFonts w:ascii="Times New Roman" w:hAnsi="Times New Roman" w:cs="Times New Roman"/>
          <w:sz w:val="24"/>
          <w:szCs w:val="24"/>
        </w:rPr>
        <w:t>In line with measures implemented by the Ghana Government including the Planting for Food and Jobs (PFJ) policy in</w:t>
      </w:r>
      <w:r w:rsidR="00C56C49">
        <w:rPr>
          <w:rFonts w:ascii="Times New Roman" w:hAnsi="Times New Roman" w:cs="Times New Roman"/>
          <w:sz w:val="24"/>
          <w:szCs w:val="24"/>
        </w:rPr>
        <w:t xml:space="preserve"> a bid to</w:t>
      </w:r>
      <w:r w:rsidRPr="006D215B">
        <w:rPr>
          <w:rFonts w:ascii="Times New Roman" w:hAnsi="Times New Roman" w:cs="Times New Roman"/>
          <w:sz w:val="24"/>
          <w:szCs w:val="24"/>
        </w:rPr>
        <w:t xml:space="preserve"> attai</w:t>
      </w:r>
      <w:r w:rsidR="00A4388A">
        <w:rPr>
          <w:rFonts w:ascii="Times New Roman" w:hAnsi="Times New Roman" w:cs="Times New Roman"/>
          <w:sz w:val="24"/>
          <w:szCs w:val="24"/>
        </w:rPr>
        <w:t>n</w:t>
      </w:r>
      <w:r w:rsidRPr="006D215B">
        <w:rPr>
          <w:rFonts w:ascii="Times New Roman" w:hAnsi="Times New Roman" w:cs="Times New Roman"/>
          <w:sz w:val="24"/>
          <w:szCs w:val="24"/>
        </w:rPr>
        <w:t xml:space="preserve"> SDG 2 which focuses on hunger, food security, nutrition, and sustainable agriculture (Odoom et al., 2024)</w:t>
      </w:r>
      <w:r w:rsidR="00C56C49">
        <w:rPr>
          <w:rFonts w:ascii="Times New Roman" w:hAnsi="Times New Roman" w:cs="Times New Roman"/>
          <w:sz w:val="24"/>
          <w:szCs w:val="24"/>
        </w:rPr>
        <w:t xml:space="preserve">, many individuals are venturing into </w:t>
      </w:r>
      <w:r w:rsidR="00A4388A">
        <w:rPr>
          <w:rFonts w:ascii="Times New Roman" w:hAnsi="Times New Roman" w:cs="Times New Roman"/>
          <w:sz w:val="24"/>
          <w:szCs w:val="24"/>
        </w:rPr>
        <w:t>farming,</w:t>
      </w:r>
      <w:r w:rsidR="00C56C49">
        <w:rPr>
          <w:rFonts w:ascii="Times New Roman" w:hAnsi="Times New Roman" w:cs="Times New Roman"/>
          <w:sz w:val="24"/>
          <w:szCs w:val="24"/>
        </w:rPr>
        <w:t xml:space="preserve"> and this has the potential of further impacting land use and land cover change</w:t>
      </w:r>
      <w:r w:rsidRPr="006D215B">
        <w:rPr>
          <w:rFonts w:ascii="Times New Roman" w:hAnsi="Times New Roman" w:cs="Times New Roman"/>
          <w:sz w:val="24"/>
          <w:szCs w:val="24"/>
        </w:rPr>
        <w:t>. The PFJ policy provides farmers both small-scale and large</w:t>
      </w:r>
      <w:r w:rsidR="00A4388A">
        <w:rPr>
          <w:rFonts w:ascii="Times New Roman" w:hAnsi="Times New Roman" w:cs="Times New Roman"/>
          <w:sz w:val="24"/>
          <w:szCs w:val="24"/>
        </w:rPr>
        <w:t xml:space="preserve"> </w:t>
      </w:r>
      <w:r w:rsidRPr="006D215B">
        <w:rPr>
          <w:rFonts w:ascii="Times New Roman" w:hAnsi="Times New Roman" w:cs="Times New Roman"/>
          <w:sz w:val="24"/>
          <w:szCs w:val="24"/>
        </w:rPr>
        <w:t xml:space="preserve">scale with farm inputs like fertilizer, pesticides, tractor service, ready market for farm produce among others. This might have contributed </w:t>
      </w:r>
      <w:r w:rsidR="00A41F5F">
        <w:rPr>
          <w:rFonts w:ascii="Times New Roman" w:hAnsi="Times New Roman" w:cs="Times New Roman"/>
          <w:sz w:val="24"/>
          <w:szCs w:val="24"/>
        </w:rPr>
        <w:t xml:space="preserve">to </w:t>
      </w:r>
      <w:r w:rsidRPr="006D215B">
        <w:rPr>
          <w:rFonts w:ascii="Times New Roman" w:hAnsi="Times New Roman" w:cs="Times New Roman"/>
          <w:sz w:val="24"/>
          <w:szCs w:val="24"/>
        </w:rPr>
        <w:t>the increase in farmlands in recent times. Insight from the Tolon district land use/cover forecasting suggest</w:t>
      </w:r>
      <w:r w:rsidR="00A4388A">
        <w:rPr>
          <w:rFonts w:ascii="Times New Roman" w:hAnsi="Times New Roman" w:cs="Times New Roman"/>
          <w:sz w:val="24"/>
          <w:szCs w:val="24"/>
        </w:rPr>
        <w:t>s</w:t>
      </w:r>
      <w:r w:rsidRPr="006D215B">
        <w:rPr>
          <w:rFonts w:ascii="Times New Roman" w:hAnsi="Times New Roman" w:cs="Times New Roman"/>
          <w:sz w:val="24"/>
          <w:szCs w:val="24"/>
        </w:rPr>
        <w:t xml:space="preserve"> that the Farmland category exhibits a robust increase, rising from 74,919.1 hectares (55.3%) in 2032 to 83,409.8 hectares (61.6%) by 2052. This expansion may be attributed to a growing need for food production in response to an increasing population and changing dietary preferences. The intensification of agricultural practices could be seen as a positive development in terms of food security (SDG 2); however, it also poses challenges related to land degradation, water usage, and the sustainability of farming practices. As agricultural land expands, it is crucial to implement sustainable farming techniques that </w:t>
      </w:r>
      <w:r w:rsidR="00080223" w:rsidRPr="006D215B">
        <w:rPr>
          <w:rFonts w:ascii="Times New Roman" w:hAnsi="Times New Roman" w:cs="Times New Roman"/>
          <w:sz w:val="24"/>
          <w:szCs w:val="24"/>
        </w:rPr>
        <w:t>minimi</w:t>
      </w:r>
      <w:r w:rsidR="00080223">
        <w:rPr>
          <w:rFonts w:ascii="Times New Roman" w:hAnsi="Times New Roman" w:cs="Times New Roman"/>
          <w:sz w:val="24"/>
          <w:szCs w:val="24"/>
        </w:rPr>
        <w:t>s</w:t>
      </w:r>
      <w:r w:rsidR="00080223" w:rsidRPr="006D215B">
        <w:rPr>
          <w:rFonts w:ascii="Times New Roman" w:hAnsi="Times New Roman" w:cs="Times New Roman"/>
          <w:sz w:val="24"/>
          <w:szCs w:val="24"/>
        </w:rPr>
        <w:t xml:space="preserve">e </w:t>
      </w:r>
      <w:r w:rsidRPr="006D215B">
        <w:rPr>
          <w:rFonts w:ascii="Times New Roman" w:hAnsi="Times New Roman" w:cs="Times New Roman"/>
          <w:sz w:val="24"/>
          <w:szCs w:val="24"/>
        </w:rPr>
        <w:t xml:space="preserve">environmental impacts while </w:t>
      </w:r>
      <w:r w:rsidR="00080223" w:rsidRPr="006D215B">
        <w:rPr>
          <w:rFonts w:ascii="Times New Roman" w:hAnsi="Times New Roman" w:cs="Times New Roman"/>
          <w:sz w:val="24"/>
          <w:szCs w:val="24"/>
        </w:rPr>
        <w:t>maximi</w:t>
      </w:r>
      <w:r w:rsidR="00080223">
        <w:rPr>
          <w:rFonts w:ascii="Times New Roman" w:hAnsi="Times New Roman" w:cs="Times New Roman"/>
          <w:sz w:val="24"/>
          <w:szCs w:val="24"/>
        </w:rPr>
        <w:t>s</w:t>
      </w:r>
      <w:r w:rsidR="00080223" w:rsidRPr="006D215B">
        <w:rPr>
          <w:rFonts w:ascii="Times New Roman" w:hAnsi="Times New Roman" w:cs="Times New Roman"/>
          <w:sz w:val="24"/>
          <w:szCs w:val="24"/>
        </w:rPr>
        <w:t xml:space="preserve">ing </w:t>
      </w:r>
      <w:r w:rsidRPr="006D215B">
        <w:rPr>
          <w:rFonts w:ascii="Times New Roman" w:hAnsi="Times New Roman" w:cs="Times New Roman"/>
          <w:sz w:val="24"/>
          <w:szCs w:val="24"/>
        </w:rPr>
        <w:t>productivity. Expanding farmland, while beneficial for food security and local economies, often comes at a cost to natural land cover types, as agricultural expansion frequently leads to land conversion from forests or woodlands to croplands or pastures</w:t>
      </w:r>
      <w:r w:rsidR="00CE161E">
        <w:rPr>
          <w:rFonts w:ascii="Times New Roman" w:hAnsi="Times New Roman" w:cs="Times New Roman"/>
          <w:sz w:val="24"/>
          <w:szCs w:val="24"/>
        </w:rPr>
        <w:t xml:space="preserve"> (Mir</w:t>
      </w:r>
      <w:r w:rsidR="00CE161E" w:rsidRPr="00CE161E">
        <w:rPr>
          <w:rFonts w:ascii="Times New Roman" w:hAnsi="Times New Roman" w:cs="Times New Roman"/>
          <w:sz w:val="24"/>
          <w:szCs w:val="24"/>
          <w:lang w:val="en-US"/>
        </w:rPr>
        <w:t xml:space="preserve"> </w:t>
      </w:r>
      <w:r w:rsidR="00CE161E" w:rsidRPr="008E3E6B">
        <w:rPr>
          <w:rFonts w:ascii="Times New Roman" w:hAnsi="Times New Roman" w:cs="Times New Roman"/>
          <w:sz w:val="24"/>
          <w:szCs w:val="24"/>
          <w:lang w:val="en-US"/>
        </w:rPr>
        <w:t>et al., 20</w:t>
      </w:r>
      <w:r w:rsidR="00CE161E">
        <w:rPr>
          <w:rFonts w:ascii="Times New Roman" w:hAnsi="Times New Roman" w:cs="Times New Roman"/>
          <w:sz w:val="24"/>
          <w:szCs w:val="24"/>
          <w:lang w:val="en-US"/>
        </w:rPr>
        <w:t>25</w:t>
      </w:r>
      <w:r w:rsidR="00CE161E">
        <w:rPr>
          <w:rFonts w:ascii="Times New Roman" w:hAnsi="Times New Roman" w:cs="Times New Roman"/>
          <w:sz w:val="24"/>
          <w:szCs w:val="24"/>
        </w:rPr>
        <w:t>)</w:t>
      </w:r>
      <w:r w:rsidRPr="006D215B">
        <w:rPr>
          <w:rFonts w:ascii="Times New Roman" w:hAnsi="Times New Roman" w:cs="Times New Roman"/>
          <w:sz w:val="24"/>
          <w:szCs w:val="24"/>
        </w:rPr>
        <w:t>. This shift has potential environmental consequences, such as soil degradation, increased water consumption, and the possible application of fertilizers and pesticides that may affect local water quality</w:t>
      </w:r>
      <w:r w:rsidR="00873680">
        <w:rPr>
          <w:rFonts w:ascii="Times New Roman" w:hAnsi="Times New Roman" w:cs="Times New Roman"/>
          <w:sz w:val="24"/>
          <w:szCs w:val="24"/>
        </w:rPr>
        <w:t xml:space="preserve"> (</w:t>
      </w:r>
      <w:r w:rsidR="00873680" w:rsidRPr="00873680">
        <w:rPr>
          <w:rFonts w:ascii="Times New Roman" w:hAnsi="Times New Roman" w:cs="Times New Roman"/>
          <w:sz w:val="24"/>
          <w:szCs w:val="24"/>
        </w:rPr>
        <w:t xml:space="preserve">Tahiru </w:t>
      </w:r>
      <w:r w:rsidR="00873680" w:rsidRPr="00CD4C33">
        <w:rPr>
          <w:rFonts w:ascii="Times New Roman" w:hAnsi="Times New Roman" w:cs="Times New Roman"/>
          <w:sz w:val="24"/>
          <w:szCs w:val="24"/>
        </w:rPr>
        <w:t>et al., 202</w:t>
      </w:r>
      <w:r w:rsidR="005876E8">
        <w:rPr>
          <w:rFonts w:ascii="Times New Roman" w:hAnsi="Times New Roman" w:cs="Times New Roman"/>
          <w:sz w:val="24"/>
          <w:szCs w:val="24"/>
        </w:rPr>
        <w:t>0</w:t>
      </w:r>
      <w:r w:rsidR="00873680" w:rsidRPr="00CD4C33">
        <w:rPr>
          <w:rFonts w:ascii="Times New Roman" w:hAnsi="Times New Roman" w:cs="Times New Roman"/>
          <w:sz w:val="24"/>
          <w:szCs w:val="24"/>
        </w:rPr>
        <w:t>)</w:t>
      </w:r>
      <w:r w:rsidRPr="006D215B">
        <w:rPr>
          <w:rFonts w:ascii="Times New Roman" w:hAnsi="Times New Roman" w:cs="Times New Roman"/>
          <w:sz w:val="24"/>
          <w:szCs w:val="24"/>
        </w:rPr>
        <w:t xml:space="preserve">. The expansion of farmland could also drive biodiversity loss if natural habitats are cleared or fragmented. Moreover, the encroachment of farmlands into the Savannah woodland suggests a </w:t>
      </w:r>
      <w:r w:rsidRPr="006D215B">
        <w:rPr>
          <w:rFonts w:ascii="Times New Roman" w:hAnsi="Times New Roman" w:cs="Times New Roman"/>
          <w:sz w:val="24"/>
          <w:szCs w:val="24"/>
        </w:rPr>
        <w:lastRenderedPageBreak/>
        <w:t>change in farming pattern</w:t>
      </w:r>
      <w:r w:rsidR="00A4388A">
        <w:rPr>
          <w:rFonts w:ascii="Times New Roman" w:hAnsi="Times New Roman" w:cs="Times New Roman"/>
          <w:sz w:val="24"/>
          <w:szCs w:val="24"/>
        </w:rPr>
        <w:t>s</w:t>
      </w:r>
      <w:r w:rsidRPr="006D215B">
        <w:rPr>
          <w:rFonts w:ascii="Times New Roman" w:hAnsi="Times New Roman" w:cs="Times New Roman"/>
          <w:sz w:val="24"/>
          <w:szCs w:val="24"/>
        </w:rPr>
        <w:t xml:space="preserve"> where local communities farm within and around their settlement. This is an indication of the loss of fertile (arable) land in close proximity to settlement and could have a direct implication on the availability of arable land for smallholder farmers in the Tolon district. </w:t>
      </w:r>
      <w:r w:rsidRPr="00896BD3">
        <w:rPr>
          <w:rFonts w:ascii="Times New Roman" w:hAnsi="Times New Roman" w:cs="Times New Roman"/>
          <w:sz w:val="24"/>
          <w:szCs w:val="24"/>
        </w:rPr>
        <w:t xml:space="preserve">Additionally, the Bareland/Built Areas category shows a steady increase over the 30-year period, rising from 4.1% (5,613.9 hectares) in 2032 to 5.8% (7,880.4 hectares) by 2052. This growth likely corresponds to increased </w:t>
      </w:r>
      <w:r w:rsidR="00080223" w:rsidRPr="00896BD3">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896BD3">
        <w:rPr>
          <w:rFonts w:ascii="Times New Roman" w:hAnsi="Times New Roman" w:cs="Times New Roman"/>
          <w:sz w:val="24"/>
          <w:szCs w:val="24"/>
        </w:rPr>
        <w:t>ation</w:t>
      </w:r>
      <w:r w:rsidRPr="00896BD3">
        <w:rPr>
          <w:rFonts w:ascii="Times New Roman" w:hAnsi="Times New Roman" w:cs="Times New Roman"/>
          <w:sz w:val="24"/>
          <w:szCs w:val="24"/>
        </w:rPr>
        <w:t xml:space="preserve">, population expansion, or economic development initiatives that demand more land for infrastructure, housing, and other urban needs. The progressive increase in built-up areas suggests that the </w:t>
      </w:r>
      <w:r w:rsidR="007E368D">
        <w:rPr>
          <w:rFonts w:ascii="Times New Roman" w:hAnsi="Times New Roman" w:cs="Times New Roman"/>
          <w:sz w:val="24"/>
          <w:szCs w:val="24"/>
        </w:rPr>
        <w:t>district</w:t>
      </w:r>
      <w:r w:rsidR="00873680" w:rsidRPr="00896BD3">
        <w:rPr>
          <w:rFonts w:ascii="Times New Roman" w:hAnsi="Times New Roman" w:cs="Times New Roman"/>
          <w:sz w:val="24"/>
          <w:szCs w:val="24"/>
        </w:rPr>
        <w:t xml:space="preserve"> </w:t>
      </w:r>
      <w:r w:rsidRPr="00896BD3">
        <w:rPr>
          <w:rFonts w:ascii="Times New Roman" w:hAnsi="Times New Roman" w:cs="Times New Roman"/>
          <w:sz w:val="24"/>
          <w:szCs w:val="24"/>
        </w:rPr>
        <w:t xml:space="preserve">will experience development pressure. As urban areas expand, they can lead to the conversion of arable lands in </w:t>
      </w:r>
      <w:r w:rsidR="00A4388A">
        <w:rPr>
          <w:rFonts w:ascii="Times New Roman" w:hAnsi="Times New Roman" w:cs="Times New Roman"/>
          <w:sz w:val="24"/>
          <w:szCs w:val="24"/>
        </w:rPr>
        <w:t xml:space="preserve">the </w:t>
      </w:r>
      <w:r w:rsidRPr="00896BD3">
        <w:rPr>
          <w:rFonts w:ascii="Times New Roman" w:hAnsi="Times New Roman" w:cs="Times New Roman"/>
          <w:sz w:val="24"/>
          <w:szCs w:val="24"/>
        </w:rPr>
        <w:t xml:space="preserve">built environment, </w:t>
      </w:r>
      <w:r w:rsidR="00A4388A">
        <w:rPr>
          <w:rFonts w:ascii="Times New Roman" w:hAnsi="Times New Roman" w:cs="Times New Roman"/>
          <w:sz w:val="24"/>
          <w:szCs w:val="24"/>
        </w:rPr>
        <w:t xml:space="preserve">and </w:t>
      </w:r>
      <w:r w:rsidRPr="00896BD3">
        <w:rPr>
          <w:rFonts w:ascii="Times New Roman" w:hAnsi="Times New Roman" w:cs="Times New Roman"/>
          <w:sz w:val="24"/>
          <w:szCs w:val="24"/>
        </w:rPr>
        <w:t xml:space="preserve">habitat fragmentation, which may reduce the connectivity of natural habitats and pose challenges for wildlife. </w:t>
      </w:r>
      <w:r w:rsidR="00AD4909" w:rsidRPr="00896BD3">
        <w:rPr>
          <w:rFonts w:ascii="Times New Roman" w:hAnsi="Times New Roman" w:cs="Times New Roman"/>
          <w:sz w:val="24"/>
          <w:szCs w:val="24"/>
        </w:rPr>
        <w:t>Moreover</w:t>
      </w:r>
      <w:r w:rsidRPr="00896BD3">
        <w:rPr>
          <w:rFonts w:ascii="Times New Roman" w:hAnsi="Times New Roman" w:cs="Times New Roman"/>
          <w:sz w:val="24"/>
          <w:szCs w:val="24"/>
        </w:rPr>
        <w:t>, increased built areas may contribute to the urban heat island effect, particularly if vegetation cover is removed and replaced with impervious surfaces such as concrete and asphalt.</w:t>
      </w:r>
      <w:r>
        <w:rPr>
          <w:rFonts w:ascii="Times New Roman" w:hAnsi="Times New Roman" w:cs="Times New Roman"/>
          <w:sz w:val="24"/>
          <w:szCs w:val="24"/>
        </w:rPr>
        <w:t xml:space="preserve"> </w:t>
      </w:r>
      <w:r w:rsidRPr="000C7B89">
        <w:rPr>
          <w:rFonts w:ascii="Times New Roman" w:hAnsi="Times New Roman" w:cs="Times New Roman"/>
          <w:sz w:val="24"/>
          <w:szCs w:val="24"/>
        </w:rPr>
        <w:t>This aligns with findings by Amoah, (2022) and Asare et al., (2023) that future land use/cover spanning from 2020 to 2040 indicate</w:t>
      </w:r>
      <w:r w:rsidR="00A4388A">
        <w:rPr>
          <w:rFonts w:ascii="Times New Roman" w:hAnsi="Times New Roman" w:cs="Times New Roman"/>
          <w:sz w:val="24"/>
          <w:szCs w:val="24"/>
        </w:rPr>
        <w:t>s</w:t>
      </w:r>
      <w:r w:rsidRPr="000C7B89">
        <w:rPr>
          <w:rFonts w:ascii="Times New Roman" w:hAnsi="Times New Roman" w:cs="Times New Roman"/>
          <w:sz w:val="24"/>
          <w:szCs w:val="24"/>
        </w:rPr>
        <w:t xml:space="preserve"> a yearly increment in urban development and sprawl at a dynamic rate of 0.86%. </w:t>
      </w:r>
    </w:p>
    <w:p w14:paraId="3A674997" w14:textId="03B2FE2A" w:rsidR="00496C4E" w:rsidRPr="001C6BB6" w:rsidRDefault="00496C4E" w:rsidP="00496C4E">
      <w:pPr>
        <w:spacing w:line="480" w:lineRule="auto"/>
        <w:jc w:val="both"/>
        <w:rPr>
          <w:rFonts w:ascii="Times New Roman" w:hAnsi="Times New Roman" w:cs="Times New Roman"/>
          <w:sz w:val="24"/>
          <w:szCs w:val="24"/>
        </w:rPr>
      </w:pPr>
      <w:r w:rsidRPr="001C6BB6">
        <w:rPr>
          <w:rFonts w:ascii="Times New Roman" w:hAnsi="Times New Roman" w:cs="Times New Roman"/>
          <w:sz w:val="24"/>
          <w:szCs w:val="24"/>
        </w:rPr>
        <w:t xml:space="preserve">Furthermore, the area covered by Water Bodies remains relatively stable over the forecasted period, at approximately 1.2% of the total area across 2032, 2042, and 2052. This stability suggests that the region’s water bodies may be somewhat protected from human influence or that they are less affected by land use changes compared to other LULC classes. However, the slight fluctuations in </w:t>
      </w:r>
      <w:r w:rsidR="00A4388A">
        <w:rPr>
          <w:rFonts w:ascii="Times New Roman" w:hAnsi="Times New Roman" w:cs="Times New Roman"/>
          <w:sz w:val="24"/>
          <w:szCs w:val="24"/>
        </w:rPr>
        <w:t xml:space="preserve">the </w:t>
      </w:r>
      <w:r w:rsidRPr="001C6BB6">
        <w:rPr>
          <w:rFonts w:ascii="Times New Roman" w:hAnsi="Times New Roman" w:cs="Times New Roman"/>
          <w:sz w:val="24"/>
          <w:szCs w:val="24"/>
        </w:rPr>
        <w:t xml:space="preserve">area might indicate small changes due to natural factors like rainfall variability, drought, or minor human interventions. The stable presence of water bodies is crucial for maintaining local biodiversity, providing habitats for aquatic and semi-aquatic species, and supporting human needs. </w:t>
      </w:r>
      <w:r w:rsidRPr="001C6BB6">
        <w:rPr>
          <w:rFonts w:ascii="Times New Roman" w:hAnsi="Times New Roman" w:cs="Times New Roman"/>
          <w:sz w:val="24"/>
          <w:szCs w:val="24"/>
        </w:rPr>
        <w:lastRenderedPageBreak/>
        <w:t>Any minor decrease, however, may signal potential vulnerability to climate change impacts, such as drought or altered hydrological patterns.</w:t>
      </w:r>
    </w:p>
    <w:p w14:paraId="277EF55B" w14:textId="4E0DA236" w:rsidR="00496C4E" w:rsidRDefault="00496C4E" w:rsidP="00496C4E">
      <w:pPr>
        <w:spacing w:line="480" w:lineRule="auto"/>
        <w:jc w:val="both"/>
        <w:rPr>
          <w:rFonts w:ascii="Times New Roman" w:hAnsi="Times New Roman" w:cs="Times New Roman"/>
          <w:sz w:val="24"/>
          <w:szCs w:val="24"/>
        </w:rPr>
      </w:pPr>
      <w:r w:rsidRPr="009A2646">
        <w:rPr>
          <w:rFonts w:ascii="Times New Roman" w:hAnsi="Times New Roman" w:cs="Times New Roman"/>
          <w:sz w:val="24"/>
          <w:szCs w:val="24"/>
        </w:rPr>
        <w:t xml:space="preserve">However, Savannah Woodland exhibits a significant decline over time, decreasing from 39.3% (53,216.3 hectares) in 2032 to 31.4% (42,558.8 hectares) in 2052. This marked reduction highlights the transformation of natural landscapes, likely due to the expansion of farmland. </w:t>
      </w:r>
      <w:r w:rsidRPr="00F746B4">
        <w:rPr>
          <w:rFonts w:ascii="Times New Roman" w:hAnsi="Times New Roman" w:cs="Times New Roman"/>
          <w:sz w:val="24"/>
          <w:szCs w:val="24"/>
        </w:rPr>
        <w:t xml:space="preserve">This finding corresponds with Ababio, (2023) who also saw a decline in forest cover mainly due to farm expansion by </w:t>
      </w:r>
      <w:r w:rsidR="00080223" w:rsidRPr="00F746B4">
        <w:rPr>
          <w:rFonts w:ascii="Times New Roman" w:hAnsi="Times New Roman" w:cs="Times New Roman"/>
          <w:sz w:val="24"/>
          <w:szCs w:val="24"/>
        </w:rPr>
        <w:t>utili</w:t>
      </w:r>
      <w:r w:rsidR="00080223">
        <w:rPr>
          <w:rFonts w:ascii="Times New Roman" w:hAnsi="Times New Roman" w:cs="Times New Roman"/>
          <w:sz w:val="24"/>
          <w:szCs w:val="24"/>
        </w:rPr>
        <w:t>s</w:t>
      </w:r>
      <w:r w:rsidR="00080223" w:rsidRPr="00F746B4">
        <w:rPr>
          <w:rFonts w:ascii="Times New Roman" w:hAnsi="Times New Roman" w:cs="Times New Roman"/>
          <w:sz w:val="24"/>
          <w:szCs w:val="24"/>
        </w:rPr>
        <w:t xml:space="preserve">ing </w:t>
      </w:r>
      <w:r w:rsidRPr="00F746B4">
        <w:rPr>
          <w:rFonts w:ascii="Times New Roman" w:hAnsi="Times New Roman" w:cs="Times New Roman"/>
          <w:sz w:val="24"/>
          <w:szCs w:val="24"/>
        </w:rPr>
        <w:t xml:space="preserve">the same “CA-ANN method in the MOLUSCE” to forecast future trends in land cover. </w:t>
      </w:r>
      <w:r w:rsidRPr="009A2646">
        <w:rPr>
          <w:rFonts w:ascii="Times New Roman" w:hAnsi="Times New Roman" w:cs="Times New Roman"/>
          <w:sz w:val="24"/>
          <w:szCs w:val="24"/>
        </w:rPr>
        <w:t>Savannah woodlands are important for biodiversity, carbon storage, and ecosystem stability, and their loss may disrupt local ecosystems. The decline in woodland areas can lead to habitat loss, reduced carbon sequestration, and altered soil and water dynamics. Savannah woodlands support a range of plant and animal species, many of which are adapted to specific ecological conditions. As these woodlands shrink, there could be cascading ecological effects, including changes in species composition and increased vulnerability to invasive species. Strategies such as reforestation, sustainable land management, and the establishment of protected areas will be vital in mitigating these losses.</w:t>
      </w:r>
    </w:p>
    <w:p w14:paraId="41EBD37A" w14:textId="77777777" w:rsidR="00130CA8" w:rsidRDefault="00130CA8" w:rsidP="00496C4E">
      <w:pPr>
        <w:spacing w:line="480" w:lineRule="auto"/>
        <w:jc w:val="both"/>
        <w:rPr>
          <w:rFonts w:ascii="Times New Roman" w:hAnsi="Times New Roman" w:cs="Times New Roman"/>
          <w:sz w:val="24"/>
          <w:szCs w:val="24"/>
        </w:rPr>
      </w:pPr>
    </w:p>
    <w:p w14:paraId="7BBCC4B4" w14:textId="77777777" w:rsidR="00D31CC6" w:rsidRDefault="00D31CC6" w:rsidP="00496C4E">
      <w:pPr>
        <w:spacing w:line="480" w:lineRule="auto"/>
        <w:jc w:val="both"/>
        <w:rPr>
          <w:rFonts w:ascii="Times New Roman" w:hAnsi="Times New Roman" w:cs="Times New Roman"/>
          <w:sz w:val="24"/>
          <w:szCs w:val="24"/>
        </w:rPr>
      </w:pPr>
    </w:p>
    <w:p w14:paraId="378C8278" w14:textId="77777777" w:rsidR="00D31CC6" w:rsidRDefault="00D31CC6" w:rsidP="00496C4E">
      <w:pPr>
        <w:spacing w:line="480" w:lineRule="auto"/>
        <w:jc w:val="both"/>
        <w:rPr>
          <w:rFonts w:ascii="Times New Roman" w:hAnsi="Times New Roman" w:cs="Times New Roman"/>
          <w:sz w:val="24"/>
          <w:szCs w:val="24"/>
        </w:rPr>
      </w:pPr>
    </w:p>
    <w:p w14:paraId="669A1F9C" w14:textId="77777777" w:rsidR="00130CA8" w:rsidRDefault="00130CA8" w:rsidP="00496C4E">
      <w:pPr>
        <w:spacing w:line="480" w:lineRule="auto"/>
        <w:jc w:val="both"/>
        <w:rPr>
          <w:rFonts w:ascii="Times New Roman" w:hAnsi="Times New Roman" w:cs="Times New Roman"/>
          <w:sz w:val="24"/>
          <w:szCs w:val="24"/>
        </w:rPr>
      </w:pPr>
    </w:p>
    <w:p w14:paraId="2D103399" w14:textId="77777777" w:rsidR="00130CA8" w:rsidRDefault="00130CA8" w:rsidP="00496C4E">
      <w:pPr>
        <w:spacing w:line="480" w:lineRule="auto"/>
        <w:jc w:val="both"/>
        <w:rPr>
          <w:rFonts w:ascii="Times New Roman" w:hAnsi="Times New Roman" w:cs="Times New Roman"/>
          <w:sz w:val="24"/>
          <w:szCs w:val="24"/>
        </w:rPr>
      </w:pPr>
    </w:p>
    <w:p w14:paraId="3DED454D" w14:textId="5AF42949" w:rsidR="009D3589" w:rsidRPr="00C972BD" w:rsidRDefault="009D3589" w:rsidP="00551238">
      <w:pPr>
        <w:pStyle w:val="Heading1"/>
        <w:spacing w:before="0"/>
        <w:rPr>
          <w:rFonts w:eastAsia="Calibri"/>
        </w:rPr>
      </w:pPr>
      <w:bookmarkStart w:id="311" w:name="_Toc181872055"/>
      <w:bookmarkStart w:id="312" w:name="_Toc199175895"/>
      <w:r w:rsidRPr="00D31CC6">
        <w:lastRenderedPageBreak/>
        <w:t>CHAPTER</w:t>
      </w:r>
      <w:r w:rsidRPr="00C972BD">
        <w:rPr>
          <w:rFonts w:eastAsia="Calibri"/>
        </w:rPr>
        <w:t xml:space="preserve"> SIX</w:t>
      </w:r>
      <w:bookmarkEnd w:id="311"/>
      <w:bookmarkEnd w:id="312"/>
    </w:p>
    <w:p w14:paraId="52886C4E" w14:textId="5B005A24" w:rsidR="009D3589" w:rsidRDefault="00B8383A" w:rsidP="00D31CC6">
      <w:pPr>
        <w:pStyle w:val="Heading1"/>
        <w:rPr>
          <w:rFonts w:eastAsia="Calibri"/>
        </w:rPr>
      </w:pPr>
      <w:bookmarkStart w:id="313" w:name="_Toc181872056"/>
      <w:bookmarkStart w:id="314" w:name="_Toc199175896"/>
      <w:r w:rsidRPr="00C972BD">
        <w:rPr>
          <w:rFonts w:eastAsia="Calibri"/>
        </w:rPr>
        <w:t xml:space="preserve">FINDING/ CONCLUSION AND </w:t>
      </w:r>
      <w:r w:rsidR="00C972BD">
        <w:rPr>
          <w:rFonts w:eastAsia="Calibri"/>
        </w:rPr>
        <w:t>RECOMMENDATION</w:t>
      </w:r>
      <w:bookmarkEnd w:id="313"/>
      <w:bookmarkEnd w:id="314"/>
    </w:p>
    <w:p w14:paraId="419626C6" w14:textId="77777777" w:rsidR="00D31CC6" w:rsidRPr="00D31CC6" w:rsidRDefault="00D31CC6" w:rsidP="00D31CC6"/>
    <w:p w14:paraId="43EF75FA" w14:textId="5492CB34" w:rsidR="00C972BD" w:rsidRPr="002C16A4" w:rsidRDefault="00D31CC6" w:rsidP="00D31CC6">
      <w:pPr>
        <w:pStyle w:val="Heading2"/>
      </w:pPr>
      <w:bookmarkStart w:id="315" w:name="_Toc181872057"/>
      <w:bookmarkStart w:id="316" w:name="_Toc199175897"/>
      <w:r w:rsidRPr="002C16A4">
        <w:t>6.1 Summary Key Findings</w:t>
      </w:r>
      <w:bookmarkEnd w:id="315"/>
      <w:bookmarkEnd w:id="316"/>
    </w:p>
    <w:p w14:paraId="0EF0A6CB" w14:textId="136CE9F0" w:rsidR="00C972BD" w:rsidRPr="002C16A4" w:rsidRDefault="00C972BD" w:rsidP="00D31CC6">
      <w:pPr>
        <w:pStyle w:val="Heading3"/>
      </w:pPr>
      <w:bookmarkStart w:id="317" w:name="_Toc199175898"/>
      <w:r w:rsidRPr="002C16A4">
        <w:t xml:space="preserve">6.1.1 </w:t>
      </w:r>
      <w:r>
        <w:rPr>
          <w:rFonts w:eastAsia="Times New Roman"/>
        </w:rPr>
        <w:t>T</w:t>
      </w:r>
      <w:r w:rsidRPr="002C16A4">
        <w:rPr>
          <w:rFonts w:eastAsia="Times New Roman"/>
        </w:rPr>
        <w:t>rends in land use/ land cover in the Tolon district between 1990 to 2022</w:t>
      </w:r>
      <w:bookmarkEnd w:id="317"/>
    </w:p>
    <w:p w14:paraId="413B6A3A" w14:textId="7EDF2F98" w:rsidR="00C972BD" w:rsidRPr="007E469D" w:rsidRDefault="00C972BD" w:rsidP="00C972BD">
      <w:pPr>
        <w:spacing w:line="480" w:lineRule="auto"/>
        <w:jc w:val="both"/>
        <w:rPr>
          <w:rFonts w:ascii="Times New Roman" w:hAnsi="Times New Roman" w:cs="Times New Roman"/>
          <w:sz w:val="24"/>
          <w:szCs w:val="24"/>
        </w:rPr>
      </w:pPr>
      <w:r w:rsidRPr="007E469D">
        <w:rPr>
          <w:rFonts w:ascii="Times New Roman" w:hAnsi="Times New Roman" w:cs="Times New Roman"/>
          <w:sz w:val="24"/>
          <w:szCs w:val="24"/>
        </w:rPr>
        <w:t xml:space="preserve">The study on </w:t>
      </w:r>
      <w:r w:rsidR="00DF0ED9">
        <w:rPr>
          <w:rFonts w:ascii="Times New Roman" w:hAnsi="Times New Roman" w:cs="Times New Roman"/>
          <w:sz w:val="24"/>
          <w:szCs w:val="24"/>
        </w:rPr>
        <w:t>LULCC</w:t>
      </w:r>
      <w:r w:rsidRPr="007E469D">
        <w:rPr>
          <w:rFonts w:ascii="Times New Roman" w:hAnsi="Times New Roman" w:cs="Times New Roman"/>
          <w:sz w:val="24"/>
          <w:szCs w:val="24"/>
        </w:rPr>
        <w:t xml:space="preserve"> in the Tolon District from 1990 to 2022 reveals significant transformations in various land cover types. Notably, savannah woodland has decreased from 67.7% to 48.2%, primarily due to conversion into farmland and built-up areas. This decline poses a threat to ecosystem services such as carbon sequestration and biodiversity, which are critical for environmental sustainability</w:t>
      </w:r>
      <w:r w:rsidR="00AD4909">
        <w:rPr>
          <w:rFonts w:ascii="Times New Roman" w:hAnsi="Times New Roman" w:cs="Times New Roman"/>
          <w:sz w:val="24"/>
          <w:szCs w:val="24"/>
        </w:rPr>
        <w:t>.</w:t>
      </w:r>
      <w:r w:rsidRPr="007E469D">
        <w:rPr>
          <w:rFonts w:ascii="Times New Roman" w:hAnsi="Times New Roman" w:cs="Times New Roman"/>
          <w:sz w:val="24"/>
          <w:szCs w:val="24"/>
        </w:rPr>
        <w:t xml:space="preserve"> Concurrently, farmland expanded from 31.7% to 47.1%, driven by population growth and the increasing demand for food. Additionally, built-up areas have increased from 0.3% to 3.5%, indicating a trend towards rural settlement expansion in proximity to agricultural lands. Water bodies have also seen a rise from 0.4% to 1.2%, attributed to both natural factors and human interventions aimed at supporting agricultural activities.</w:t>
      </w:r>
    </w:p>
    <w:p w14:paraId="1F66FA8E" w14:textId="77777777" w:rsidR="00C972BD" w:rsidRPr="002C16A4" w:rsidRDefault="00C972BD" w:rsidP="00D31CC6">
      <w:pPr>
        <w:pStyle w:val="Heading3"/>
      </w:pPr>
      <w:bookmarkStart w:id="318" w:name="_Toc199175899"/>
      <w:r w:rsidRPr="002C16A4">
        <w:t xml:space="preserve">6.1.2 </w:t>
      </w:r>
      <w:r w:rsidRPr="002C16A4">
        <w:rPr>
          <w:rFonts w:eastAsia="Calibri"/>
        </w:rPr>
        <w:t>Effects of land use/land cover change on farmlands in the Tolon District</w:t>
      </w:r>
      <w:bookmarkEnd w:id="318"/>
    </w:p>
    <w:p w14:paraId="4CA6D800" w14:textId="349E7B98" w:rsidR="00C972BD"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 xml:space="preserve">The study on the effects of </w:t>
      </w:r>
      <w:r w:rsidR="00071601">
        <w:rPr>
          <w:rFonts w:ascii="Times New Roman" w:hAnsi="Times New Roman" w:cs="Times New Roman"/>
          <w:sz w:val="24"/>
          <w:szCs w:val="24"/>
        </w:rPr>
        <w:t>LUCC</w:t>
      </w:r>
      <w:r w:rsidR="003C2C06">
        <w:rPr>
          <w:rFonts w:ascii="Times New Roman" w:hAnsi="Times New Roman" w:cs="Times New Roman"/>
          <w:sz w:val="24"/>
          <w:szCs w:val="24"/>
        </w:rPr>
        <w:t xml:space="preserve"> </w:t>
      </w:r>
      <w:r w:rsidRPr="002C16A4">
        <w:rPr>
          <w:rFonts w:ascii="Times New Roman" w:hAnsi="Times New Roman" w:cs="Times New Roman"/>
          <w:sz w:val="24"/>
          <w:szCs w:val="24"/>
        </w:rPr>
        <w:t xml:space="preserve">on farmlands in the Tolon District </w:t>
      </w:r>
      <w:r w:rsidR="0013453A" w:rsidRPr="002C16A4">
        <w:rPr>
          <w:rFonts w:ascii="Times New Roman" w:hAnsi="Times New Roman" w:cs="Times New Roman"/>
          <w:sz w:val="24"/>
          <w:szCs w:val="24"/>
        </w:rPr>
        <w:t>reveal</w:t>
      </w:r>
      <w:r w:rsidR="0013453A">
        <w:rPr>
          <w:rFonts w:ascii="Times New Roman" w:hAnsi="Times New Roman" w:cs="Times New Roman"/>
          <w:sz w:val="24"/>
          <w:szCs w:val="24"/>
        </w:rPr>
        <w:t>ed</w:t>
      </w:r>
      <w:r w:rsidR="0013453A" w:rsidRPr="002C16A4">
        <w:rPr>
          <w:rFonts w:ascii="Times New Roman" w:hAnsi="Times New Roman" w:cs="Times New Roman"/>
          <w:sz w:val="24"/>
          <w:szCs w:val="24"/>
        </w:rPr>
        <w:t xml:space="preserve"> </w:t>
      </w:r>
      <w:r w:rsidRPr="002C16A4">
        <w:rPr>
          <w:rFonts w:ascii="Times New Roman" w:hAnsi="Times New Roman" w:cs="Times New Roman"/>
          <w:sz w:val="24"/>
          <w:szCs w:val="24"/>
        </w:rPr>
        <w:t xml:space="preserve">several critical findings. Firstly, there exists a </w:t>
      </w:r>
      <w:r w:rsidR="0013453A">
        <w:rPr>
          <w:rFonts w:ascii="Times New Roman" w:hAnsi="Times New Roman" w:cs="Times New Roman"/>
          <w:sz w:val="24"/>
          <w:szCs w:val="24"/>
        </w:rPr>
        <w:t>strong</w:t>
      </w:r>
      <w:r w:rsidR="0013453A" w:rsidRPr="002C16A4">
        <w:rPr>
          <w:rFonts w:ascii="Times New Roman" w:hAnsi="Times New Roman" w:cs="Times New Roman"/>
          <w:sz w:val="24"/>
          <w:szCs w:val="24"/>
        </w:rPr>
        <w:t xml:space="preserve"> </w:t>
      </w:r>
      <w:r w:rsidRPr="002C16A4">
        <w:rPr>
          <w:rFonts w:ascii="Times New Roman" w:hAnsi="Times New Roman" w:cs="Times New Roman"/>
          <w:sz w:val="24"/>
          <w:szCs w:val="24"/>
        </w:rPr>
        <w:t xml:space="preserve">positive correlation between population growth and farmland expansion, with Pearson correlation values of 0.965 for "Farmland Stable" and 0.989 for "Farmland Gain". This indicates that as the population increases, the demand for agricultural land also rises, leading to significant changes in land cover. The expansion of farmland, particularly notable from 2012 to 2022, where farmland increased by 19.0%, underscores the direct relationship between population pressures and agricultural land use. Furthermore, the </w:t>
      </w:r>
      <w:r w:rsidR="00F55771" w:rsidRPr="002C16A4">
        <w:rPr>
          <w:rFonts w:ascii="Times New Roman" w:hAnsi="Times New Roman" w:cs="Times New Roman"/>
          <w:sz w:val="24"/>
          <w:szCs w:val="24"/>
        </w:rPr>
        <w:t>spati</w:t>
      </w:r>
      <w:r w:rsidR="00F55771">
        <w:rPr>
          <w:rFonts w:ascii="Times New Roman" w:hAnsi="Times New Roman" w:cs="Times New Roman"/>
          <w:sz w:val="24"/>
          <w:szCs w:val="24"/>
        </w:rPr>
        <w:t>o</w:t>
      </w:r>
      <w:r w:rsidRPr="002C16A4">
        <w:rPr>
          <w:rFonts w:ascii="Times New Roman" w:hAnsi="Times New Roman" w:cs="Times New Roman"/>
          <w:sz w:val="24"/>
          <w:szCs w:val="24"/>
        </w:rPr>
        <w:t xml:space="preserve">-temporal analysis indicates that farmland encroachment primarily </w:t>
      </w:r>
      <w:r w:rsidR="00A4388A" w:rsidRPr="002C16A4">
        <w:rPr>
          <w:rFonts w:ascii="Times New Roman" w:hAnsi="Times New Roman" w:cs="Times New Roman"/>
          <w:sz w:val="24"/>
          <w:szCs w:val="24"/>
        </w:rPr>
        <w:t>occur</w:t>
      </w:r>
      <w:r w:rsidR="00A4388A">
        <w:rPr>
          <w:rFonts w:ascii="Times New Roman" w:hAnsi="Times New Roman" w:cs="Times New Roman"/>
          <w:sz w:val="24"/>
          <w:szCs w:val="24"/>
        </w:rPr>
        <w:t>red</w:t>
      </w:r>
      <w:r w:rsidR="00F55771" w:rsidRPr="002C16A4">
        <w:rPr>
          <w:rFonts w:ascii="Times New Roman" w:hAnsi="Times New Roman" w:cs="Times New Roman"/>
          <w:sz w:val="24"/>
          <w:szCs w:val="24"/>
        </w:rPr>
        <w:t xml:space="preserve"> </w:t>
      </w:r>
      <w:r w:rsidRPr="002C16A4">
        <w:rPr>
          <w:rFonts w:ascii="Times New Roman" w:hAnsi="Times New Roman" w:cs="Times New Roman"/>
          <w:sz w:val="24"/>
          <w:szCs w:val="24"/>
        </w:rPr>
        <w:t xml:space="preserve">in previously converted areas, particularly </w:t>
      </w:r>
      <w:r w:rsidRPr="002C16A4">
        <w:rPr>
          <w:rFonts w:ascii="Times New Roman" w:hAnsi="Times New Roman" w:cs="Times New Roman"/>
          <w:sz w:val="24"/>
          <w:szCs w:val="24"/>
        </w:rPr>
        <w:lastRenderedPageBreak/>
        <w:t xml:space="preserve">in the northern and southwestern </w:t>
      </w:r>
      <w:r w:rsidR="00AD4909">
        <w:rPr>
          <w:rFonts w:ascii="Times New Roman" w:hAnsi="Times New Roman" w:cs="Times New Roman"/>
          <w:sz w:val="24"/>
          <w:szCs w:val="24"/>
        </w:rPr>
        <w:t xml:space="preserve">parts </w:t>
      </w:r>
      <w:r w:rsidRPr="002C16A4">
        <w:rPr>
          <w:rFonts w:ascii="Times New Roman" w:hAnsi="Times New Roman" w:cs="Times New Roman"/>
          <w:sz w:val="24"/>
          <w:szCs w:val="24"/>
        </w:rPr>
        <w:t>of the district, suggesting a strategic response to economic and social pressures.</w:t>
      </w:r>
    </w:p>
    <w:p w14:paraId="37B95D9B" w14:textId="30646821"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 xml:space="preserve">Moreover, the study highlights the stability of farmland management practices, which aligns with the assertion that sustainable agricultural practices are crucial for maintaining productivity amidst </w:t>
      </w:r>
      <w:r w:rsidR="00080223" w:rsidRPr="002C16A4">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2C16A4">
        <w:rPr>
          <w:rFonts w:ascii="Times New Roman" w:hAnsi="Times New Roman" w:cs="Times New Roman"/>
          <w:sz w:val="24"/>
          <w:szCs w:val="24"/>
        </w:rPr>
        <w:t xml:space="preserve">ation </w:t>
      </w:r>
      <w:r w:rsidRPr="002C16A4">
        <w:rPr>
          <w:rFonts w:ascii="Times New Roman" w:hAnsi="Times New Roman" w:cs="Times New Roman"/>
          <w:sz w:val="24"/>
          <w:szCs w:val="24"/>
        </w:rPr>
        <w:t xml:space="preserve">and land degradation. The encroachment into savannah woodlands is largely driven by the conversion of lands close to settlements, which limits available arable land for smallholder farmers. </w:t>
      </w:r>
    </w:p>
    <w:p w14:paraId="5D48C279" w14:textId="77777777" w:rsidR="00C972BD" w:rsidRPr="002C16A4" w:rsidRDefault="00C972BD" w:rsidP="00D31CC6">
      <w:pPr>
        <w:pStyle w:val="Heading3"/>
      </w:pPr>
      <w:bookmarkStart w:id="319" w:name="_Toc199175900"/>
      <w:r w:rsidRPr="002C16A4">
        <w:t xml:space="preserve">6.1.3 </w:t>
      </w:r>
      <w:r w:rsidRPr="002C16A4">
        <w:rPr>
          <w:rFonts w:eastAsia="Calibri"/>
        </w:rPr>
        <w:t>Factors driving the changes in land use/cover patterns in the district</w:t>
      </w:r>
      <w:bookmarkEnd w:id="319"/>
    </w:p>
    <w:p w14:paraId="4B597A84" w14:textId="542501DA"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 xml:space="preserve">The study identified several key factors driving changes in land use and cover patterns in the Tolon District. A significant finding is the demographic profile of farmers, which </w:t>
      </w:r>
      <w:r w:rsidR="00F55771" w:rsidRPr="002C16A4">
        <w:rPr>
          <w:rFonts w:ascii="Times New Roman" w:hAnsi="Times New Roman" w:cs="Times New Roman"/>
          <w:sz w:val="24"/>
          <w:szCs w:val="24"/>
        </w:rPr>
        <w:t>reveal</w:t>
      </w:r>
      <w:r w:rsidR="00F55771">
        <w:rPr>
          <w:rFonts w:ascii="Times New Roman" w:hAnsi="Times New Roman" w:cs="Times New Roman"/>
          <w:sz w:val="24"/>
          <w:szCs w:val="24"/>
        </w:rPr>
        <w:t>ed</w:t>
      </w:r>
      <w:r w:rsidR="00F55771" w:rsidRPr="002C16A4">
        <w:rPr>
          <w:rFonts w:ascii="Times New Roman" w:hAnsi="Times New Roman" w:cs="Times New Roman"/>
          <w:sz w:val="24"/>
          <w:szCs w:val="24"/>
        </w:rPr>
        <w:t xml:space="preserve"> </w:t>
      </w:r>
      <w:r w:rsidRPr="002C16A4">
        <w:rPr>
          <w:rFonts w:ascii="Times New Roman" w:hAnsi="Times New Roman" w:cs="Times New Roman"/>
          <w:sz w:val="24"/>
          <w:szCs w:val="24"/>
        </w:rPr>
        <w:t xml:space="preserve">a predominance of male household heads, a high average age of 44 years, and a substantial lack of formal education among the majority of respondents. This demographic characteristic may hinder the farmers' ability to adapt to evolving agricultural practices and environmental conditions, potentially impacting their productivity and land management strategies. Additionally, the average household size of nearly nine members contributes to </w:t>
      </w:r>
      <w:r w:rsidR="0063678E">
        <w:rPr>
          <w:rFonts w:ascii="Times New Roman" w:hAnsi="Times New Roman" w:cs="Times New Roman"/>
          <w:sz w:val="24"/>
          <w:szCs w:val="24"/>
        </w:rPr>
        <w:t>labour</w:t>
      </w:r>
      <w:r w:rsidRPr="002C16A4">
        <w:rPr>
          <w:rFonts w:ascii="Times New Roman" w:hAnsi="Times New Roman" w:cs="Times New Roman"/>
          <w:sz w:val="24"/>
          <w:szCs w:val="24"/>
        </w:rPr>
        <w:t xml:space="preserve"> availability but also increases pressure on land resources, necessitating greater agricultural output to sustain larger families.</w:t>
      </w:r>
    </w:p>
    <w:p w14:paraId="42BDFCA2" w14:textId="484C94B8"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 xml:space="preserve">The study also highlighted a trend of land loss, with farmers reporting losses ranging from two to fifteen acres of cultivable land, aligning with global patterns of land degradation and urban expansion. The predominant cultivation of maize (95%) among farmers indicates a reliance on a narrow range of crops, which raises concerns about the resilience of the agricultural system in the face of market fluctuations and climate variability. Furthermore, the majority of farmers identified increasing population pressure, infrastructure development, immigration, and land banking as significant drivers of land use changes, with only a small percentage attributing these changes to </w:t>
      </w:r>
      <w:r w:rsidRPr="002C16A4">
        <w:rPr>
          <w:rFonts w:ascii="Times New Roman" w:hAnsi="Times New Roman" w:cs="Times New Roman"/>
          <w:sz w:val="24"/>
          <w:szCs w:val="24"/>
        </w:rPr>
        <w:lastRenderedPageBreak/>
        <w:t>climate change and deforestation. These findings are consistent with previous research that underscores the correlation between population growth and land use change.</w:t>
      </w:r>
    </w:p>
    <w:p w14:paraId="0D91B529" w14:textId="2004B4A3" w:rsidR="00C972BD" w:rsidRPr="002C16A4" w:rsidRDefault="00C972BD" w:rsidP="00D31CC6">
      <w:pPr>
        <w:pStyle w:val="Heading3"/>
        <w:rPr>
          <w:rFonts w:eastAsia="Calibri"/>
        </w:rPr>
      </w:pPr>
      <w:bookmarkStart w:id="320" w:name="_Toc199175901"/>
      <w:r w:rsidRPr="002C16A4">
        <w:t xml:space="preserve">6.1.4 </w:t>
      </w:r>
      <w:r w:rsidRPr="002C16A4">
        <w:rPr>
          <w:rFonts w:eastAsia="Calibri"/>
        </w:rPr>
        <w:t>Trend of land use/cover change on farmlands over the next 30 years</w:t>
      </w:r>
      <w:bookmarkEnd w:id="320"/>
    </w:p>
    <w:p w14:paraId="45FFBEF9" w14:textId="007D6F38" w:rsidR="000774E9" w:rsidRPr="000774E9" w:rsidRDefault="000774E9" w:rsidP="000774E9">
      <w:pPr>
        <w:spacing w:line="480" w:lineRule="auto"/>
        <w:jc w:val="both"/>
        <w:rPr>
          <w:rFonts w:ascii="Times New Roman" w:hAnsi="Times New Roman" w:cs="Times New Roman"/>
          <w:sz w:val="24"/>
          <w:szCs w:val="24"/>
        </w:rPr>
      </w:pPr>
      <w:bookmarkStart w:id="321" w:name="_Toc181872058"/>
      <w:r w:rsidRPr="000774E9">
        <w:rPr>
          <w:rFonts w:ascii="Times New Roman" w:hAnsi="Times New Roman" w:cs="Times New Roman"/>
          <w:sz w:val="24"/>
          <w:szCs w:val="24"/>
        </w:rPr>
        <w:t>The Tolon District is projected to see a significant increase in farmland over the next 30 years, with land dedicated to farming rising from 74,919.1 ha (55.3%) in 2032 to 83,409.8 ha (61.6%) by 2052. This expansion is indicative of a growing need for food production, driven by population growth and changing dietary preferences. In contrast, urbanisation is also on the rise in the district, as shown by the increase in Bareland/Built Areas from 4.1% (5,613.9 ha) in 2032 to 5.8% (7,880.4 ha) by 2052. This trend reflects the ongoing development and infrastructure expansion necessary to accommodate an increasing population and economic development initiatives. Water bodies in the district are expected to remain relatively stable, occupying around 1.2% of the total area from 2032 to 2052. This stability suggests resilience to land use changes, which is crucial for maintaining local biodiversity and supporting human needs.</w:t>
      </w:r>
    </w:p>
    <w:p w14:paraId="6DD7937D" w14:textId="7F4E3CF5" w:rsidR="000774E9" w:rsidRPr="000774E9" w:rsidRDefault="000774E9" w:rsidP="000774E9">
      <w:pPr>
        <w:spacing w:line="480" w:lineRule="auto"/>
        <w:jc w:val="both"/>
        <w:rPr>
          <w:rFonts w:ascii="Times New Roman" w:hAnsi="Times New Roman" w:cs="Times New Roman"/>
          <w:sz w:val="24"/>
          <w:szCs w:val="24"/>
        </w:rPr>
      </w:pPr>
      <w:r w:rsidRPr="000774E9">
        <w:rPr>
          <w:rFonts w:ascii="Times New Roman" w:hAnsi="Times New Roman" w:cs="Times New Roman"/>
          <w:sz w:val="24"/>
          <w:szCs w:val="24"/>
        </w:rPr>
        <w:t>However, Savannah Woodland in the Tolon District is forecasted to experience a significant decline, dropping from 39.3% (53,216.3 ha) in 2032 to 31.4% (42,558.8 ha) by 2052. This decline can be attributed to the expansion of agricultural land, leading to potential environmental consequences such as habitat loss, reduced carbon sequestration, and disrupted local ecosystems.</w:t>
      </w:r>
    </w:p>
    <w:p w14:paraId="737A86FB" w14:textId="23AC6EEB" w:rsidR="00C972BD" w:rsidRPr="002C16A4" w:rsidRDefault="00D31CC6" w:rsidP="00D31CC6">
      <w:pPr>
        <w:pStyle w:val="Heading2"/>
      </w:pPr>
      <w:bookmarkStart w:id="322" w:name="_Toc199175902"/>
      <w:r w:rsidRPr="002C16A4">
        <w:t>6.2 Conclusions</w:t>
      </w:r>
      <w:bookmarkEnd w:id="321"/>
      <w:bookmarkEnd w:id="322"/>
      <w:r w:rsidRPr="002C16A4">
        <w:t xml:space="preserve"> </w:t>
      </w:r>
    </w:p>
    <w:p w14:paraId="3E994B3D" w14:textId="77777777" w:rsidR="00C972BD" w:rsidRPr="002C16A4" w:rsidRDefault="00C972BD" w:rsidP="00D31CC6">
      <w:pPr>
        <w:pStyle w:val="Heading3"/>
      </w:pPr>
      <w:bookmarkStart w:id="323" w:name="_Toc199175903"/>
      <w:r w:rsidRPr="002C16A4">
        <w:t xml:space="preserve">6.2.1. </w:t>
      </w:r>
      <w:r w:rsidRPr="002C16A4">
        <w:rPr>
          <w:rFonts w:eastAsia="Times New Roman"/>
        </w:rPr>
        <w:t>Trends in land use/ land cover in the Tolon District between 1990 to 2022</w:t>
      </w:r>
      <w:bookmarkEnd w:id="323"/>
    </w:p>
    <w:p w14:paraId="19E826F9" w14:textId="41AA50EB" w:rsidR="00C972BD" w:rsidRPr="007E469D" w:rsidRDefault="00C972BD" w:rsidP="00C972BD">
      <w:pPr>
        <w:spacing w:line="480" w:lineRule="auto"/>
        <w:jc w:val="both"/>
        <w:rPr>
          <w:rFonts w:ascii="Times New Roman" w:hAnsi="Times New Roman" w:cs="Times New Roman"/>
          <w:sz w:val="24"/>
          <w:szCs w:val="24"/>
        </w:rPr>
      </w:pPr>
      <w:r w:rsidRPr="007E469D">
        <w:rPr>
          <w:rFonts w:ascii="Times New Roman" w:hAnsi="Times New Roman" w:cs="Times New Roman"/>
          <w:sz w:val="24"/>
          <w:szCs w:val="24"/>
        </w:rPr>
        <w:t xml:space="preserve">The findings underscore a concerning trajectory of land cover change in the Tolon District, </w:t>
      </w:r>
      <w:r w:rsidR="00080223" w:rsidRPr="007E469D">
        <w:rPr>
          <w:rFonts w:ascii="Times New Roman" w:hAnsi="Times New Roman" w:cs="Times New Roman"/>
          <w:sz w:val="24"/>
          <w:szCs w:val="24"/>
        </w:rPr>
        <w:t>characteri</w:t>
      </w:r>
      <w:r w:rsidR="00080223">
        <w:rPr>
          <w:rFonts w:ascii="Times New Roman" w:hAnsi="Times New Roman" w:cs="Times New Roman"/>
          <w:sz w:val="24"/>
          <w:szCs w:val="24"/>
        </w:rPr>
        <w:t>s</w:t>
      </w:r>
      <w:r w:rsidR="00080223" w:rsidRPr="007E469D">
        <w:rPr>
          <w:rFonts w:ascii="Times New Roman" w:hAnsi="Times New Roman" w:cs="Times New Roman"/>
          <w:sz w:val="24"/>
          <w:szCs w:val="24"/>
        </w:rPr>
        <w:t xml:space="preserve">ed </w:t>
      </w:r>
      <w:r w:rsidRPr="007E469D">
        <w:rPr>
          <w:rFonts w:ascii="Times New Roman" w:hAnsi="Times New Roman" w:cs="Times New Roman"/>
          <w:sz w:val="24"/>
          <w:szCs w:val="24"/>
        </w:rPr>
        <w:t xml:space="preserve">by the loss of savannah woodland and the expansion of agricultural land and built-up areas. These changes are indicative of socio-economic pressures, including population growth and the need for increased food production, </w:t>
      </w:r>
      <w:r w:rsidRPr="007E469D">
        <w:rPr>
          <w:rFonts w:ascii="Times New Roman" w:hAnsi="Times New Roman" w:cs="Times New Roman"/>
          <w:sz w:val="24"/>
          <w:szCs w:val="24"/>
        </w:rPr>
        <w:lastRenderedPageBreak/>
        <w:t>which often come at the expense of natural ecosystems. The persistent decline in savannah woodland not only threatens biodiversity but also undermines the ecological functions that support local agriculture and community livelihoods. This situation mirrors broader patterns observed across West Africa, where agricultural expansion frequently leads to environmental degradation and habitat fragmentation. The study highlights the urgent need for integrated land management strategies that balance agricultural development with environmental conservation to ensure sustainable land use practices.</w:t>
      </w:r>
    </w:p>
    <w:p w14:paraId="7A2BE0B1" w14:textId="77777777" w:rsidR="00C972BD" w:rsidRPr="002C16A4" w:rsidRDefault="00C972BD" w:rsidP="00D31CC6">
      <w:pPr>
        <w:pStyle w:val="Heading3"/>
      </w:pPr>
      <w:bookmarkStart w:id="324" w:name="_Toc199175904"/>
      <w:r w:rsidRPr="002C16A4">
        <w:t xml:space="preserve">6.2.2 </w:t>
      </w:r>
      <w:r w:rsidRPr="002C16A4">
        <w:rPr>
          <w:rFonts w:eastAsia="Calibri"/>
        </w:rPr>
        <w:t>Effects of land use/land cover change on farmlands in the Tolon District</w:t>
      </w:r>
      <w:bookmarkEnd w:id="324"/>
    </w:p>
    <w:p w14:paraId="0057D606" w14:textId="6CBE3B84"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 xml:space="preserve">The findings of this study indicate that population dynamics play a pivotal role in shaping land use patterns in the Tolon District. The strong correlation between population growth and farmland expansion suggests that as rural communities continue to rely on smallholder farming for their livelihoods, the pressure on agricultural land will intensify. The stability of farmland management practices, despite the pressures from </w:t>
      </w:r>
      <w:r w:rsidR="00080223" w:rsidRPr="002C16A4">
        <w:rPr>
          <w:rFonts w:ascii="Times New Roman" w:hAnsi="Times New Roman" w:cs="Times New Roman"/>
          <w:sz w:val="24"/>
          <w:szCs w:val="24"/>
        </w:rPr>
        <w:t>urbani</w:t>
      </w:r>
      <w:r w:rsidR="00080223">
        <w:rPr>
          <w:rFonts w:ascii="Times New Roman" w:hAnsi="Times New Roman" w:cs="Times New Roman"/>
          <w:sz w:val="24"/>
          <w:szCs w:val="24"/>
        </w:rPr>
        <w:t>s</w:t>
      </w:r>
      <w:r w:rsidR="00080223" w:rsidRPr="002C16A4">
        <w:rPr>
          <w:rFonts w:ascii="Times New Roman" w:hAnsi="Times New Roman" w:cs="Times New Roman"/>
          <w:sz w:val="24"/>
          <w:szCs w:val="24"/>
        </w:rPr>
        <w:t>ation</w:t>
      </w:r>
      <w:r w:rsidRPr="002C16A4">
        <w:rPr>
          <w:rFonts w:ascii="Times New Roman" w:hAnsi="Times New Roman" w:cs="Times New Roman"/>
          <w:sz w:val="24"/>
          <w:szCs w:val="24"/>
        </w:rPr>
        <w:t>, points to the potential for sustainable agricultural practices to mitigate the adverse effects of land degradation. However, the encroachment into savannah woodlands and the conversion of agricultural land for non-agricultural uses pose significant challenges to food security and the sustainability of agricultural practices in the region.</w:t>
      </w:r>
    </w:p>
    <w:p w14:paraId="44BA5110" w14:textId="35FD71C4"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Furthermore, the study underscores the need for effective land use strategies that balance agricultural expansion with environmental conservation. The findings resonate with global trends where increasing food demand necessitates more efficient land use strategies to ensure food security. The implications of these findings are critical for policymakers and stakeholders involved in agricultural planning and land management in the Tolon District and similar regions.</w:t>
      </w:r>
    </w:p>
    <w:p w14:paraId="3AC4A516" w14:textId="77777777" w:rsidR="00C972BD" w:rsidRPr="002C16A4" w:rsidRDefault="00C972BD" w:rsidP="00D31CC6">
      <w:pPr>
        <w:pStyle w:val="Heading3"/>
      </w:pPr>
      <w:bookmarkStart w:id="325" w:name="_Toc199175905"/>
      <w:r w:rsidRPr="002C16A4">
        <w:lastRenderedPageBreak/>
        <w:t xml:space="preserve">6.2.3 </w:t>
      </w:r>
      <w:r w:rsidRPr="002C16A4">
        <w:rPr>
          <w:rFonts w:eastAsia="Calibri"/>
        </w:rPr>
        <w:t>Factors driving the changes in land use/cover patterns in the district</w:t>
      </w:r>
      <w:bookmarkEnd w:id="325"/>
    </w:p>
    <w:p w14:paraId="24FE0FCA" w14:textId="6D2E0E99"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 xml:space="preserve">The findings of this study underscore the complex interplay between demographic factors, agricultural practices, and land use changes in the Tolon District. The predominance of older, less formally educated farmers may limit the adoption of innovative agricultural practices, while larger household sizes exacerbate the pressure on land resources. The significant loss of cultivable land due to </w:t>
      </w:r>
      <w:r w:rsidR="00845441" w:rsidRPr="002C16A4">
        <w:rPr>
          <w:rFonts w:ascii="Times New Roman" w:hAnsi="Times New Roman" w:cs="Times New Roman"/>
          <w:sz w:val="24"/>
          <w:szCs w:val="24"/>
        </w:rPr>
        <w:t>urbani</w:t>
      </w:r>
      <w:r w:rsidR="00845441">
        <w:rPr>
          <w:rFonts w:ascii="Times New Roman" w:hAnsi="Times New Roman" w:cs="Times New Roman"/>
          <w:sz w:val="24"/>
          <w:szCs w:val="24"/>
        </w:rPr>
        <w:t>s</w:t>
      </w:r>
      <w:r w:rsidR="00845441" w:rsidRPr="002C16A4">
        <w:rPr>
          <w:rFonts w:ascii="Times New Roman" w:hAnsi="Times New Roman" w:cs="Times New Roman"/>
          <w:sz w:val="24"/>
          <w:szCs w:val="24"/>
        </w:rPr>
        <w:t xml:space="preserve">ation </w:t>
      </w:r>
      <w:r w:rsidRPr="002C16A4">
        <w:rPr>
          <w:rFonts w:ascii="Times New Roman" w:hAnsi="Times New Roman" w:cs="Times New Roman"/>
          <w:sz w:val="24"/>
          <w:szCs w:val="24"/>
        </w:rPr>
        <w:t>and infrastructure development poses a threat to food security and the sustainability of agricultural practices in the region. Moreover, the reliance on a single crop, maize, suggests a vulnerability to market and environmental changes, necessitating a diversification of crop production to enhance resilience.</w:t>
      </w:r>
    </w:p>
    <w:p w14:paraId="41B08735" w14:textId="77777777" w:rsidR="00C972BD" w:rsidRPr="002C16A4" w:rsidRDefault="00C972BD" w:rsidP="00C972BD">
      <w:pPr>
        <w:spacing w:line="480" w:lineRule="auto"/>
        <w:jc w:val="both"/>
        <w:rPr>
          <w:rFonts w:ascii="Times New Roman" w:hAnsi="Times New Roman" w:cs="Times New Roman"/>
          <w:sz w:val="24"/>
          <w:szCs w:val="24"/>
        </w:rPr>
      </w:pPr>
      <w:r w:rsidRPr="002C16A4">
        <w:rPr>
          <w:rFonts w:ascii="Times New Roman" w:hAnsi="Times New Roman" w:cs="Times New Roman"/>
          <w:sz w:val="24"/>
          <w:szCs w:val="24"/>
        </w:rPr>
        <w:t>The study's results indicate that population dynamics are a primary driver of land use changes, with infrastructure development and immigration further compounding these effects. This aligns with broader trends observed in other regions, where urban expansion and population growth lead to significant alterations in land use patterns. Overall, the findings highlight the urgent need for targeted interventions to address the challenges posed by these demographic and environmental factors.</w:t>
      </w:r>
    </w:p>
    <w:p w14:paraId="2C3FD964" w14:textId="77777777" w:rsidR="00C972BD" w:rsidRPr="002C16A4" w:rsidRDefault="00C972BD" w:rsidP="00D31CC6">
      <w:pPr>
        <w:pStyle w:val="Heading3"/>
        <w:rPr>
          <w:rFonts w:eastAsia="Calibri"/>
        </w:rPr>
      </w:pPr>
      <w:bookmarkStart w:id="326" w:name="_Toc199175906"/>
      <w:r w:rsidRPr="002C16A4">
        <w:t xml:space="preserve">6.2.4 </w:t>
      </w:r>
      <w:r w:rsidRPr="002C16A4">
        <w:rPr>
          <w:rFonts w:eastAsia="Calibri"/>
        </w:rPr>
        <w:t>Trend of land use/cover change on farmlands in the Tolon District over the next 30 years</w:t>
      </w:r>
      <w:bookmarkEnd w:id="326"/>
    </w:p>
    <w:p w14:paraId="2883A2B4" w14:textId="764796CE" w:rsidR="00C972BD" w:rsidRPr="002C16A4" w:rsidRDefault="00C972BD" w:rsidP="00C972BD">
      <w:pPr>
        <w:spacing w:line="480" w:lineRule="auto"/>
        <w:jc w:val="both"/>
        <w:rPr>
          <w:rFonts w:ascii="Times New Roman" w:hAnsi="Times New Roman" w:cs="Times New Roman"/>
          <w:bCs/>
          <w:sz w:val="24"/>
          <w:szCs w:val="24"/>
        </w:rPr>
      </w:pPr>
      <w:r w:rsidRPr="006F6503">
        <w:rPr>
          <w:rFonts w:ascii="Times New Roman" w:hAnsi="Times New Roman" w:cs="Times New Roman"/>
          <w:bCs/>
          <w:sz w:val="24"/>
          <w:szCs w:val="24"/>
        </w:rPr>
        <w:t>The trend of land use/cover change in the Tolon District suggests a significant shift towards agricultural expansion, driven by policies like the Planting for Food and Jobs (PFJ) policy and an increasing need for food production. While this development supports food security and local economies, it poses challenges related to land degradation, water usage, and the sustainability of farming practices. The growth of built areas reflects ongoing </w:t>
      </w:r>
      <w:r w:rsidR="00080223" w:rsidRPr="006F6503">
        <w:rPr>
          <w:rFonts w:ascii="Times New Roman" w:hAnsi="Times New Roman" w:cs="Times New Roman"/>
          <w:bCs/>
          <w:sz w:val="24"/>
          <w:szCs w:val="24"/>
        </w:rPr>
        <w:t>urbani</w:t>
      </w:r>
      <w:r w:rsidR="00080223">
        <w:rPr>
          <w:rFonts w:ascii="Times New Roman" w:hAnsi="Times New Roman" w:cs="Times New Roman"/>
          <w:bCs/>
          <w:sz w:val="24"/>
          <w:szCs w:val="24"/>
        </w:rPr>
        <w:t>s</w:t>
      </w:r>
      <w:r w:rsidR="00080223" w:rsidRPr="006F6503">
        <w:rPr>
          <w:rFonts w:ascii="Times New Roman" w:hAnsi="Times New Roman" w:cs="Times New Roman"/>
          <w:bCs/>
          <w:sz w:val="24"/>
          <w:szCs w:val="24"/>
        </w:rPr>
        <w:t>ation</w:t>
      </w:r>
      <w:r w:rsidRPr="006F6503">
        <w:rPr>
          <w:rFonts w:ascii="Times New Roman" w:hAnsi="Times New Roman" w:cs="Times New Roman"/>
          <w:bCs/>
          <w:sz w:val="24"/>
          <w:szCs w:val="24"/>
        </w:rPr>
        <w:t>, while the stability of water bodies indicates some resilience</w:t>
      </w:r>
      <w:r w:rsidRPr="006F6503">
        <w:rPr>
          <w:rFonts w:ascii="Times New Roman" w:hAnsi="Times New Roman" w:cs="Times New Roman"/>
          <w:bCs/>
          <w:sz w:val="24"/>
          <w:szCs w:val="24"/>
        </w:rPr>
        <w:lastRenderedPageBreak/>
        <w:t> to land use changes. However, the decline in Savannah Woodland highlights potential environmental consequences, including habitat loss and reduced biodiversity.</w:t>
      </w:r>
    </w:p>
    <w:p w14:paraId="3994F2FE" w14:textId="4C6AEF0C" w:rsidR="00C972BD" w:rsidRPr="002C16A4" w:rsidRDefault="00D31CC6" w:rsidP="00D31CC6">
      <w:pPr>
        <w:pStyle w:val="Heading2"/>
        <w:rPr>
          <w:rFonts w:eastAsia="Calibri"/>
        </w:rPr>
      </w:pPr>
      <w:bookmarkStart w:id="327" w:name="_Toc181872059"/>
      <w:bookmarkStart w:id="328" w:name="_Toc199175907"/>
      <w:r w:rsidRPr="002C16A4">
        <w:t>6.3 Recommendation</w:t>
      </w:r>
      <w:bookmarkEnd w:id="327"/>
      <w:bookmarkEnd w:id="328"/>
      <w:r w:rsidRPr="002C16A4">
        <w:t xml:space="preserve"> </w:t>
      </w:r>
    </w:p>
    <w:p w14:paraId="66E45777" w14:textId="3193A674" w:rsidR="00991C42" w:rsidRPr="00991C42" w:rsidRDefault="00A36D55" w:rsidP="00991C42">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The department of agriculture, the physical and development planning units of the Tolon District Assembly should i</w:t>
      </w:r>
      <w:r w:rsidR="00991C42" w:rsidRPr="00991C42">
        <w:rPr>
          <w:rFonts w:ascii="Times New Roman" w:hAnsi="Times New Roman" w:cs="Times New Roman"/>
          <w:sz w:val="24"/>
          <w:szCs w:val="24"/>
        </w:rPr>
        <w:t>mplement integrated land management policies that balance agricultural expansion with environmental conservation. This could include promoting sustainable agricultural practices that minimize encroachment on savannah woodlands.</w:t>
      </w:r>
    </w:p>
    <w:p w14:paraId="47E27195" w14:textId="6866357D" w:rsidR="00A36D55" w:rsidRPr="00991C42" w:rsidRDefault="00A36D55" w:rsidP="00A36D55">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FC407B">
        <w:rPr>
          <w:rFonts w:ascii="Times New Roman" w:hAnsi="Times New Roman" w:cs="Times New Roman"/>
          <w:sz w:val="24"/>
          <w:szCs w:val="24"/>
        </w:rPr>
        <w:t>D</w:t>
      </w:r>
      <w:r>
        <w:rPr>
          <w:rFonts w:ascii="Times New Roman" w:hAnsi="Times New Roman" w:cs="Times New Roman"/>
          <w:sz w:val="24"/>
          <w:szCs w:val="24"/>
        </w:rPr>
        <w:t xml:space="preserve">epartment of </w:t>
      </w:r>
      <w:r w:rsidR="00FC407B">
        <w:rPr>
          <w:rFonts w:ascii="Times New Roman" w:hAnsi="Times New Roman" w:cs="Times New Roman"/>
          <w:sz w:val="24"/>
          <w:szCs w:val="24"/>
        </w:rPr>
        <w:t>A</w:t>
      </w:r>
      <w:r>
        <w:rPr>
          <w:rFonts w:ascii="Times New Roman" w:hAnsi="Times New Roman" w:cs="Times New Roman"/>
          <w:sz w:val="24"/>
          <w:szCs w:val="24"/>
        </w:rPr>
        <w:t>griculture in the district should roll out</w:t>
      </w:r>
      <w:r w:rsidRPr="00991C42">
        <w:rPr>
          <w:rFonts w:ascii="Times New Roman" w:hAnsi="Times New Roman" w:cs="Times New Roman"/>
          <w:sz w:val="24"/>
          <w:szCs w:val="24"/>
        </w:rPr>
        <w:t xml:space="preserve"> programs that support soil conservation and fertility improvement for smallholder farmers</w:t>
      </w:r>
      <w:r>
        <w:rPr>
          <w:rFonts w:ascii="Times New Roman" w:hAnsi="Times New Roman" w:cs="Times New Roman"/>
          <w:sz w:val="24"/>
          <w:szCs w:val="24"/>
        </w:rPr>
        <w:t xml:space="preserve"> </w:t>
      </w:r>
      <w:r w:rsidRPr="00991C42">
        <w:rPr>
          <w:rFonts w:ascii="Times New Roman" w:hAnsi="Times New Roman" w:cs="Times New Roman"/>
          <w:sz w:val="24"/>
          <w:szCs w:val="24"/>
        </w:rPr>
        <w:t>to support long-term productivity</w:t>
      </w:r>
      <w:r>
        <w:rPr>
          <w:rFonts w:ascii="Times New Roman" w:hAnsi="Times New Roman" w:cs="Times New Roman"/>
          <w:sz w:val="24"/>
          <w:szCs w:val="24"/>
        </w:rPr>
        <w:t xml:space="preserve"> and curb the Savannah woodland encroachment</w:t>
      </w:r>
      <w:r w:rsidRPr="00991C42">
        <w:rPr>
          <w:rFonts w:ascii="Times New Roman" w:hAnsi="Times New Roman" w:cs="Times New Roman"/>
          <w:sz w:val="24"/>
          <w:szCs w:val="24"/>
        </w:rPr>
        <w:t>.</w:t>
      </w:r>
    </w:p>
    <w:p w14:paraId="6536EEB9" w14:textId="77777777" w:rsidR="00A36D55" w:rsidRPr="00991C42" w:rsidRDefault="00A36D55" w:rsidP="00A36D55">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The spatial planning unit should help balance</w:t>
      </w:r>
      <w:r w:rsidRPr="00991C42">
        <w:rPr>
          <w:rFonts w:ascii="Times New Roman" w:hAnsi="Times New Roman" w:cs="Times New Roman"/>
          <w:sz w:val="24"/>
          <w:szCs w:val="24"/>
        </w:rPr>
        <w:t xml:space="preserve"> population growth and urban expansion through land-use zoning and community-based land management, ensuring that areas critical for agriculture are protected against urban encroachment.</w:t>
      </w:r>
    </w:p>
    <w:p w14:paraId="567F9F13" w14:textId="77777777" w:rsidR="00A36D55" w:rsidRPr="00991C42" w:rsidRDefault="00A36D55" w:rsidP="00A36D55">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The spatial planning unit in the district should leverage Remote Sensing and GIS technologies to f</w:t>
      </w:r>
      <w:r w:rsidRPr="00991C42">
        <w:rPr>
          <w:rFonts w:ascii="Times New Roman" w:hAnsi="Times New Roman" w:cs="Times New Roman"/>
          <w:sz w:val="24"/>
          <w:szCs w:val="24"/>
        </w:rPr>
        <w:t>orecast future LULC changes and designate conservation zones to limit farmland expansion into ecologically sensitive areas</w:t>
      </w:r>
      <w:r>
        <w:rPr>
          <w:rFonts w:ascii="Times New Roman" w:hAnsi="Times New Roman" w:cs="Times New Roman"/>
          <w:sz w:val="24"/>
          <w:szCs w:val="24"/>
        </w:rPr>
        <w:t>.</w:t>
      </w:r>
    </w:p>
    <w:p w14:paraId="15E1B552" w14:textId="766BC69C" w:rsidR="00A36D55" w:rsidRPr="00991C42" w:rsidRDefault="00A36D55" w:rsidP="00A36D55">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Future research should focus on </w:t>
      </w:r>
      <w:r w:rsidRPr="00991C42">
        <w:rPr>
          <w:rFonts w:ascii="Times New Roman" w:hAnsi="Times New Roman" w:cs="Times New Roman"/>
          <w:sz w:val="24"/>
          <w:szCs w:val="24"/>
        </w:rPr>
        <w:t>longitudinal studies that monitor the socio-economic impacts of LULC changes on local communities, especially smallholder farmers. This would provide data to refine land management strategies and support sustainable livelihoods in the Tolon District.</w:t>
      </w:r>
    </w:p>
    <w:bookmarkEnd w:id="9"/>
    <w:bookmarkEnd w:id="28"/>
    <w:bookmarkEnd w:id="101"/>
    <w:p w14:paraId="0AD4BC08" w14:textId="77777777" w:rsidR="00464B9F" w:rsidRDefault="00464B9F" w:rsidP="00464B9F">
      <w:pPr>
        <w:spacing w:line="480" w:lineRule="auto"/>
        <w:jc w:val="both"/>
        <w:rPr>
          <w:rFonts w:ascii="Times New Roman" w:hAnsi="Times New Roman" w:cs="Times New Roman"/>
          <w:sz w:val="24"/>
          <w:szCs w:val="24"/>
        </w:rPr>
      </w:pPr>
    </w:p>
    <w:p w14:paraId="62000BC0" w14:textId="77777777" w:rsidR="00464B9F" w:rsidRDefault="00464B9F" w:rsidP="00464B9F">
      <w:pPr>
        <w:spacing w:line="480" w:lineRule="auto"/>
        <w:jc w:val="both"/>
        <w:rPr>
          <w:rFonts w:ascii="Times New Roman" w:hAnsi="Times New Roman" w:cs="Times New Roman"/>
          <w:sz w:val="24"/>
          <w:szCs w:val="24"/>
        </w:rPr>
      </w:pPr>
    </w:p>
    <w:p w14:paraId="3569B3F5" w14:textId="7E717C32" w:rsidR="00DA0150" w:rsidRDefault="00DA0150" w:rsidP="00551238">
      <w:pPr>
        <w:pStyle w:val="Heading1"/>
        <w:spacing w:before="0"/>
      </w:pPr>
      <w:bookmarkStart w:id="329" w:name="_Toc181872060"/>
      <w:bookmarkStart w:id="330" w:name="_Toc199175908"/>
      <w:r w:rsidRPr="00D31CC6">
        <w:lastRenderedPageBreak/>
        <w:t>REFERENCES</w:t>
      </w:r>
      <w:bookmarkEnd w:id="329"/>
      <w:bookmarkEnd w:id="330"/>
    </w:p>
    <w:p w14:paraId="2E26D6A7" w14:textId="77777777" w:rsidR="00D31CC6" w:rsidRPr="00D31CC6" w:rsidRDefault="00D31CC6" w:rsidP="00D31CC6">
      <w:pPr>
        <w:pStyle w:val="NoSpacing"/>
      </w:pPr>
    </w:p>
    <w:p w14:paraId="313C4628" w14:textId="77777777" w:rsidR="00A5568F" w:rsidRDefault="00A5568F" w:rsidP="00460991">
      <w:pPr>
        <w:spacing w:after="32" w:line="480" w:lineRule="auto"/>
        <w:ind w:left="720" w:hanging="720"/>
        <w:jc w:val="both"/>
        <w:rPr>
          <w:rFonts w:ascii="Times New Roman" w:hAnsi="Times New Roman" w:cs="Times New Roman"/>
          <w:sz w:val="24"/>
          <w:szCs w:val="24"/>
        </w:rPr>
      </w:pPr>
      <w:r w:rsidRPr="00A5568F">
        <w:rPr>
          <w:rFonts w:ascii="Times New Roman" w:hAnsi="Times New Roman" w:cs="Times New Roman"/>
          <w:sz w:val="24"/>
          <w:szCs w:val="24"/>
        </w:rPr>
        <w:t>Aabeyir, R., Peprah, K., &amp; Kuuwaabong, G. (2022). Nexus Between Savannah Woodland Degradation and Climate Change in Northern Ghana. In </w:t>
      </w:r>
      <w:r w:rsidRPr="00A5568F">
        <w:rPr>
          <w:rFonts w:ascii="Times New Roman" w:hAnsi="Times New Roman" w:cs="Times New Roman"/>
          <w:i/>
          <w:iCs/>
          <w:sz w:val="24"/>
          <w:szCs w:val="24"/>
        </w:rPr>
        <w:t>Vegetation Dynamics, Changing Ecosystems and Human Responsibility</w:t>
      </w:r>
      <w:r w:rsidRPr="00A5568F">
        <w:rPr>
          <w:rFonts w:ascii="Times New Roman" w:hAnsi="Times New Roman" w:cs="Times New Roman"/>
          <w:sz w:val="24"/>
          <w:szCs w:val="24"/>
        </w:rPr>
        <w:t>. IntechOpen.</w:t>
      </w:r>
    </w:p>
    <w:p w14:paraId="0C7B0818" w14:textId="590BB56F" w:rsidR="00836629" w:rsidRPr="00551238" w:rsidRDefault="00836629" w:rsidP="00460991">
      <w:pPr>
        <w:spacing w:after="32" w:line="480" w:lineRule="auto"/>
        <w:ind w:left="720" w:hanging="720"/>
        <w:jc w:val="both"/>
        <w:rPr>
          <w:rFonts w:ascii="Times New Roman" w:hAnsi="Times New Roman" w:cs="Times New Roman"/>
          <w:sz w:val="24"/>
          <w:szCs w:val="24"/>
        </w:rPr>
      </w:pPr>
      <w:r w:rsidRPr="00836629">
        <w:rPr>
          <w:rFonts w:ascii="Times New Roman" w:hAnsi="Times New Roman" w:cs="Times New Roman"/>
          <w:sz w:val="24"/>
          <w:szCs w:val="24"/>
          <w:shd w:val="clear" w:color="auto" w:fill="FFFFFF"/>
        </w:rPr>
        <w:t xml:space="preserve">Aarthi, A. D., &amp; Gnanappazham, L. (2018). Urban growth prediction using neural network coupled agents-based Cellular Automata model for Sriperumbudur Taluk, Tamil Nadu, India. </w:t>
      </w:r>
      <w:r w:rsidRPr="00836629">
        <w:rPr>
          <w:rFonts w:ascii="Times New Roman" w:hAnsi="Times New Roman" w:cs="Times New Roman"/>
          <w:i/>
          <w:iCs/>
          <w:sz w:val="24"/>
          <w:szCs w:val="24"/>
          <w:shd w:val="clear" w:color="auto" w:fill="FFFFFF"/>
        </w:rPr>
        <w:t>The Egyptian Journal of Remote Sensing and Space Sciences</w:t>
      </w:r>
      <w:r w:rsidRPr="00836629">
        <w:rPr>
          <w:rFonts w:ascii="Times New Roman" w:hAnsi="Times New Roman" w:cs="Times New Roman"/>
          <w:sz w:val="24"/>
          <w:szCs w:val="24"/>
          <w:shd w:val="clear" w:color="auto" w:fill="FFFFFF"/>
        </w:rPr>
        <w:t xml:space="preserve">, 21(3), </w:t>
      </w:r>
      <w:r w:rsidRPr="00551238">
        <w:rPr>
          <w:rFonts w:ascii="Times New Roman" w:hAnsi="Times New Roman" w:cs="Times New Roman"/>
          <w:sz w:val="24"/>
          <w:szCs w:val="24"/>
          <w:shd w:val="clear" w:color="auto" w:fill="FFFFFF"/>
        </w:rPr>
        <w:t>353–362.</w:t>
      </w:r>
    </w:p>
    <w:p w14:paraId="18B44E78" w14:textId="67234819" w:rsidR="00D31CC6" w:rsidRPr="00551238" w:rsidRDefault="00836629" w:rsidP="00460991">
      <w:pPr>
        <w:spacing w:after="32"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Ababio, B. (2023). </w:t>
      </w:r>
      <w:r w:rsidRPr="00551238">
        <w:rPr>
          <w:rFonts w:ascii="Times New Roman" w:hAnsi="Times New Roman" w:cs="Times New Roman"/>
          <w:i/>
          <w:iCs/>
          <w:sz w:val="24"/>
          <w:szCs w:val="24"/>
        </w:rPr>
        <w:t>Forest cover monitoring in Southwestern Ghana with remote sensing and GIS</w:t>
      </w:r>
      <w:r w:rsidRPr="00551238">
        <w:rPr>
          <w:rFonts w:ascii="Times New Roman" w:hAnsi="Times New Roman" w:cs="Times New Roman"/>
          <w:sz w:val="24"/>
          <w:szCs w:val="24"/>
        </w:rPr>
        <w:t xml:space="preserve"> [PhD Thesis]. </w:t>
      </w:r>
      <w:hyperlink r:id="rId23" w:history="1">
        <w:r w:rsidR="00D31CC6" w:rsidRPr="00551238">
          <w:rPr>
            <w:rStyle w:val="Hyperlink"/>
            <w:rFonts w:ascii="Times New Roman" w:hAnsi="Times New Roman" w:cs="Times New Roman"/>
            <w:color w:val="auto"/>
            <w:sz w:val="24"/>
            <w:szCs w:val="24"/>
            <w:u w:val="none"/>
          </w:rPr>
          <w:t>https://run.unl.pt/handle/10362/150963</w:t>
        </w:r>
      </w:hyperlink>
    </w:p>
    <w:p w14:paraId="50C0E3C7" w14:textId="77777777" w:rsidR="00D31CC6" w:rsidRPr="00551238" w:rsidRDefault="00836629" w:rsidP="00460991">
      <w:pPr>
        <w:spacing w:after="32"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Abass, K., Adanu, S. K., &amp; Gyasi, R. M. (2018). Urban sprawl and land use/land-cover transition probabilities in peri-urban Kumasi, Ghana. West African Journal of Applied Ecology, 26(Special Issue).</w:t>
      </w:r>
    </w:p>
    <w:p w14:paraId="544A37F0" w14:textId="77777777" w:rsidR="00D31CC6" w:rsidRPr="00551238" w:rsidRDefault="00836629" w:rsidP="00460991">
      <w:pPr>
        <w:spacing w:after="32"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Abass, K., Afriyie, K., &amp; Gyasi, R. M. (2019). From green to grey: the dynamics of land use/land cover change in urban Ghana. Landscape Research, 44(8), 909–921.</w:t>
      </w:r>
    </w:p>
    <w:p w14:paraId="0A63AF1B" w14:textId="77777777" w:rsidR="00D31CC6" w:rsidRPr="00551238" w:rsidRDefault="00836629" w:rsidP="00460991">
      <w:pPr>
        <w:spacing w:after="32"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Abbas, Z.; Yang, G.; Zhong, Y., &amp; Zhao, Y. (2021). Spatiotemporal Change Analysis and Future Scenario of LULC Using the CA-ANN Approach: A Case Study of the Greater Bay Area, China. Land 2021, 10, 584. https:// doi.org/10.3390/land10060584</w:t>
      </w:r>
    </w:p>
    <w:p w14:paraId="538F74BD" w14:textId="77777777" w:rsidR="00D31CC6" w:rsidRPr="00551238" w:rsidRDefault="00836629" w:rsidP="00460991">
      <w:pPr>
        <w:spacing w:after="32"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Abdeta, D., Begna, R., Zerfu, H., Alemayehu, A., Ayana, A. N., &amp; Tsegaye, N. T. (2024). Analyzing the extent and drivers of land use/land cover change in Southwestern Ethiopia. </w:t>
      </w:r>
      <w:r w:rsidRPr="00551238">
        <w:rPr>
          <w:rFonts w:ascii="Times New Roman" w:hAnsi="Times New Roman" w:cs="Times New Roman"/>
          <w:i/>
          <w:iCs/>
          <w:sz w:val="24"/>
          <w:szCs w:val="24"/>
        </w:rPr>
        <w:t>Discover Sustainability</w:t>
      </w:r>
      <w:r w:rsidRPr="00551238">
        <w:rPr>
          <w:rFonts w:ascii="Times New Roman" w:hAnsi="Times New Roman" w:cs="Times New Roman"/>
          <w:sz w:val="24"/>
          <w:szCs w:val="24"/>
        </w:rPr>
        <w:t>, </w:t>
      </w:r>
      <w:r w:rsidRPr="00551238">
        <w:rPr>
          <w:rFonts w:ascii="Times New Roman" w:hAnsi="Times New Roman" w:cs="Times New Roman"/>
          <w:i/>
          <w:iCs/>
          <w:sz w:val="24"/>
          <w:szCs w:val="24"/>
        </w:rPr>
        <w:t>5</w:t>
      </w:r>
      <w:r w:rsidRPr="00551238">
        <w:rPr>
          <w:rFonts w:ascii="Times New Roman" w:hAnsi="Times New Roman" w:cs="Times New Roman"/>
          <w:sz w:val="24"/>
          <w:szCs w:val="24"/>
        </w:rPr>
        <w:t>(1), 505.</w:t>
      </w:r>
    </w:p>
    <w:p w14:paraId="71C7D7BE" w14:textId="3EA82490" w:rsidR="00836629" w:rsidRPr="00551238" w:rsidRDefault="00836629" w:rsidP="00460991">
      <w:pPr>
        <w:spacing w:after="32"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Abdulai, M., Ibrahim, H., &amp; Anas, A. L. (2023). The role of indigenous communication systems for rural development in the Tolon District of Ghana. </w:t>
      </w:r>
      <w:r w:rsidRPr="00551238">
        <w:rPr>
          <w:rFonts w:ascii="Times New Roman" w:hAnsi="Times New Roman" w:cs="Times New Roman"/>
          <w:i/>
          <w:iCs/>
          <w:sz w:val="24"/>
          <w:szCs w:val="24"/>
        </w:rPr>
        <w:t>Research in Globalization</w:t>
      </w:r>
      <w:r w:rsidRPr="00551238">
        <w:rPr>
          <w:rFonts w:ascii="Times New Roman" w:hAnsi="Times New Roman" w:cs="Times New Roman"/>
          <w:sz w:val="24"/>
          <w:szCs w:val="24"/>
        </w:rPr>
        <w:t>, </w:t>
      </w:r>
      <w:r w:rsidRPr="00551238">
        <w:rPr>
          <w:rFonts w:ascii="Times New Roman" w:hAnsi="Times New Roman" w:cs="Times New Roman"/>
          <w:i/>
          <w:iCs/>
          <w:sz w:val="24"/>
          <w:szCs w:val="24"/>
        </w:rPr>
        <w:t>6</w:t>
      </w:r>
      <w:r w:rsidRPr="00551238">
        <w:rPr>
          <w:rFonts w:ascii="Times New Roman" w:hAnsi="Times New Roman" w:cs="Times New Roman"/>
          <w:sz w:val="24"/>
          <w:szCs w:val="24"/>
        </w:rPr>
        <w:t>, 100128.</w:t>
      </w:r>
    </w:p>
    <w:p w14:paraId="1D80C0B4" w14:textId="5EB4E3AC"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Abdul</w:t>
      </w:r>
      <w:r w:rsidR="00787AB9" w:rsidRPr="00551238">
        <w:rPr>
          <w:rFonts w:ascii="Times New Roman" w:hAnsi="Times New Roman" w:cs="Times New Roman"/>
          <w:sz w:val="24"/>
          <w:szCs w:val="24"/>
        </w:rPr>
        <w:t>-</w:t>
      </w:r>
      <w:r w:rsidRPr="00551238">
        <w:rPr>
          <w:rFonts w:ascii="Times New Roman" w:hAnsi="Times New Roman" w:cs="Times New Roman"/>
          <w:sz w:val="24"/>
          <w:szCs w:val="24"/>
        </w:rPr>
        <w:t xml:space="preserve">Kahad, S. (2021). The Effects of Rural-Urban Migration on Agricultural Development: The Case Study of Two Farming Communities in The Tolon District. Afribary. Retrieved from </w:t>
      </w:r>
      <w:hyperlink r:id="rId24" w:history="1">
        <w:r w:rsidR="00D31CC6" w:rsidRPr="00551238">
          <w:rPr>
            <w:rStyle w:val="Hyperlink"/>
            <w:rFonts w:ascii="Times New Roman" w:hAnsi="Times New Roman" w:cs="Times New Roman"/>
            <w:color w:val="auto"/>
            <w:sz w:val="24"/>
            <w:szCs w:val="24"/>
            <w:u w:val="none"/>
          </w:rPr>
          <w:t>https://afribary.com/works/the-effects-of-rural-urban-migration-on-agricultural-development-the-case-study-of-two-farming-communities-in-the-tolon-district</w:t>
        </w:r>
      </w:hyperlink>
    </w:p>
    <w:p w14:paraId="15847FFC"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Abdul-Rahaman, I. (2023). Impacts of climate change, land use and land cover changes on watersheds in the Upper East region of Ghana. Journal of Geography Environment and Earth Science International, 27(3), 33-44.</w:t>
      </w:r>
    </w:p>
    <w:p w14:paraId="5F8C1494"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Abdul-Rahman, A. (2018). Effects of climate change coping and adaptation strategies on food security among smallholder maize farmers in the Tolon district and Savelugu municipal (Doctoral dissertation).</w:t>
      </w:r>
    </w:p>
    <w:p w14:paraId="1D5B8274"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Abebe, G., Getachew, D., &amp; Ewunetu, A. (2022). Analysing land use/land cover changes and its dynamics using remote sensing and GIS in Gubalafito district, Northeastern Ethiopia. </w:t>
      </w:r>
      <w:r w:rsidRPr="00551238">
        <w:rPr>
          <w:rFonts w:ascii="Times New Roman" w:hAnsi="Times New Roman" w:cs="Times New Roman"/>
          <w:i/>
          <w:iCs/>
          <w:sz w:val="24"/>
          <w:szCs w:val="24"/>
        </w:rPr>
        <w:t>SN Applied Sciences</w:t>
      </w:r>
      <w:r w:rsidRPr="00551238">
        <w:rPr>
          <w:rFonts w:ascii="Times New Roman" w:hAnsi="Times New Roman" w:cs="Times New Roman"/>
          <w:sz w:val="24"/>
          <w:szCs w:val="24"/>
        </w:rPr>
        <w:t>, </w:t>
      </w:r>
      <w:r w:rsidRPr="00551238">
        <w:rPr>
          <w:rFonts w:ascii="Times New Roman" w:hAnsi="Times New Roman" w:cs="Times New Roman"/>
          <w:i/>
          <w:iCs/>
          <w:sz w:val="24"/>
          <w:szCs w:val="24"/>
        </w:rPr>
        <w:t>4</w:t>
      </w:r>
      <w:r w:rsidRPr="00551238">
        <w:rPr>
          <w:rFonts w:ascii="Times New Roman" w:hAnsi="Times New Roman" w:cs="Times New Roman"/>
          <w:sz w:val="24"/>
          <w:szCs w:val="24"/>
        </w:rPr>
        <w:t>(1), 30.</w:t>
      </w:r>
    </w:p>
    <w:p w14:paraId="1C066A44" w14:textId="77777777" w:rsidR="00D31CC6" w:rsidRPr="00551238" w:rsidRDefault="0042588A"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Aboagye, E. M. (2022). Does Environmental Laws and Policies Work? A Review Of Ghana’s Case. </w:t>
      </w:r>
      <w:r w:rsidRPr="00551238">
        <w:rPr>
          <w:rFonts w:ascii="Times New Roman" w:hAnsi="Times New Roman" w:cs="Times New Roman"/>
          <w:i/>
          <w:iCs/>
          <w:sz w:val="24"/>
          <w:szCs w:val="24"/>
        </w:rPr>
        <w:t>A Review Of Ghana’s Case (March 30, 2022)</w:t>
      </w:r>
      <w:r w:rsidRPr="00551238">
        <w:rPr>
          <w:rFonts w:ascii="Times New Roman" w:hAnsi="Times New Roman" w:cs="Times New Roman"/>
          <w:sz w:val="24"/>
          <w:szCs w:val="24"/>
        </w:rPr>
        <w:t>.</w:t>
      </w:r>
    </w:p>
    <w:p w14:paraId="7AF85D94"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Acheampong, E. O., Macgregor, C. J., Sloan, S., &amp; Sayer, J. (2019). Deforestation and the future of agriculture in tropical Africa. </w:t>
      </w:r>
      <w:r w:rsidRPr="00551238">
        <w:rPr>
          <w:rFonts w:ascii="Times New Roman" w:hAnsi="Times New Roman" w:cs="Times New Roman"/>
          <w:i/>
          <w:iCs/>
          <w:sz w:val="24"/>
          <w:szCs w:val="24"/>
        </w:rPr>
        <w:t>Land Use Policy</w:t>
      </w:r>
      <w:r w:rsidRPr="00551238">
        <w:rPr>
          <w:rFonts w:ascii="Times New Roman" w:hAnsi="Times New Roman" w:cs="Times New Roman"/>
          <w:sz w:val="24"/>
          <w:szCs w:val="24"/>
        </w:rPr>
        <w:t>, 88, 104102.</w:t>
      </w:r>
    </w:p>
    <w:p w14:paraId="2A621B43"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Acheampong, E. O., Sayer, J., &amp; Macgregor, C. J. (2018). Road improvement enhances smallholder productivity and reduces forest encroachment in Ghana. Environmental Science &amp; Policy, 85, 64-71.</w:t>
      </w:r>
    </w:p>
    <w:p w14:paraId="2497A65E" w14:textId="77777777"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lastRenderedPageBreak/>
        <w:t xml:space="preserve">Acheampong, E. O., Sayer, J., Macgregor, C. J., &amp; Sloan, S. (2021). Factors influencing the adoption of agricultural practices in Ghana’s forest-fringe communities. </w:t>
      </w:r>
      <w:r w:rsidRPr="00551238">
        <w:rPr>
          <w:rFonts w:ascii="Times New Roman" w:hAnsi="Times New Roman" w:cs="Times New Roman"/>
          <w:i/>
          <w:iCs/>
          <w:sz w:val="24"/>
          <w:szCs w:val="24"/>
          <w:lang w:eastAsia="zh-CN"/>
        </w:rPr>
        <w:t>Land</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10</w:t>
      </w:r>
      <w:r w:rsidRPr="00551238">
        <w:rPr>
          <w:rFonts w:ascii="Times New Roman" w:hAnsi="Times New Roman" w:cs="Times New Roman"/>
          <w:sz w:val="24"/>
          <w:szCs w:val="24"/>
          <w:lang w:eastAsia="zh-CN"/>
        </w:rPr>
        <w:t>(3), 266.</w:t>
      </w:r>
    </w:p>
    <w:p w14:paraId="19041420" w14:textId="0AAFC10D"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Addae, B. &amp; Oppelt, N. (2019). Land-use/land-cover change analysis and urban growth modelling in the greater Accra metropolitan area (gama), Ghana. Urban Science, 3(1), 26. </w:t>
      </w:r>
      <w:hyperlink r:id="rId25" w:history="1">
        <w:r w:rsidR="00D31CC6" w:rsidRPr="00551238">
          <w:rPr>
            <w:rStyle w:val="Hyperlink"/>
            <w:rFonts w:ascii="Times New Roman" w:hAnsi="Times New Roman" w:cs="Times New Roman"/>
            <w:color w:val="auto"/>
            <w:sz w:val="24"/>
            <w:szCs w:val="24"/>
            <w:u w:val="none"/>
          </w:rPr>
          <w:t>https://doi.org/10.3390/urbansci3010026</w:t>
        </w:r>
      </w:hyperlink>
      <w:bookmarkStart w:id="331" w:name="_Hlk180758249"/>
    </w:p>
    <w:p w14:paraId="3030C472"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Addae, B., &amp; Dragićević</w:t>
      </w:r>
      <w:bookmarkEnd w:id="331"/>
      <w:r w:rsidRPr="00551238">
        <w:rPr>
          <w:rFonts w:ascii="Times New Roman" w:hAnsi="Times New Roman" w:cs="Times New Roman"/>
          <w:sz w:val="24"/>
          <w:szCs w:val="24"/>
        </w:rPr>
        <w:t>, S. (2023). Modelling global urban land-use change process using spherical cellular automata. </w:t>
      </w:r>
      <w:r w:rsidRPr="00551238">
        <w:rPr>
          <w:rFonts w:ascii="Times New Roman" w:hAnsi="Times New Roman" w:cs="Times New Roman"/>
          <w:i/>
          <w:iCs/>
          <w:sz w:val="24"/>
          <w:szCs w:val="24"/>
        </w:rPr>
        <w:t>GeoJournal</w:t>
      </w:r>
      <w:r w:rsidRPr="00551238">
        <w:rPr>
          <w:rFonts w:ascii="Times New Roman" w:hAnsi="Times New Roman" w:cs="Times New Roman"/>
          <w:sz w:val="24"/>
          <w:szCs w:val="24"/>
        </w:rPr>
        <w:t>, </w:t>
      </w:r>
      <w:r w:rsidRPr="00551238">
        <w:rPr>
          <w:rFonts w:ascii="Times New Roman" w:hAnsi="Times New Roman" w:cs="Times New Roman"/>
          <w:i/>
          <w:iCs/>
          <w:sz w:val="24"/>
          <w:szCs w:val="24"/>
        </w:rPr>
        <w:t>88</w:t>
      </w:r>
      <w:r w:rsidRPr="00551238">
        <w:rPr>
          <w:rFonts w:ascii="Times New Roman" w:hAnsi="Times New Roman" w:cs="Times New Roman"/>
          <w:sz w:val="24"/>
          <w:szCs w:val="24"/>
        </w:rPr>
        <w:t>(3), 2737-2754.</w:t>
      </w:r>
    </w:p>
    <w:p w14:paraId="7D552EA6" w14:textId="77777777"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Adelesi, O. O., Kim, Y. U., Webber, H., Zander, P., Schuler, J., Hosseini-Yekani, S. A., ... &amp; Adiku, S. G. K. (2023). Accounting for Weather Variability in Farm Management Resource Allocation in Northern Ghana: An Integrated Modeling Approach. </w:t>
      </w:r>
      <w:r w:rsidRPr="00551238">
        <w:rPr>
          <w:rFonts w:ascii="Times New Roman" w:hAnsi="Times New Roman" w:cs="Times New Roman"/>
          <w:i/>
          <w:iCs/>
          <w:sz w:val="24"/>
          <w:szCs w:val="24"/>
          <w:lang w:eastAsia="zh-CN"/>
        </w:rPr>
        <w:t>Sustainability</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15</w:t>
      </w:r>
      <w:r w:rsidRPr="00551238">
        <w:rPr>
          <w:rFonts w:ascii="Times New Roman" w:hAnsi="Times New Roman" w:cs="Times New Roman"/>
          <w:sz w:val="24"/>
          <w:szCs w:val="24"/>
          <w:lang w:eastAsia="zh-CN"/>
        </w:rPr>
        <w:t>(9), 7386.</w:t>
      </w:r>
    </w:p>
    <w:p w14:paraId="0ACF6C60" w14:textId="7718612F"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Adjei, F., Adjei, K., Obuobie, E., &amp; Odai, S. (2019). Trends in land use/land cover changes in the densu river basin and its impact on the weija reservoirs and the densu delta (sakumo i lagoon) in ghana. Journal of Geography and Regional Planning, 12(4), 76-89. https://doi.org/10.5897/jgrp2019.0747</w:t>
      </w:r>
    </w:p>
    <w:p w14:paraId="527D67A1"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Agyeman, K. O., Amponsah, O., Braimah, I., &amp; Lurumuah, S. (2019). Commercial charcoal production: Factors influencing sustainability in the forest-savannah transitional zone of Ghana. </w:t>
      </w:r>
      <w:r w:rsidRPr="00551238">
        <w:rPr>
          <w:rFonts w:ascii="Times New Roman" w:hAnsi="Times New Roman" w:cs="Times New Roman"/>
          <w:i/>
          <w:iCs/>
          <w:sz w:val="24"/>
          <w:szCs w:val="24"/>
        </w:rPr>
        <w:t>Sustainability</w:t>
      </w:r>
      <w:r w:rsidRPr="00551238">
        <w:rPr>
          <w:rFonts w:ascii="Times New Roman" w:hAnsi="Times New Roman" w:cs="Times New Roman"/>
          <w:sz w:val="24"/>
          <w:szCs w:val="24"/>
        </w:rPr>
        <w:t>, 11(5), 1402.</w:t>
      </w:r>
    </w:p>
    <w:p w14:paraId="2FFD73A4"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Agyemang, I., McDonald, A., &amp; Carver, S. (2007). Application of the DPSIR framework to environmental degradation assessment in northern ghana. Natural Resources Forum, 31(3), 212-225. https://doi.org/10.1111/j.1477-8947.2007.00152.x</w:t>
      </w:r>
    </w:p>
    <w:p w14:paraId="294A207D"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Aikins, A., Unwin, N., Agyemang, C., Allotey, P., Campbell, C., &amp; Arhinful, D. (2010). Tackling africa's chronic disease burden: from the local to the global. Globalization and Health, 6(1), 5. https://doi.org/10.1186/1744-8603-6-5</w:t>
      </w:r>
    </w:p>
    <w:p w14:paraId="1BCD20F2"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Ali, E. M. (2020). Impact of drain water on water quality and eutrophication status of Lake Burullus, Egypt, a southern Mediterranean lagoon. </w:t>
      </w:r>
      <w:r w:rsidRPr="00551238">
        <w:rPr>
          <w:rFonts w:ascii="Times New Roman" w:hAnsi="Times New Roman" w:cs="Times New Roman"/>
          <w:i/>
          <w:iCs/>
          <w:sz w:val="24"/>
          <w:szCs w:val="24"/>
        </w:rPr>
        <w:t>Remote Sensing</w:t>
      </w:r>
      <w:r w:rsidRPr="00551238">
        <w:rPr>
          <w:rFonts w:ascii="Times New Roman" w:hAnsi="Times New Roman" w:cs="Times New Roman"/>
          <w:sz w:val="24"/>
          <w:szCs w:val="24"/>
        </w:rPr>
        <w:t>, 12(8), 1352.</w:t>
      </w:r>
    </w:p>
    <w:p w14:paraId="2775ACF9" w14:textId="5C0E9125"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Ali, M. </w:t>
      </w:r>
      <w:r w:rsidR="00787AB9" w:rsidRPr="00551238">
        <w:rPr>
          <w:rFonts w:ascii="Times New Roman" w:hAnsi="Times New Roman" w:cs="Times New Roman"/>
          <w:sz w:val="24"/>
          <w:szCs w:val="24"/>
        </w:rPr>
        <w:t>&amp;</w:t>
      </w:r>
      <w:r w:rsidRPr="00551238">
        <w:rPr>
          <w:rFonts w:ascii="Times New Roman" w:hAnsi="Times New Roman" w:cs="Times New Roman"/>
          <w:sz w:val="24"/>
          <w:szCs w:val="24"/>
        </w:rPr>
        <w:t xml:space="preserve"> Salam, M. (2021). Assessment of land use and land cover changes in savar upazila under dhaka district in bangladesh: a remote sensing (rs) – geographic information system (gis) approach. International Journal of Research and Studies Publishing, 11(12), 399-406. https://doi.org/10.29322/ijsrp.11.12.2021.p12057</w:t>
      </w:r>
    </w:p>
    <w:p w14:paraId="687983C1"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Almalki, A. S., Al-Ghamdi, A. S., &amp; Al-Amri, A. M. (2022). Remote sensing assessment of dam impact on arid basins in Southern Saudi Arabia: A machine learning and space-for-time approach. </w:t>
      </w:r>
      <w:r w:rsidRPr="00551238">
        <w:rPr>
          <w:rFonts w:ascii="Times New Roman" w:hAnsi="Times New Roman" w:cs="Times New Roman"/>
          <w:i/>
          <w:iCs/>
          <w:sz w:val="24"/>
          <w:szCs w:val="24"/>
        </w:rPr>
        <w:t>Remote Sensing Applications: Society and Environment</w:t>
      </w:r>
      <w:r w:rsidRPr="00551238">
        <w:rPr>
          <w:rFonts w:ascii="Times New Roman" w:hAnsi="Times New Roman" w:cs="Times New Roman"/>
          <w:sz w:val="24"/>
          <w:szCs w:val="24"/>
        </w:rPr>
        <w:t xml:space="preserve">, 25, 100645. </w:t>
      </w:r>
    </w:p>
    <w:p w14:paraId="18C05EE7"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Amisigo, B., McCluskey, A., &amp; Swanson, R. (2015). Modeling impact of climate change on water resources and agriculture demand in the volta basin and other basin systems in ghana. Sustainability, 7(6), 6957-6975. https://doi.org/10.3390/su7066957</w:t>
      </w:r>
    </w:p>
    <w:p w14:paraId="27058AF4"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Amoah, M. K. M. (2022). Mapping Wetlands Using GIS and Remote Sensing Techniques, a Case Study of Wetlands in Greater Accra, Ghana. Bowling Green State University. </w:t>
      </w:r>
    </w:p>
    <w:p w14:paraId="1AB06D9D" w14:textId="77777777" w:rsidR="00836629" w:rsidRPr="00551238" w:rsidRDefault="00836629" w:rsidP="00460991">
      <w:pPr>
        <w:spacing w:afterLines="160" w:after="384"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Ampim, P. A., Ogbe, M., Obeng, E., Akley, E. K., &amp; MacCarthy, D. S. (2021). Land cover changes in Ghana over the past 24 years. </w:t>
      </w:r>
      <w:r w:rsidRPr="00551238">
        <w:rPr>
          <w:rFonts w:ascii="Times New Roman" w:hAnsi="Times New Roman" w:cs="Times New Roman"/>
          <w:i/>
          <w:iCs/>
          <w:sz w:val="24"/>
          <w:szCs w:val="24"/>
        </w:rPr>
        <w:t>Sustainability</w:t>
      </w:r>
      <w:r w:rsidRPr="00551238">
        <w:rPr>
          <w:rFonts w:ascii="Times New Roman" w:hAnsi="Times New Roman" w:cs="Times New Roman"/>
          <w:sz w:val="24"/>
          <w:szCs w:val="24"/>
        </w:rPr>
        <w:t>, </w:t>
      </w:r>
      <w:r w:rsidRPr="00551238">
        <w:rPr>
          <w:rFonts w:ascii="Times New Roman" w:hAnsi="Times New Roman" w:cs="Times New Roman"/>
          <w:i/>
          <w:iCs/>
          <w:sz w:val="24"/>
          <w:szCs w:val="24"/>
        </w:rPr>
        <w:t>13</w:t>
      </w:r>
      <w:r w:rsidRPr="00551238">
        <w:rPr>
          <w:rFonts w:ascii="Times New Roman" w:hAnsi="Times New Roman" w:cs="Times New Roman"/>
          <w:sz w:val="24"/>
          <w:szCs w:val="24"/>
        </w:rPr>
        <w:t>(9), 4951.</w:t>
      </w:r>
    </w:p>
    <w:p w14:paraId="7D69D1A2"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Amponsah, A., Nasare, L. I., Tom-Dery, D., &amp; Baatuuwie, B. N. (2022). Land cover changes of Atewa Range Forest Reserve, a biodiversity hotspot in Ghana. </w:t>
      </w:r>
      <w:r w:rsidRPr="00551238">
        <w:rPr>
          <w:rFonts w:ascii="Times New Roman" w:hAnsi="Times New Roman" w:cs="Times New Roman"/>
          <w:i/>
          <w:iCs/>
          <w:sz w:val="24"/>
          <w:szCs w:val="24"/>
        </w:rPr>
        <w:t>Trees, Forests and People</w:t>
      </w:r>
      <w:r w:rsidRPr="00551238">
        <w:rPr>
          <w:rFonts w:ascii="Times New Roman" w:hAnsi="Times New Roman" w:cs="Times New Roman"/>
          <w:sz w:val="24"/>
          <w:szCs w:val="24"/>
        </w:rPr>
        <w:t>, </w:t>
      </w:r>
      <w:r w:rsidRPr="00551238">
        <w:rPr>
          <w:rFonts w:ascii="Times New Roman" w:hAnsi="Times New Roman" w:cs="Times New Roman"/>
          <w:i/>
          <w:iCs/>
          <w:sz w:val="24"/>
          <w:szCs w:val="24"/>
        </w:rPr>
        <w:t>9</w:t>
      </w:r>
      <w:r w:rsidRPr="00551238">
        <w:rPr>
          <w:rFonts w:ascii="Times New Roman" w:hAnsi="Times New Roman" w:cs="Times New Roman"/>
          <w:sz w:val="24"/>
          <w:szCs w:val="24"/>
        </w:rPr>
        <w:t>, 100301.</w:t>
      </w:r>
    </w:p>
    <w:p w14:paraId="5F9C3D7E"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Anarfi, K., Hill, R., &amp; Shiel, C. (2020). Highlighting the sustainability implications of urbanisation: a comparative analysis of two urban areas in ghana. Land, 9(9), 300. https://doi.org/10.3390/land9090300</w:t>
      </w:r>
    </w:p>
    <w:p w14:paraId="07EFFE8B"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Angel, S., Parent, J., Civco, D. L., Blei, A., &amp; Potere, D. (2011). The dimensions of global urban expansion: Estimates and projections for all countries, 2000–2050. Progress in planning, 75(2), 53-107.</w:t>
      </w:r>
    </w:p>
    <w:p w14:paraId="1D04BFF6"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Ansah, G. (2018). One plus one is more than two? reaping from the synergy between indigenous and scientific knowledge to climate adaptation in ghana. Current Investigations in Agriculture and Current Research, 3(2). https://doi.org/10.32474/ciacr.2018.03.000158</w:t>
      </w:r>
    </w:p>
    <w:p w14:paraId="5A451350" w14:textId="77777777" w:rsidR="00836629" w:rsidRPr="00551238" w:rsidRDefault="00836629" w:rsidP="00460991">
      <w:pPr>
        <w:spacing w:line="480" w:lineRule="auto"/>
        <w:ind w:left="720" w:hanging="720"/>
        <w:jc w:val="both"/>
        <w:rPr>
          <w:rFonts w:ascii="Times New Roman" w:eastAsia="Times New Roman" w:hAnsi="Times New Roman" w:cs="Times New Roman"/>
          <w:kern w:val="0"/>
          <w:sz w:val="24"/>
          <w:szCs w:val="24"/>
          <w:lang w:val="en-US" w:eastAsia="en-GB"/>
          <w14:ligatures w14:val="none"/>
        </w:rPr>
      </w:pPr>
      <w:r w:rsidRPr="00551238">
        <w:rPr>
          <w:rFonts w:ascii="Times New Roman" w:eastAsia="Times New Roman" w:hAnsi="Times New Roman" w:cs="Times New Roman"/>
          <w:kern w:val="0"/>
          <w:sz w:val="24"/>
          <w:szCs w:val="24"/>
          <w:lang w:eastAsia="en-GB"/>
          <w14:ligatures w14:val="none"/>
        </w:rPr>
        <w:t>Antwi, E. K., Setiawati, M. D., Tetteh, J. D., Boakye-Danquah, J., Owusu-Banahene, W., &amp; Yohuno, P. T. (2022). Agricultural Land Suitability Assessment towards Promoting Community Crop Production in Tolon-Ghana.</w:t>
      </w:r>
    </w:p>
    <w:p w14:paraId="2702C0D3"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Antwi‐Agyei, P., Kpenekuu, F., Hogarh, J., Obiri‐Danso, K., Abaidoo, R., &amp; Andersen, M. (2019). Land use and land cover changes in the owabi reservoir catchment, ghana: implications for livelihoods and management. Geosciences, 9(7), 286. https://doi.org/10.3390/geosciences9070286</w:t>
      </w:r>
    </w:p>
    <w:p w14:paraId="2FAC338C" w14:textId="77777777" w:rsidR="00836629" w:rsidRPr="00551238" w:rsidRDefault="00836629" w:rsidP="00460991">
      <w:pPr>
        <w:spacing w:afterLines="160" w:after="384" w:line="480" w:lineRule="auto"/>
        <w:ind w:left="720" w:hanging="720"/>
        <w:jc w:val="both"/>
        <w:rPr>
          <w:rFonts w:ascii="Times New Roman" w:hAnsi="Times New Roman" w:cs="Times New Roman"/>
          <w:sz w:val="24"/>
          <w:szCs w:val="24"/>
          <w:shd w:val="clear" w:color="auto" w:fill="FFFFFF"/>
        </w:rPr>
      </w:pPr>
      <w:r w:rsidRPr="00551238">
        <w:rPr>
          <w:rFonts w:ascii="Times New Roman" w:hAnsi="Times New Roman" w:cs="Times New Roman"/>
          <w:sz w:val="24"/>
          <w:szCs w:val="24"/>
          <w:shd w:val="clear" w:color="auto" w:fill="FFFFFF"/>
        </w:rPr>
        <w:t>Appiah, D. O., Bugri, J. T., Forkuo, E. K., &amp; Boateng, P. K. (2014). Determinants of peri-urbanisation and land use change patterns in peri-urban Ghana. </w:t>
      </w:r>
      <w:r w:rsidRPr="00551238">
        <w:rPr>
          <w:rFonts w:ascii="Times New Roman" w:hAnsi="Times New Roman" w:cs="Times New Roman"/>
          <w:i/>
          <w:iCs/>
          <w:sz w:val="24"/>
          <w:szCs w:val="24"/>
          <w:shd w:val="clear" w:color="auto" w:fill="FFFFFF"/>
        </w:rPr>
        <w:t>Journal of Sustainable Development</w:t>
      </w:r>
      <w:r w:rsidRPr="00551238">
        <w:rPr>
          <w:rFonts w:ascii="Times New Roman" w:hAnsi="Times New Roman" w:cs="Times New Roman"/>
          <w:sz w:val="24"/>
          <w:szCs w:val="24"/>
          <w:shd w:val="clear" w:color="auto" w:fill="FFFFFF"/>
        </w:rPr>
        <w:t>, </w:t>
      </w:r>
      <w:r w:rsidRPr="00551238">
        <w:rPr>
          <w:rFonts w:ascii="Times New Roman" w:hAnsi="Times New Roman" w:cs="Times New Roman"/>
          <w:i/>
          <w:iCs/>
          <w:sz w:val="24"/>
          <w:szCs w:val="24"/>
          <w:shd w:val="clear" w:color="auto" w:fill="FFFFFF"/>
        </w:rPr>
        <w:t>7</w:t>
      </w:r>
      <w:r w:rsidRPr="00551238">
        <w:rPr>
          <w:rFonts w:ascii="Times New Roman" w:hAnsi="Times New Roman" w:cs="Times New Roman"/>
          <w:sz w:val="24"/>
          <w:szCs w:val="24"/>
          <w:shd w:val="clear" w:color="auto" w:fill="FFFFFF"/>
        </w:rPr>
        <w:t>(6), 95.</w:t>
      </w:r>
    </w:p>
    <w:p w14:paraId="7C4253FA" w14:textId="77777777" w:rsidR="00836629" w:rsidRPr="00551238" w:rsidRDefault="00836629" w:rsidP="00460991">
      <w:pPr>
        <w:spacing w:afterLines="160" w:after="384" w:line="480" w:lineRule="auto"/>
        <w:ind w:left="720" w:hanging="720"/>
        <w:jc w:val="both"/>
        <w:rPr>
          <w:rFonts w:ascii="Times New Roman" w:hAnsi="Times New Roman" w:cs="Times New Roman"/>
          <w:sz w:val="24"/>
          <w:szCs w:val="24"/>
          <w:shd w:val="clear" w:color="auto" w:fill="FFFFFF"/>
        </w:rPr>
      </w:pPr>
      <w:r w:rsidRPr="00551238">
        <w:rPr>
          <w:rFonts w:ascii="Times New Roman" w:hAnsi="Times New Roman" w:cs="Times New Roman"/>
          <w:sz w:val="24"/>
          <w:szCs w:val="24"/>
          <w:shd w:val="clear" w:color="auto" w:fill="FFFFFF"/>
        </w:rPr>
        <w:lastRenderedPageBreak/>
        <w:t>Arfasa, G. F., Owusu-Sekyere, E., &amp; Doke, D. A. (2023). Predictions of land use/land cover change, drivers, and their implications on water availability for irrigation in the Vea catchment, Ghana. </w:t>
      </w:r>
      <w:r w:rsidRPr="00551238">
        <w:rPr>
          <w:rFonts w:ascii="Times New Roman" w:hAnsi="Times New Roman" w:cs="Times New Roman"/>
          <w:i/>
          <w:iCs/>
          <w:sz w:val="24"/>
          <w:szCs w:val="24"/>
          <w:shd w:val="clear" w:color="auto" w:fill="FFFFFF"/>
        </w:rPr>
        <w:t>Geocarto International</w:t>
      </w:r>
      <w:r w:rsidRPr="00551238">
        <w:rPr>
          <w:rFonts w:ascii="Times New Roman" w:hAnsi="Times New Roman" w:cs="Times New Roman"/>
          <w:sz w:val="24"/>
          <w:szCs w:val="24"/>
          <w:shd w:val="clear" w:color="auto" w:fill="FFFFFF"/>
        </w:rPr>
        <w:t>, </w:t>
      </w:r>
      <w:r w:rsidRPr="00551238">
        <w:rPr>
          <w:rFonts w:ascii="Times New Roman" w:hAnsi="Times New Roman" w:cs="Times New Roman"/>
          <w:i/>
          <w:iCs/>
          <w:sz w:val="24"/>
          <w:szCs w:val="24"/>
          <w:shd w:val="clear" w:color="auto" w:fill="FFFFFF"/>
        </w:rPr>
        <w:t>38</w:t>
      </w:r>
      <w:r w:rsidRPr="00551238">
        <w:rPr>
          <w:rFonts w:ascii="Times New Roman" w:hAnsi="Times New Roman" w:cs="Times New Roman"/>
          <w:sz w:val="24"/>
          <w:szCs w:val="24"/>
          <w:shd w:val="clear" w:color="auto" w:fill="FFFFFF"/>
        </w:rPr>
        <w:t>(1), 2243093.</w:t>
      </w:r>
    </w:p>
    <w:p w14:paraId="179CA106"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Armah, F. A., Yawson, D. O., Yengoh, G. T., Odoi, J. O., &amp; Afrifa, E. K. (2011). Impact of floods on livelihoods and vulnerability of natural resource dependent communities in Northern Ghana. </w:t>
      </w:r>
      <w:r w:rsidRPr="00551238">
        <w:rPr>
          <w:rFonts w:ascii="Times New Roman" w:hAnsi="Times New Roman" w:cs="Times New Roman"/>
          <w:i/>
          <w:iCs/>
          <w:sz w:val="24"/>
          <w:szCs w:val="24"/>
        </w:rPr>
        <w:t>Water</w:t>
      </w:r>
      <w:r w:rsidRPr="00551238">
        <w:rPr>
          <w:rFonts w:ascii="Times New Roman" w:hAnsi="Times New Roman" w:cs="Times New Roman"/>
          <w:sz w:val="24"/>
          <w:szCs w:val="24"/>
        </w:rPr>
        <w:t>, 3(3), 882–894.</w:t>
      </w:r>
    </w:p>
    <w:p w14:paraId="5C275B88" w14:textId="77777777" w:rsidR="00D31CC6" w:rsidRPr="00551238" w:rsidRDefault="00836629" w:rsidP="00460991">
      <w:pPr>
        <w:spacing w:line="480" w:lineRule="auto"/>
        <w:ind w:left="720" w:hanging="720"/>
        <w:jc w:val="both"/>
        <w:rPr>
          <w:rFonts w:ascii="Times New Roman" w:eastAsia="Times New Roman" w:hAnsi="Times New Roman" w:cs="Times New Roman"/>
          <w:kern w:val="0"/>
          <w:sz w:val="24"/>
          <w:szCs w:val="24"/>
          <w:lang w:val="en-US" w:eastAsia="en-GB"/>
          <w14:ligatures w14:val="none"/>
        </w:rPr>
      </w:pPr>
      <w:r w:rsidRPr="00551238">
        <w:rPr>
          <w:rFonts w:ascii="Times New Roman" w:eastAsia="Times New Roman" w:hAnsi="Times New Roman" w:cs="Times New Roman"/>
          <w:kern w:val="0"/>
          <w:sz w:val="24"/>
          <w:szCs w:val="24"/>
          <w:lang w:eastAsia="en-GB"/>
          <w14:ligatures w14:val="none"/>
        </w:rPr>
        <w:t>Arthur, V. (2016). The degraded sand mining site at Golinga, Northern Ghana. </w:t>
      </w:r>
      <w:r w:rsidRPr="00551238">
        <w:rPr>
          <w:rFonts w:ascii="Times New Roman" w:eastAsia="Times New Roman" w:hAnsi="Times New Roman" w:cs="Times New Roman"/>
          <w:i/>
          <w:iCs/>
          <w:kern w:val="0"/>
          <w:sz w:val="24"/>
          <w:szCs w:val="24"/>
          <w:lang w:eastAsia="en-GB"/>
          <w14:ligatures w14:val="none"/>
        </w:rPr>
        <w:t>United Nations</w:t>
      </w:r>
      <w:r w:rsidRPr="00551238">
        <w:rPr>
          <w:rFonts w:ascii="Times New Roman" w:eastAsia="Times New Roman" w:hAnsi="Times New Roman" w:cs="Times New Roman"/>
          <w:kern w:val="0"/>
          <w:sz w:val="24"/>
          <w:szCs w:val="24"/>
          <w:lang w:eastAsia="en-GB"/>
          <w14:ligatures w14:val="none"/>
        </w:rPr>
        <w:t>.</w:t>
      </w:r>
      <w:r w:rsidRPr="00551238">
        <w:rPr>
          <w:rFonts w:ascii="Times New Roman" w:eastAsia="Times New Roman" w:hAnsi="Times New Roman" w:cs="Times New Roman"/>
          <w:kern w:val="0"/>
          <w:sz w:val="24"/>
          <w:szCs w:val="24"/>
          <w:lang w:val="en-US" w:eastAsia="en-GB"/>
          <w14:ligatures w14:val="none"/>
        </w:rPr>
        <w:t xml:space="preserve"> </w:t>
      </w:r>
    </w:p>
    <w:p w14:paraId="643090D0" w14:textId="77777777" w:rsidR="00D31CC6" w:rsidRPr="00551238" w:rsidRDefault="00836629" w:rsidP="00460991">
      <w:pPr>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lang w:val="en-US"/>
        </w:rPr>
        <w:t xml:space="preserve">Artunov, N. (2023). Remote sensing study of the impact of social-economic development on the scale of land use in the shaki district. International Journal of Social Science Education Communication and Economics (Sinomics Journal), 2(1), 27-40. </w:t>
      </w:r>
      <w:hyperlink r:id="rId26" w:history="1">
        <w:r w:rsidRPr="00551238">
          <w:rPr>
            <w:rStyle w:val="Hyperlink"/>
            <w:rFonts w:ascii="Times New Roman" w:hAnsi="Times New Roman" w:cs="Times New Roman"/>
            <w:color w:val="auto"/>
            <w:sz w:val="24"/>
            <w:szCs w:val="24"/>
            <w:u w:val="none"/>
            <w:lang w:val="en-US"/>
          </w:rPr>
          <w:t>https://doi.org/10.54443/sj.v2i1.110</w:t>
        </w:r>
      </w:hyperlink>
    </w:p>
    <w:p w14:paraId="2985CC0F" w14:textId="349D89D0" w:rsidR="00D31CC6" w:rsidRPr="00551238" w:rsidRDefault="00836629" w:rsidP="00460991">
      <w:pPr>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Asare, Y. M., Selby, I., Ashiagbor, G., &amp; Asante, C. Y. (2023). Analysis and prediction of land use land cover dynamics in the Kpeshie Lagoon Basin of Ghana using satellite remote sensing. </w:t>
      </w:r>
      <w:r w:rsidRPr="00551238">
        <w:rPr>
          <w:rFonts w:ascii="Times New Roman" w:hAnsi="Times New Roman" w:cs="Times New Roman"/>
          <w:i/>
          <w:iCs/>
          <w:sz w:val="24"/>
          <w:szCs w:val="24"/>
        </w:rPr>
        <w:t>Journal of the Ghana Institution of Engineering (JGhIE)</w:t>
      </w:r>
      <w:r w:rsidRPr="00551238">
        <w:rPr>
          <w:rFonts w:ascii="Times New Roman" w:hAnsi="Times New Roman" w:cs="Times New Roman"/>
          <w:sz w:val="24"/>
          <w:szCs w:val="24"/>
        </w:rPr>
        <w:t xml:space="preserve">, </w:t>
      </w:r>
      <w:r w:rsidRPr="00551238">
        <w:rPr>
          <w:rFonts w:ascii="Times New Roman" w:hAnsi="Times New Roman" w:cs="Times New Roman"/>
          <w:i/>
          <w:iCs/>
          <w:sz w:val="24"/>
          <w:szCs w:val="24"/>
        </w:rPr>
        <w:t>23</w:t>
      </w:r>
      <w:r w:rsidRPr="00551238">
        <w:rPr>
          <w:rFonts w:ascii="Times New Roman" w:hAnsi="Times New Roman" w:cs="Times New Roman"/>
          <w:sz w:val="24"/>
          <w:szCs w:val="24"/>
        </w:rPr>
        <w:t xml:space="preserve">(1), 33–43. </w:t>
      </w:r>
      <w:hyperlink r:id="rId27" w:history="1">
        <w:r w:rsidR="00D31CC6" w:rsidRPr="00551238">
          <w:rPr>
            <w:rStyle w:val="Hyperlink"/>
            <w:rFonts w:ascii="Times New Roman" w:hAnsi="Times New Roman" w:cs="Times New Roman"/>
            <w:color w:val="auto"/>
            <w:sz w:val="24"/>
            <w:szCs w:val="24"/>
            <w:u w:val="none"/>
          </w:rPr>
          <w:t>http://ghiejournal.com/index.php/jghie/article/view/64</w:t>
        </w:r>
      </w:hyperlink>
    </w:p>
    <w:p w14:paraId="1BAACA20" w14:textId="77777777" w:rsidR="00D31CC6" w:rsidRPr="00551238" w:rsidRDefault="00836629" w:rsidP="00460991">
      <w:pPr>
        <w:spacing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Asia Air Survey &amp; Next GIS. (2012). MOLUSCE: Modules for Land Use Change Evaluation</w:t>
      </w:r>
    </w:p>
    <w:p w14:paraId="6B73C21A" w14:textId="77777777" w:rsidR="00D31CC6" w:rsidRPr="00551238" w:rsidRDefault="00836629" w:rsidP="00460991">
      <w:pPr>
        <w:spacing w:line="480" w:lineRule="auto"/>
        <w:ind w:left="720" w:hanging="720"/>
        <w:jc w:val="both"/>
        <w:rPr>
          <w:rFonts w:ascii="Times New Roman" w:eastAsia="Times New Roman" w:hAnsi="Times New Roman" w:cs="Times New Roman"/>
          <w:kern w:val="0"/>
          <w:sz w:val="24"/>
          <w:szCs w:val="24"/>
          <w:lang w:eastAsia="zh-CN"/>
          <w14:ligatures w14:val="none"/>
        </w:rPr>
      </w:pPr>
      <w:r w:rsidRPr="00551238">
        <w:rPr>
          <w:rFonts w:ascii="Times New Roman" w:eastAsia="Times New Roman" w:hAnsi="Times New Roman" w:cs="Times New Roman"/>
          <w:kern w:val="0"/>
          <w:sz w:val="24"/>
          <w:szCs w:val="24"/>
          <w:lang w:eastAsia="zh-CN"/>
          <w14:ligatures w14:val="none"/>
        </w:rPr>
        <w:t>Assan, E., Suvedi, M., Schmitt Olabisi, L., &amp; Allen, A. (2018). Coping with and adapting to climate change: A gender perspective from smallholder farming in Ghana. </w:t>
      </w:r>
      <w:r w:rsidRPr="00551238">
        <w:rPr>
          <w:rFonts w:ascii="Times New Roman" w:eastAsia="Times New Roman" w:hAnsi="Times New Roman" w:cs="Times New Roman"/>
          <w:i/>
          <w:iCs/>
          <w:kern w:val="0"/>
          <w:sz w:val="24"/>
          <w:szCs w:val="24"/>
          <w:lang w:eastAsia="zh-CN"/>
          <w14:ligatures w14:val="none"/>
        </w:rPr>
        <w:t>Environments</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5</w:t>
      </w:r>
      <w:r w:rsidRPr="00551238">
        <w:rPr>
          <w:rFonts w:ascii="Times New Roman" w:eastAsia="Times New Roman" w:hAnsi="Times New Roman" w:cs="Times New Roman"/>
          <w:kern w:val="0"/>
          <w:sz w:val="24"/>
          <w:szCs w:val="24"/>
          <w:lang w:eastAsia="zh-CN"/>
          <w14:ligatures w14:val="none"/>
        </w:rPr>
        <w:t>(8), 86.</w:t>
      </w:r>
    </w:p>
    <w:p w14:paraId="13D08883" w14:textId="77777777" w:rsidR="00D31CC6" w:rsidRPr="00551238" w:rsidRDefault="00836629" w:rsidP="00460991">
      <w:pPr>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Assede, E. S., Orou, H., Biaou, S. S., Geldenhuys, C. J., Ahononga, F. C., &amp; Chirwa, P. W. (2023). Understanding drivers of land use and land cover change in Africa: A review. </w:t>
      </w:r>
      <w:r w:rsidRPr="00551238">
        <w:rPr>
          <w:rFonts w:ascii="Times New Roman" w:hAnsi="Times New Roman" w:cs="Times New Roman"/>
          <w:i/>
          <w:iCs/>
          <w:sz w:val="24"/>
          <w:szCs w:val="24"/>
        </w:rPr>
        <w:t>Current Landscape Ecology Reports</w:t>
      </w:r>
      <w:r w:rsidRPr="00551238">
        <w:rPr>
          <w:rFonts w:ascii="Times New Roman" w:hAnsi="Times New Roman" w:cs="Times New Roman"/>
          <w:sz w:val="24"/>
          <w:szCs w:val="24"/>
        </w:rPr>
        <w:t>, </w:t>
      </w:r>
      <w:r w:rsidRPr="00551238">
        <w:rPr>
          <w:rFonts w:ascii="Times New Roman" w:hAnsi="Times New Roman" w:cs="Times New Roman"/>
          <w:i/>
          <w:iCs/>
          <w:sz w:val="24"/>
          <w:szCs w:val="24"/>
        </w:rPr>
        <w:t>8</w:t>
      </w:r>
      <w:r w:rsidRPr="00551238">
        <w:rPr>
          <w:rFonts w:ascii="Times New Roman" w:hAnsi="Times New Roman" w:cs="Times New Roman"/>
          <w:sz w:val="24"/>
          <w:szCs w:val="24"/>
        </w:rPr>
        <w:t>(2), 62-72.A</w:t>
      </w:r>
    </w:p>
    <w:p w14:paraId="67E6897D" w14:textId="77777777" w:rsidR="00D31CC6" w:rsidRPr="00551238" w:rsidRDefault="00836629" w:rsidP="00460991">
      <w:pPr>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Atampugre, G., Tilahun, S. A., Oke, A., Mabhaudhi, T., Cofie, O., Igbadun, H. E., &amp; Olaleye, A. O. (2024). Social-ecological landscape sustainability in West Africa: applying the driver pressure state impact response framework in Ghana and Nigeria. </w:t>
      </w:r>
      <w:r w:rsidRPr="00551238">
        <w:rPr>
          <w:rFonts w:ascii="Times New Roman" w:hAnsi="Times New Roman" w:cs="Times New Roman"/>
          <w:i/>
          <w:iCs/>
          <w:sz w:val="24"/>
          <w:szCs w:val="24"/>
        </w:rPr>
        <w:t>Discover Sustainability</w:t>
      </w:r>
      <w:r w:rsidRPr="00551238">
        <w:rPr>
          <w:rFonts w:ascii="Times New Roman" w:hAnsi="Times New Roman" w:cs="Times New Roman"/>
          <w:sz w:val="24"/>
          <w:szCs w:val="24"/>
        </w:rPr>
        <w:t>, </w:t>
      </w:r>
      <w:r w:rsidRPr="00551238">
        <w:rPr>
          <w:rFonts w:ascii="Times New Roman" w:hAnsi="Times New Roman" w:cs="Times New Roman"/>
          <w:i/>
          <w:iCs/>
          <w:sz w:val="24"/>
          <w:szCs w:val="24"/>
        </w:rPr>
        <w:t>5</w:t>
      </w:r>
      <w:r w:rsidRPr="00551238">
        <w:rPr>
          <w:rFonts w:ascii="Times New Roman" w:hAnsi="Times New Roman" w:cs="Times New Roman"/>
          <w:sz w:val="24"/>
          <w:szCs w:val="24"/>
        </w:rPr>
        <w:t>(1), 413.</w:t>
      </w:r>
    </w:p>
    <w:p w14:paraId="735C4059" w14:textId="2EFD6080" w:rsidR="00D31CC6" w:rsidRPr="00551238" w:rsidRDefault="00836629" w:rsidP="00460991">
      <w:pPr>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Attua, E., &amp; Fisher, J. (2011). Historical and future land-cover change in a municipality of ghana. Earth Interactions, 15(9), 1-26. </w:t>
      </w:r>
      <w:hyperlink r:id="rId28" w:history="1">
        <w:r w:rsidR="00D31CC6" w:rsidRPr="00551238">
          <w:rPr>
            <w:rStyle w:val="Hyperlink"/>
            <w:rFonts w:ascii="Times New Roman" w:hAnsi="Times New Roman" w:cs="Times New Roman"/>
            <w:color w:val="auto"/>
            <w:sz w:val="24"/>
            <w:szCs w:val="24"/>
            <w:u w:val="none"/>
          </w:rPr>
          <w:t>https://doi.org/10.1175/2010ei304.1</w:t>
        </w:r>
      </w:hyperlink>
    </w:p>
    <w:p w14:paraId="4D30B73B" w14:textId="00A07ABF" w:rsidR="00D31CC6" w:rsidRPr="00551238" w:rsidRDefault="00836629" w:rsidP="00460991">
      <w:pPr>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Ayombe, C., Amenhwi, A., &amp; Ngala, M. (2021). Forest cover change due to large scale plantation agriculture and community perception of its impact on climate variability in nguti sub-division, southwest cameroon region. International Journal of Biodiversity and Conservation, 13(3), 109-119. </w:t>
      </w:r>
      <w:hyperlink r:id="rId29" w:history="1">
        <w:r w:rsidR="00D31CC6" w:rsidRPr="00551238">
          <w:rPr>
            <w:rStyle w:val="Hyperlink"/>
            <w:rFonts w:ascii="Times New Roman" w:hAnsi="Times New Roman" w:cs="Times New Roman"/>
            <w:color w:val="auto"/>
            <w:sz w:val="24"/>
            <w:szCs w:val="24"/>
            <w:u w:val="none"/>
          </w:rPr>
          <w:t>https://doi.org/10.5897/ijbc2021.1481</w:t>
        </w:r>
      </w:hyperlink>
    </w:p>
    <w:p w14:paraId="2D70DBDE" w14:textId="5B4A51CB" w:rsidR="00836629" w:rsidRPr="00551238" w:rsidRDefault="00836629" w:rsidP="00460991">
      <w:pPr>
        <w:spacing w:line="480" w:lineRule="auto"/>
        <w:ind w:left="720" w:hanging="720"/>
        <w:jc w:val="both"/>
        <w:rPr>
          <w:rFonts w:ascii="Times New Roman" w:eastAsia="Times New Roman" w:hAnsi="Times New Roman" w:cs="Times New Roman"/>
          <w:kern w:val="0"/>
          <w:sz w:val="24"/>
          <w:szCs w:val="24"/>
          <w:lang w:val="en-US" w:eastAsia="en-GB"/>
          <w14:ligatures w14:val="none"/>
        </w:rPr>
      </w:pPr>
      <w:r w:rsidRPr="00551238">
        <w:rPr>
          <w:rFonts w:ascii="Times New Roman" w:hAnsi="Times New Roman" w:cs="Times New Roman"/>
          <w:sz w:val="24"/>
          <w:szCs w:val="24"/>
        </w:rPr>
        <w:t xml:space="preserve">Baboo, S. S., &amp; Devi, M. R. (2011). Geometric correction in recent high-resolution satellite imagery: A case study in Coimbatore, Tamil Nadu. </w:t>
      </w:r>
      <w:r w:rsidRPr="00551238">
        <w:rPr>
          <w:rFonts w:ascii="Times New Roman" w:hAnsi="Times New Roman" w:cs="Times New Roman"/>
          <w:i/>
          <w:iCs/>
          <w:sz w:val="24"/>
          <w:szCs w:val="24"/>
        </w:rPr>
        <w:t>International Journal of Computer Applications</w:t>
      </w:r>
      <w:r w:rsidRPr="00551238">
        <w:rPr>
          <w:rFonts w:ascii="Times New Roman" w:hAnsi="Times New Roman" w:cs="Times New Roman"/>
          <w:sz w:val="24"/>
          <w:szCs w:val="24"/>
        </w:rPr>
        <w:t>, 14(1), 32–37.</w:t>
      </w:r>
    </w:p>
    <w:p w14:paraId="5DAF9583"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Baddianaah, I., Baatuuwie, B. N., &amp; Adongo, R. (2022). Mapping the spatio-temporal land use land cover trends in the Guinea Savannah artisanal and small-scale mining (galamsey) landscape of Ghana. J. Energy Natural Res. Manag, 8(2), 21-26.</w:t>
      </w:r>
    </w:p>
    <w:p w14:paraId="34079AF8"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Baffour‐Ata, F., Antwi‐Agyei, P., &amp; Nkiaka, E. (2021). Climate variability, land cover changes and livelihoods of communities on the fringes of bobiri forest reserve, ghana. Forests, 12(3), 278. https://doi.org/10.3390/f12030278</w:t>
      </w:r>
    </w:p>
    <w:p w14:paraId="22D0EC1F" w14:textId="6446BA0F"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 xml:space="preserve">Bagan, H. </w:t>
      </w:r>
      <w:r w:rsidR="00787AB9" w:rsidRPr="00551238">
        <w:rPr>
          <w:rFonts w:ascii="Times New Roman" w:hAnsi="Times New Roman" w:cs="Times New Roman"/>
          <w:sz w:val="24"/>
          <w:szCs w:val="24"/>
        </w:rPr>
        <w:t>&amp;</w:t>
      </w:r>
      <w:r w:rsidRPr="00551238">
        <w:rPr>
          <w:rFonts w:ascii="Times New Roman" w:hAnsi="Times New Roman" w:cs="Times New Roman"/>
          <w:sz w:val="24"/>
          <w:szCs w:val="24"/>
        </w:rPr>
        <w:t xml:space="preserve"> Yamagata, Y. (2014). Land-cover change analysis in 50 global cities by using a combination of landsat data and analysis of grid cells. Environmental Research Letters, 9(6), 064015. https://doi.org/10.1088/1748-9326/9/6/064015</w:t>
      </w:r>
    </w:p>
    <w:p w14:paraId="3CF8B69C" w14:textId="46DA8D1F" w:rsidR="00AA70B8" w:rsidRPr="00AA70B8" w:rsidRDefault="00836629" w:rsidP="00AA70B8">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Bagan, H., Avtar, R., Seya, H., &amp; Guan, H. (2017). Mathematics in utilizing remote sensing data for investigating and modelling environmental problems. Mathematical Problems in Engineering, 2017(1). </w:t>
      </w:r>
      <w:hyperlink r:id="rId30" w:history="1">
        <w:r w:rsidR="00AA70B8" w:rsidRPr="00AA70B8">
          <w:rPr>
            <w:rStyle w:val="Hyperlink"/>
            <w:rFonts w:ascii="Times New Roman" w:hAnsi="Times New Roman" w:cs="Times New Roman"/>
            <w:color w:val="auto"/>
            <w:sz w:val="24"/>
            <w:szCs w:val="24"/>
            <w:u w:val="none"/>
          </w:rPr>
          <w:t>https://doi.org/10.1155/2017/7430658</w:t>
        </w:r>
      </w:hyperlink>
    </w:p>
    <w:p w14:paraId="3AE3D373" w14:textId="757062D0" w:rsidR="00AA70B8" w:rsidRPr="00AA70B8" w:rsidRDefault="00836629" w:rsidP="00AA70B8">
      <w:pPr>
        <w:spacing w:after="0" w:line="480" w:lineRule="auto"/>
        <w:ind w:left="720" w:hanging="720"/>
        <w:jc w:val="both"/>
        <w:rPr>
          <w:rFonts w:ascii="Times New Roman" w:hAnsi="Times New Roman" w:cs="Times New Roman"/>
          <w:sz w:val="24"/>
          <w:szCs w:val="24"/>
        </w:rPr>
      </w:pPr>
      <w:r w:rsidRPr="00AA70B8">
        <w:rPr>
          <w:rFonts w:ascii="Times New Roman" w:hAnsi="Times New Roman" w:cs="Times New Roman"/>
          <w:sz w:val="24"/>
          <w:szCs w:val="24"/>
          <w:lang w:val="it-IT"/>
        </w:rPr>
        <w:t xml:space="preserve">Barraza, V., Grings, F., Perna, P., Salvia, M., Carbajo, A., Ferrazzoli, P., </w:t>
      </w:r>
      <w:r w:rsidRPr="00AA70B8">
        <w:rPr>
          <w:rFonts w:ascii="Times New Roman" w:hAnsi="Times New Roman" w:cs="Times New Roman"/>
          <w:sz w:val="24"/>
          <w:szCs w:val="24"/>
        </w:rPr>
        <w:t xml:space="preserve">&amp; Karszenbaum, H. (2013). Monitoring and modelling land surface dynamics in bermejo river basin, argentina: time series analysis of modis ndvi data. International Journal of Remote Sensing, 34(15), 5429-5451. </w:t>
      </w:r>
      <w:hyperlink r:id="rId31" w:history="1">
        <w:r w:rsidR="00AA70B8" w:rsidRPr="00AA70B8">
          <w:rPr>
            <w:rStyle w:val="Hyperlink"/>
            <w:rFonts w:ascii="Times New Roman" w:hAnsi="Times New Roman" w:cs="Times New Roman"/>
            <w:color w:val="auto"/>
            <w:sz w:val="24"/>
            <w:szCs w:val="24"/>
            <w:u w:val="none"/>
          </w:rPr>
          <w:t>https://doi.org/10.1080/01431161.2013.791759</w:t>
        </w:r>
      </w:hyperlink>
    </w:p>
    <w:p w14:paraId="7C54B6B4" w14:textId="08658D21" w:rsidR="00836629" w:rsidRPr="00AA70B8" w:rsidRDefault="00836629" w:rsidP="00AA70B8">
      <w:pPr>
        <w:spacing w:after="0" w:line="480" w:lineRule="auto"/>
        <w:ind w:left="720" w:hanging="720"/>
        <w:jc w:val="both"/>
        <w:rPr>
          <w:rFonts w:ascii="Times New Roman" w:hAnsi="Times New Roman" w:cs="Times New Roman"/>
          <w:sz w:val="24"/>
          <w:szCs w:val="24"/>
        </w:rPr>
      </w:pPr>
      <w:r w:rsidRPr="00AA70B8">
        <w:rPr>
          <w:rFonts w:ascii="Times New Roman" w:hAnsi="Times New Roman" w:cs="Times New Roman"/>
          <w:sz w:val="24"/>
          <w:szCs w:val="24"/>
        </w:rPr>
        <w:t xml:space="preserve">Belayneh, M., &amp; Tadesse, T. (2020). Analysis of Land Cover Change Detection in Gozamin District, Ethiopia: Remote Sensing and DPSIR Perspectives. </w:t>
      </w:r>
      <w:r w:rsidRPr="00AA70B8">
        <w:rPr>
          <w:rFonts w:ascii="Times New Roman" w:hAnsi="Times New Roman" w:cs="Times New Roman"/>
          <w:i/>
          <w:iCs/>
          <w:sz w:val="24"/>
          <w:szCs w:val="24"/>
        </w:rPr>
        <w:t>Sustainability</w:t>
      </w:r>
      <w:r w:rsidRPr="00AA70B8">
        <w:rPr>
          <w:rFonts w:ascii="Times New Roman" w:hAnsi="Times New Roman" w:cs="Times New Roman"/>
          <w:sz w:val="24"/>
          <w:szCs w:val="24"/>
        </w:rPr>
        <w:t>, 12(11), 4534. https://doi.org/10.3390/su12114534 (MDPI)</w:t>
      </w:r>
    </w:p>
    <w:p w14:paraId="58F20A7B" w14:textId="77777777" w:rsidR="00836629" w:rsidRPr="00551238" w:rsidRDefault="00836629" w:rsidP="00AA70B8">
      <w:pPr>
        <w:spacing w:after="0" w:line="480" w:lineRule="auto"/>
        <w:ind w:left="720" w:hanging="720"/>
        <w:jc w:val="both"/>
        <w:rPr>
          <w:rFonts w:ascii="Times New Roman" w:hAnsi="Times New Roman" w:cs="Times New Roman"/>
          <w:sz w:val="24"/>
          <w:szCs w:val="24"/>
        </w:rPr>
      </w:pPr>
      <w:r w:rsidRPr="00AA70B8">
        <w:rPr>
          <w:rFonts w:ascii="Times New Roman" w:hAnsi="Times New Roman" w:cs="Times New Roman"/>
          <w:sz w:val="24"/>
          <w:szCs w:val="24"/>
        </w:rPr>
        <w:t>Berget, C., Verschoor, G., García-Frapolli, E., &amp; Bongers, F. (2024). Exploring the role</w:t>
      </w:r>
      <w:r w:rsidRPr="00551238">
        <w:rPr>
          <w:rFonts w:ascii="Times New Roman" w:hAnsi="Times New Roman" w:cs="Times New Roman"/>
          <w:sz w:val="24"/>
          <w:szCs w:val="24"/>
        </w:rPr>
        <w:t xml:space="preserve"> of smallholder perceptions in shaping land-use decisions in a tropical agro-forest frontier in southern Mexico. </w:t>
      </w:r>
      <w:r w:rsidRPr="00551238">
        <w:rPr>
          <w:rFonts w:ascii="Times New Roman" w:hAnsi="Times New Roman" w:cs="Times New Roman"/>
          <w:i/>
          <w:iCs/>
          <w:sz w:val="24"/>
          <w:szCs w:val="24"/>
        </w:rPr>
        <w:t>Regional Environmental Change</w:t>
      </w:r>
      <w:r w:rsidRPr="00551238">
        <w:rPr>
          <w:rFonts w:ascii="Times New Roman" w:hAnsi="Times New Roman" w:cs="Times New Roman"/>
          <w:sz w:val="24"/>
          <w:szCs w:val="24"/>
        </w:rPr>
        <w:t>, </w:t>
      </w:r>
      <w:r w:rsidRPr="00551238">
        <w:rPr>
          <w:rFonts w:ascii="Times New Roman" w:hAnsi="Times New Roman" w:cs="Times New Roman"/>
          <w:i/>
          <w:iCs/>
          <w:sz w:val="24"/>
          <w:szCs w:val="24"/>
        </w:rPr>
        <w:t>24</w:t>
      </w:r>
      <w:r w:rsidRPr="00551238">
        <w:rPr>
          <w:rFonts w:ascii="Times New Roman" w:hAnsi="Times New Roman" w:cs="Times New Roman"/>
          <w:sz w:val="24"/>
          <w:szCs w:val="24"/>
        </w:rPr>
        <w:t>(3), 131.</w:t>
      </w:r>
    </w:p>
    <w:p w14:paraId="09A9AF8E" w14:textId="48324E14"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Bessah, E., Raji, A., Taiwo, O., Agodzo, S., Ololade, O., Strapasson, A., … &amp; Donkor, E. (2021). Gender-based variations in the perception of climate change impact, vulnerability and adaptation strategies in the pra river basin of ghana. International Journal of Climate Change Strategies and Management, 13(4/5), 435-462. </w:t>
      </w:r>
      <w:hyperlink r:id="rId32" w:history="1">
        <w:r w:rsidR="00D31CC6" w:rsidRPr="00551238">
          <w:rPr>
            <w:rStyle w:val="Hyperlink"/>
            <w:rFonts w:ascii="Times New Roman" w:hAnsi="Times New Roman" w:cs="Times New Roman"/>
            <w:color w:val="auto"/>
            <w:sz w:val="24"/>
            <w:szCs w:val="24"/>
            <w:u w:val="none"/>
          </w:rPr>
          <w:t>https://doi.org/10.1108/ijccsm-02-2020-0018</w:t>
        </w:r>
      </w:hyperlink>
    </w:p>
    <w:p w14:paraId="735EE147" w14:textId="77777777" w:rsidR="00D31CC6" w:rsidRPr="00551238" w:rsidRDefault="00836629" w:rsidP="00460991">
      <w:pPr>
        <w:spacing w:after="0" w:line="480" w:lineRule="auto"/>
        <w:ind w:left="720" w:hanging="720"/>
        <w:jc w:val="both"/>
        <w:rPr>
          <w:rFonts w:ascii="Times New Roman" w:hAnsi="Times New Roman" w:cs="Times New Roman"/>
          <w:sz w:val="24"/>
          <w:szCs w:val="24"/>
          <w:lang w:val="en-US"/>
        </w:rPr>
      </w:pPr>
      <w:r w:rsidRPr="00551238">
        <w:rPr>
          <w:rFonts w:ascii="Times New Roman" w:hAnsi="Times New Roman" w:cs="Times New Roman"/>
          <w:sz w:val="24"/>
          <w:szCs w:val="24"/>
          <w:lang w:val="en-US"/>
        </w:rPr>
        <w:lastRenderedPageBreak/>
        <w:t>Bhatt, R. P. (2022). Impact on Forest and Vegetation Due to Human Interventions. In L. Hufnagel &amp; M. A. El-Esawi (Eds.), Vegetation Dynamics, Changing Ecosystems and Human Responsibility</w:t>
      </w:r>
    </w:p>
    <w:p w14:paraId="496BE459" w14:textId="66FB3F46"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Bielecka, E., Jenerowicz, A., Pokonieczny, K., &amp; Borkowska, S. (2020). Land cover changes and flows in the polish baltic coastal zone: a qualitative and quantitative approach. Remote Sensing, 12(13), 2088. </w:t>
      </w:r>
      <w:hyperlink r:id="rId33" w:history="1">
        <w:r w:rsidR="00D31CC6" w:rsidRPr="00551238">
          <w:rPr>
            <w:rStyle w:val="Hyperlink"/>
            <w:rFonts w:ascii="Times New Roman" w:hAnsi="Times New Roman" w:cs="Times New Roman"/>
            <w:color w:val="auto"/>
            <w:sz w:val="24"/>
            <w:szCs w:val="24"/>
            <w:u w:val="none"/>
          </w:rPr>
          <w:t>https://doi.org/10.3390/rs12132088</w:t>
        </w:r>
      </w:hyperlink>
    </w:p>
    <w:p w14:paraId="0DEB9BB4" w14:textId="77777777" w:rsidR="00D31CC6" w:rsidRPr="00551238" w:rsidRDefault="00836629" w:rsidP="00460991">
      <w:pPr>
        <w:spacing w:after="0"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Biesta, G. (2010). Pragmatism and the philosophical foundations of mixed methods research. In A. Tashakkori &amp; C. Teddlie (Eds.), SAGE handbook of mixed methods in social &amp; behavioral research (2nd ed., pp. 95-118). SAGE Publications.</w:t>
      </w:r>
    </w:p>
    <w:p w14:paraId="63CEFFD1" w14:textId="77777777" w:rsidR="00D31CC6" w:rsidRPr="00551238" w:rsidRDefault="0042588A" w:rsidP="00460991">
      <w:pPr>
        <w:spacing w:after="0"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Bindajam, A. A., Mallick, J., &amp; Hang, H. T. (2023). Assessing landscape fragmentation due to urbanization in English Bazar Municipality, Malda, India, using landscape metrics. Environmental Science and Pollution Research, 30(26), 68716–68731.</w:t>
      </w:r>
    </w:p>
    <w:p w14:paraId="13E23DEF"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Blaschke, T., Hay, G. J., Kelly, M., Lang, S., Hofmann, P., Addink, E., ... &amp; Tiede, D. (2014). Geographic object-based image analysis–towards a new paradigm. </w:t>
      </w:r>
      <w:r w:rsidRPr="00551238">
        <w:rPr>
          <w:rFonts w:ascii="Times New Roman" w:hAnsi="Times New Roman" w:cs="Times New Roman"/>
          <w:i/>
          <w:iCs/>
          <w:sz w:val="24"/>
          <w:szCs w:val="24"/>
        </w:rPr>
        <w:t>ISPRS Journal of Photogrammetry and Remote Sensing</w:t>
      </w:r>
      <w:r w:rsidRPr="00551238">
        <w:rPr>
          <w:rFonts w:ascii="Times New Roman" w:hAnsi="Times New Roman" w:cs="Times New Roman"/>
          <w:sz w:val="24"/>
          <w:szCs w:val="24"/>
        </w:rPr>
        <w:t>, 87, 180–191.</w:t>
      </w:r>
    </w:p>
    <w:p w14:paraId="10EF6DF8" w14:textId="0B299CCE"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Boafo, Y., Saito, O., &amp; Takeuchi, K. (2014). Provisioning ecosystem services in rural savanna landscapes of northern ghana: an assessment of supply, utilisation, and drivers of change. Journal of Disaster Research, 9(4), 501-515. </w:t>
      </w:r>
      <w:hyperlink r:id="rId34" w:history="1">
        <w:r w:rsidR="00D31CC6" w:rsidRPr="00551238">
          <w:rPr>
            <w:rStyle w:val="Hyperlink"/>
            <w:rFonts w:ascii="Times New Roman" w:hAnsi="Times New Roman" w:cs="Times New Roman"/>
            <w:color w:val="auto"/>
            <w:sz w:val="24"/>
            <w:szCs w:val="24"/>
            <w:u w:val="none"/>
          </w:rPr>
          <w:t>https://doi.org/10.20965/jdr.2014.p0501</w:t>
        </w:r>
      </w:hyperlink>
    </w:p>
    <w:p w14:paraId="2F5CCF55" w14:textId="589616A4"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eastAsia="Times New Roman" w:hAnsi="Times New Roman" w:cs="Times New Roman"/>
          <w:kern w:val="0"/>
          <w:sz w:val="24"/>
          <w:szCs w:val="24"/>
          <w:shd w:val="clear" w:color="auto" w:fill="FFFFFF"/>
          <w14:ligatures w14:val="none"/>
        </w:rPr>
        <w:t>Bonye, S. Z., Aasoglenang, T. A., &amp; Yiridomoh, G. Y. (2020). Urbanisation, Agricultural Land Use Change and Livelihood Adaptation Strategies in Peri-Urban Wa, Ghana. SN Social Sciences, https://doi.org/10.1007/s43545-020-00017-1</w:t>
      </w:r>
    </w:p>
    <w:p w14:paraId="168AC467"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lastRenderedPageBreak/>
        <w:t>Boserup, E. (1981). Population and Technological Change: A Study of Long-Term Trends. University of Chicago Press.</w:t>
      </w:r>
    </w:p>
    <w:p w14:paraId="5B937FD7" w14:textId="27DE125E" w:rsidR="00D31CC6" w:rsidRPr="00551238" w:rsidRDefault="00836629" w:rsidP="00067D72">
      <w:pPr>
        <w:spacing w:after="0" w:line="480" w:lineRule="auto"/>
        <w:ind w:left="720" w:hanging="720"/>
        <w:rPr>
          <w:rFonts w:ascii="Times New Roman" w:hAnsi="Times New Roman" w:cs="Times New Roman"/>
          <w:sz w:val="24"/>
          <w:szCs w:val="24"/>
        </w:rPr>
      </w:pPr>
      <w:r w:rsidRPr="00551238">
        <w:rPr>
          <w:rFonts w:ascii="Times New Roman" w:hAnsi="Times New Roman" w:cs="Times New Roman"/>
          <w:sz w:val="24"/>
          <w:szCs w:val="24"/>
        </w:rPr>
        <w:t xml:space="preserve">Botchway, T. P. (2021). Implementing effective environmental policies for sustainable development: Insight into the implementation of the CBD in Ghana. </w:t>
      </w:r>
      <w:r w:rsidRPr="00551238">
        <w:rPr>
          <w:rFonts w:ascii="Times New Roman" w:hAnsi="Times New Roman" w:cs="Times New Roman"/>
          <w:i/>
          <w:iCs/>
          <w:sz w:val="24"/>
          <w:szCs w:val="24"/>
        </w:rPr>
        <w:t>Cogent Social Sciences</w:t>
      </w:r>
      <w:r w:rsidRPr="00551238">
        <w:rPr>
          <w:rFonts w:ascii="Times New Roman" w:hAnsi="Times New Roman" w:cs="Times New Roman"/>
          <w:sz w:val="24"/>
          <w:szCs w:val="24"/>
        </w:rPr>
        <w:t xml:space="preserve">, </w:t>
      </w:r>
      <w:r w:rsidRPr="00551238">
        <w:rPr>
          <w:rFonts w:ascii="Times New Roman" w:hAnsi="Times New Roman" w:cs="Times New Roman"/>
          <w:i/>
          <w:iCs/>
          <w:sz w:val="24"/>
          <w:szCs w:val="24"/>
        </w:rPr>
        <w:t>7</w:t>
      </w:r>
      <w:r w:rsidRPr="00551238">
        <w:rPr>
          <w:rFonts w:ascii="Times New Roman" w:hAnsi="Times New Roman" w:cs="Times New Roman"/>
          <w:sz w:val="24"/>
          <w:szCs w:val="24"/>
        </w:rPr>
        <w:t xml:space="preserve">(1), 1970893. </w:t>
      </w:r>
      <w:hyperlink r:id="rId35" w:history="1">
        <w:r w:rsidR="00D31CC6" w:rsidRPr="00551238">
          <w:rPr>
            <w:rStyle w:val="Hyperlink"/>
            <w:rFonts w:ascii="Times New Roman" w:hAnsi="Times New Roman" w:cs="Times New Roman"/>
            <w:color w:val="auto"/>
            <w:sz w:val="24"/>
            <w:szCs w:val="24"/>
            <w:u w:val="none"/>
          </w:rPr>
          <w:t>https://doi.org/10.1080/23311886.2021.1970893</w:t>
        </w:r>
      </w:hyperlink>
    </w:p>
    <w:p w14:paraId="32FB14B8"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Bryman, A. (2006). Integrating quantitative and qualitative research: How is it done? Qualitative Research, 6 (1), 97-113.</w:t>
      </w:r>
    </w:p>
    <w:p w14:paraId="34BA2B53" w14:textId="70FE7EB4"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Butt, A., Shabbir, R., Ahmad, S. S., &amp; Aziz, N. (2015). Land use change mapping and analysis using Remote Sensing and GIS: A case study of Simly watershed, Islamabad, Pakistan. </w:t>
      </w:r>
      <w:r w:rsidRPr="00551238">
        <w:rPr>
          <w:rFonts w:ascii="Times New Roman" w:hAnsi="Times New Roman" w:cs="Times New Roman"/>
          <w:i/>
          <w:iCs/>
          <w:sz w:val="24"/>
          <w:szCs w:val="24"/>
        </w:rPr>
        <w:t>The Egyptian Journal of Remote Sensing and Space Science</w:t>
      </w:r>
      <w:r w:rsidRPr="00551238">
        <w:rPr>
          <w:rFonts w:ascii="Times New Roman" w:hAnsi="Times New Roman" w:cs="Times New Roman"/>
          <w:sz w:val="24"/>
          <w:szCs w:val="24"/>
        </w:rPr>
        <w:t xml:space="preserve">, </w:t>
      </w:r>
      <w:r w:rsidRPr="00551238">
        <w:rPr>
          <w:rFonts w:ascii="Times New Roman" w:hAnsi="Times New Roman" w:cs="Times New Roman"/>
          <w:i/>
          <w:iCs/>
          <w:sz w:val="24"/>
          <w:szCs w:val="24"/>
        </w:rPr>
        <w:t>18</w:t>
      </w:r>
      <w:r w:rsidRPr="00551238">
        <w:rPr>
          <w:rFonts w:ascii="Times New Roman" w:hAnsi="Times New Roman" w:cs="Times New Roman"/>
          <w:sz w:val="24"/>
          <w:szCs w:val="24"/>
        </w:rPr>
        <w:t xml:space="preserve">(2), 251–259. </w:t>
      </w:r>
      <w:hyperlink r:id="rId36" w:history="1">
        <w:r w:rsidR="00D31CC6" w:rsidRPr="00551238">
          <w:rPr>
            <w:rStyle w:val="Hyperlink"/>
            <w:rFonts w:ascii="Times New Roman" w:hAnsi="Times New Roman" w:cs="Times New Roman"/>
            <w:color w:val="auto"/>
            <w:sz w:val="24"/>
            <w:szCs w:val="24"/>
            <w:u w:val="none"/>
          </w:rPr>
          <w:t>https://doi.org/10.1016/j.ejrs.2015.07.003</w:t>
        </w:r>
      </w:hyperlink>
    </w:p>
    <w:p w14:paraId="0F5B174F"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Castella, J. C., &amp; Phaipasith, S. (2021). Rural roads are paving the way for land-use intensification in the uplands of Laos. </w:t>
      </w:r>
      <w:r w:rsidRPr="00551238">
        <w:rPr>
          <w:rFonts w:ascii="Times New Roman" w:hAnsi="Times New Roman" w:cs="Times New Roman"/>
          <w:i/>
          <w:iCs/>
          <w:sz w:val="24"/>
          <w:szCs w:val="24"/>
        </w:rPr>
        <w:t>Land</w:t>
      </w:r>
      <w:r w:rsidRPr="00551238">
        <w:rPr>
          <w:rFonts w:ascii="Times New Roman" w:hAnsi="Times New Roman" w:cs="Times New Roman"/>
          <w:sz w:val="24"/>
          <w:szCs w:val="24"/>
        </w:rPr>
        <w:t>, </w:t>
      </w:r>
      <w:r w:rsidRPr="00551238">
        <w:rPr>
          <w:rFonts w:ascii="Times New Roman" w:hAnsi="Times New Roman" w:cs="Times New Roman"/>
          <w:i/>
          <w:iCs/>
          <w:sz w:val="24"/>
          <w:szCs w:val="24"/>
        </w:rPr>
        <w:t>10</w:t>
      </w:r>
      <w:r w:rsidRPr="00551238">
        <w:rPr>
          <w:rFonts w:ascii="Times New Roman" w:hAnsi="Times New Roman" w:cs="Times New Roman"/>
          <w:sz w:val="24"/>
          <w:szCs w:val="24"/>
        </w:rPr>
        <w:t>(3), 330.</w:t>
      </w:r>
    </w:p>
    <w:p w14:paraId="225B9B71" w14:textId="77777777" w:rsidR="00D31CC6" w:rsidRPr="00551238" w:rsidRDefault="00836629" w:rsidP="00460991">
      <w:pPr>
        <w:spacing w:after="0" w:line="480" w:lineRule="auto"/>
        <w:ind w:left="720" w:hanging="720"/>
        <w:jc w:val="both"/>
        <w:rPr>
          <w:rFonts w:ascii="Times New Roman" w:hAnsi="Times New Roman" w:cs="Times New Roman"/>
          <w:sz w:val="24"/>
          <w:szCs w:val="24"/>
          <w:shd w:val="clear" w:color="auto" w:fill="FFFFFF"/>
        </w:rPr>
      </w:pPr>
      <w:r w:rsidRPr="00551238">
        <w:rPr>
          <w:rFonts w:ascii="Times New Roman" w:hAnsi="Times New Roman" w:cs="Times New Roman"/>
          <w:sz w:val="24"/>
          <w:szCs w:val="24"/>
          <w:shd w:val="clear" w:color="auto" w:fill="FFFFFF"/>
        </w:rPr>
        <w:t>Chamberlin, J. (2015). Defining smallholder agriculture in Ghana.</w:t>
      </w:r>
    </w:p>
    <w:p w14:paraId="40840003" w14:textId="6D26A72F" w:rsidR="00D31CC6" w:rsidRPr="00551238" w:rsidRDefault="00836629" w:rsidP="00460991">
      <w:pPr>
        <w:spacing w:after="0" w:line="480" w:lineRule="auto"/>
        <w:ind w:left="720" w:hanging="720"/>
        <w:jc w:val="both"/>
        <w:rPr>
          <w:rFonts w:ascii="Times New Roman" w:hAnsi="Times New Roman" w:cs="Times New Roman"/>
          <w:sz w:val="24"/>
          <w:szCs w:val="24"/>
          <w:lang w:val="de-DE"/>
        </w:rPr>
      </w:pPr>
      <w:r w:rsidRPr="00551238">
        <w:rPr>
          <w:rFonts w:ascii="Times New Roman" w:hAnsi="Times New Roman" w:cs="Times New Roman"/>
          <w:sz w:val="24"/>
          <w:szCs w:val="24"/>
          <w:lang w:val="de-DE"/>
        </w:rPr>
        <w:t xml:space="preserve">Chaudhary, S., Wang, Y., Dixit, A., Khanal, N., Xu, P., Fu, B., </w:t>
      </w:r>
      <w:r w:rsidRPr="00551238">
        <w:rPr>
          <w:rFonts w:ascii="Times New Roman" w:hAnsi="Times New Roman" w:cs="Times New Roman"/>
          <w:sz w:val="24"/>
          <w:szCs w:val="24"/>
        </w:rPr>
        <w:t xml:space="preserve">&amp; Li, M. (2020). A synopsis of farmland abandonment and its driving factors in Nepal. </w:t>
      </w:r>
      <w:r w:rsidRPr="00551238">
        <w:rPr>
          <w:rFonts w:ascii="Times New Roman" w:hAnsi="Times New Roman" w:cs="Times New Roman"/>
          <w:sz w:val="24"/>
          <w:szCs w:val="24"/>
          <w:lang w:val="de-DE"/>
        </w:rPr>
        <w:t xml:space="preserve">Land, 9(3), 84. </w:t>
      </w:r>
      <w:hyperlink r:id="rId37" w:history="1">
        <w:r w:rsidR="00D31CC6" w:rsidRPr="00551238">
          <w:rPr>
            <w:rStyle w:val="Hyperlink"/>
            <w:rFonts w:ascii="Times New Roman" w:hAnsi="Times New Roman" w:cs="Times New Roman"/>
            <w:color w:val="auto"/>
            <w:sz w:val="24"/>
            <w:szCs w:val="24"/>
            <w:u w:val="none"/>
            <w:lang w:val="de-DE"/>
          </w:rPr>
          <w:t>https://doi.org/10.3390/land9030084</w:t>
        </w:r>
      </w:hyperlink>
    </w:p>
    <w:p w14:paraId="59C27B9C" w14:textId="265C9E8F" w:rsidR="00D31CC6" w:rsidRPr="00551238" w:rsidRDefault="00836629" w:rsidP="00067D72">
      <w:pPr>
        <w:spacing w:after="0" w:line="480" w:lineRule="auto"/>
        <w:ind w:left="720" w:hanging="720"/>
        <w:rPr>
          <w:rFonts w:ascii="Times New Roman" w:hAnsi="Times New Roman" w:cs="Times New Roman"/>
          <w:sz w:val="24"/>
          <w:szCs w:val="24"/>
        </w:rPr>
      </w:pPr>
      <w:r w:rsidRPr="00551238">
        <w:rPr>
          <w:rFonts w:ascii="Times New Roman" w:hAnsi="Times New Roman" w:cs="Times New Roman"/>
          <w:sz w:val="24"/>
          <w:szCs w:val="24"/>
        </w:rPr>
        <w:t xml:space="preserve">Chen, Y. (2023). Monitoring land use/land cover change (lulcc) using remote sensing. E3s Web of Conferences, 424, 03002. </w:t>
      </w:r>
      <w:hyperlink r:id="rId38" w:history="1">
        <w:r w:rsidR="00D31CC6" w:rsidRPr="00551238">
          <w:rPr>
            <w:rStyle w:val="Hyperlink"/>
            <w:rFonts w:ascii="Times New Roman" w:hAnsi="Times New Roman" w:cs="Times New Roman"/>
            <w:color w:val="auto"/>
            <w:sz w:val="24"/>
            <w:szCs w:val="24"/>
            <w:u w:val="none"/>
          </w:rPr>
          <w:t>https://doi.org/10.1051/e3sconf/202342403002</w:t>
        </w:r>
      </w:hyperlink>
    </w:p>
    <w:p w14:paraId="10AC7A78" w14:textId="5E99DB7B" w:rsidR="00D31CC6" w:rsidRPr="00551238" w:rsidRDefault="00836629" w:rsidP="00067D72">
      <w:pPr>
        <w:spacing w:after="0" w:line="480" w:lineRule="auto"/>
        <w:ind w:left="720" w:hanging="720"/>
        <w:rPr>
          <w:rFonts w:ascii="Times New Roman" w:hAnsi="Times New Roman" w:cs="Times New Roman"/>
          <w:sz w:val="24"/>
          <w:szCs w:val="24"/>
        </w:rPr>
      </w:pPr>
      <w:r w:rsidRPr="00551238">
        <w:rPr>
          <w:rFonts w:ascii="Times New Roman" w:hAnsi="Times New Roman" w:cs="Times New Roman"/>
          <w:sz w:val="24"/>
          <w:szCs w:val="24"/>
          <w:lang w:val="de-DE"/>
        </w:rPr>
        <w:t xml:space="preserve">Chen, Y., Wang, S., &amp; Wang, Y. (2022). </w:t>
      </w:r>
      <w:r w:rsidRPr="00551238">
        <w:rPr>
          <w:rFonts w:ascii="Times New Roman" w:hAnsi="Times New Roman" w:cs="Times New Roman"/>
          <w:sz w:val="24"/>
          <w:szCs w:val="24"/>
        </w:rPr>
        <w:t xml:space="preserve">Spatiotemporal evolution of cultivated land non-agriculturalisation and its drivers in typical areas of southwest china from 2000 to 2020. Remote Sensing, 14(13), 3211. </w:t>
      </w:r>
      <w:hyperlink r:id="rId39" w:history="1">
        <w:r w:rsidR="00D31CC6" w:rsidRPr="00551238">
          <w:rPr>
            <w:rStyle w:val="Hyperlink"/>
            <w:rFonts w:ascii="Times New Roman" w:hAnsi="Times New Roman" w:cs="Times New Roman"/>
            <w:color w:val="auto"/>
            <w:sz w:val="24"/>
            <w:szCs w:val="24"/>
            <w:u w:val="none"/>
          </w:rPr>
          <w:t>https://doi.org/10.3390/rs14133211</w:t>
        </w:r>
      </w:hyperlink>
    </w:p>
    <w:p w14:paraId="172DDCE2"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lastRenderedPageBreak/>
        <w:t>Cochran, W. G. (1977). Sampling techniques (3rd ed.). John Wiley &amp; Sons.</w:t>
      </w:r>
    </w:p>
    <w:p w14:paraId="786D347D"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Cohen, L. Manion, l., &amp; Morrison, k., (2013). </w:t>
      </w:r>
      <w:r w:rsidRPr="00551238">
        <w:rPr>
          <w:rFonts w:ascii="Times New Roman" w:hAnsi="Times New Roman" w:cs="Times New Roman"/>
          <w:i/>
          <w:iCs/>
          <w:sz w:val="24"/>
          <w:szCs w:val="24"/>
        </w:rPr>
        <w:t>Research methods in education</w:t>
      </w:r>
      <w:r w:rsidRPr="00551238">
        <w:rPr>
          <w:rFonts w:ascii="Times New Roman" w:hAnsi="Times New Roman" w:cs="Times New Roman"/>
          <w:sz w:val="24"/>
          <w:szCs w:val="24"/>
        </w:rPr>
        <w:t>. Routledge.</w:t>
      </w:r>
    </w:p>
    <w:p w14:paraId="40B2CEDE"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Community Water and Sanitation Agency. (2020). </w:t>
      </w:r>
      <w:r w:rsidRPr="00551238">
        <w:rPr>
          <w:rFonts w:ascii="Times New Roman" w:eastAsia="Calibri" w:hAnsi="Times New Roman" w:cs="Times New Roman"/>
          <w:i/>
          <w:iCs/>
          <w:sz w:val="24"/>
          <w:szCs w:val="24"/>
        </w:rPr>
        <w:t>Annual Report 2020</w:t>
      </w:r>
      <w:r w:rsidRPr="00551238">
        <w:rPr>
          <w:rFonts w:ascii="Times New Roman" w:eastAsia="Calibri" w:hAnsi="Times New Roman" w:cs="Times New Roman"/>
          <w:sz w:val="24"/>
          <w:szCs w:val="24"/>
        </w:rPr>
        <w:t>. Accra, Ghana:</w:t>
      </w:r>
    </w:p>
    <w:p w14:paraId="2BCD59EF"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Community Water and Sanitation Agency.EPA Ghana, 2019</w:t>
      </w:r>
    </w:p>
    <w:p w14:paraId="1AEEE3E8"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Congalton, R. G., Oderwald, R. G., &amp; Mead, R. A. (1983). Assessing Landsat classification accuracy using discrete multivariate analysis statistical techniques. Photogrammetric Engineering and Remote Sensing, 49(12), 1671–1678.</w:t>
      </w:r>
    </w:p>
    <w:p w14:paraId="0472A268"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Cotula, L., Toulmin, C., &amp; Hesse, C. (2004). Land tenure and administration in Africa: Lessons of experience and emerging issues. IIED.</w:t>
      </w:r>
    </w:p>
    <w:p w14:paraId="4B9D0AA9"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Creswell, J. W., &amp; Creswell, J. D. (2017). Research design: Qualitative, quantitative, and mixed methods approaches (5th ed.). SAGE Publications.</w:t>
      </w:r>
    </w:p>
    <w:p w14:paraId="5544A2C7"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Creswell, J. W., &amp; Plano C.V. L. (2011). Designing and conducting mixed methods research (2nd ed.). SAGE Publications.</w:t>
      </w:r>
    </w:p>
    <w:p w14:paraId="32FE0583"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Curry, R. R. (2020). Soil destruction associated with forest management and prospects for recovery in geologic time. In </w:t>
      </w:r>
      <w:r w:rsidRPr="00551238">
        <w:rPr>
          <w:rFonts w:ascii="Times New Roman" w:hAnsi="Times New Roman" w:cs="Times New Roman"/>
          <w:i/>
          <w:iCs/>
          <w:sz w:val="24"/>
          <w:szCs w:val="24"/>
        </w:rPr>
        <w:t>Environmental Geomorphology and Landscape Conservation</w:t>
      </w:r>
      <w:r w:rsidRPr="00551238">
        <w:rPr>
          <w:rFonts w:ascii="Times New Roman" w:hAnsi="Times New Roman" w:cs="Times New Roman"/>
          <w:sz w:val="24"/>
          <w:szCs w:val="24"/>
        </w:rPr>
        <w:t> (pp. 259-270). Routledge.</w:t>
      </w:r>
    </w:p>
    <w:p w14:paraId="417625E0" w14:textId="7D1BEC9C"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Curtis, P. G., Slay, C. M., Harris, N. L., Tyukavina, A., &amp; Hansen, M. C. (2018). Classifying drivers of global forest loss. </w:t>
      </w:r>
      <w:r w:rsidRPr="00551238">
        <w:rPr>
          <w:rFonts w:ascii="Times New Roman" w:hAnsi="Times New Roman" w:cs="Times New Roman"/>
          <w:i/>
          <w:iCs/>
          <w:sz w:val="24"/>
          <w:szCs w:val="24"/>
          <w:lang w:eastAsia="zh-CN"/>
        </w:rPr>
        <w:t>Science</w:t>
      </w:r>
      <w:r w:rsidRPr="00551238">
        <w:rPr>
          <w:rFonts w:ascii="Times New Roman" w:hAnsi="Times New Roman" w:cs="Times New Roman"/>
          <w:sz w:val="24"/>
          <w:szCs w:val="24"/>
          <w:lang w:eastAsia="zh-CN"/>
        </w:rPr>
        <w:t xml:space="preserve">, 361(6407), 1108–1111. </w:t>
      </w:r>
      <w:hyperlink r:id="rId40" w:history="1">
        <w:r w:rsidR="00D31CC6" w:rsidRPr="00551238">
          <w:rPr>
            <w:rStyle w:val="Hyperlink"/>
            <w:rFonts w:ascii="Times New Roman" w:hAnsi="Times New Roman" w:cs="Times New Roman"/>
            <w:color w:val="auto"/>
            <w:sz w:val="24"/>
            <w:szCs w:val="24"/>
            <w:u w:val="none"/>
            <w:lang w:eastAsia="zh-CN"/>
          </w:rPr>
          <w:t>https://doi.org/10.1126/science.aau3445</w:t>
        </w:r>
      </w:hyperlink>
    </w:p>
    <w:p w14:paraId="2D536C44" w14:textId="593AB123"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d’Amour, C., Reitsma, F., Baiocchi, G., Barthel, S., Güneralp, B., Erb, K., … &amp; Seto, K. (2016). Future urban land expansion and implications for global croplands. Proceedings of the National Academy of Sciences, 114(34), 8939-8944. </w:t>
      </w:r>
      <w:hyperlink r:id="rId41" w:history="1">
        <w:r w:rsidR="00D31CC6" w:rsidRPr="00551238">
          <w:rPr>
            <w:rStyle w:val="Hyperlink"/>
            <w:rFonts w:ascii="Times New Roman" w:hAnsi="Times New Roman" w:cs="Times New Roman"/>
            <w:color w:val="auto"/>
            <w:sz w:val="24"/>
            <w:szCs w:val="24"/>
            <w:u w:val="none"/>
          </w:rPr>
          <w:t>https://doi.org/10.1073/pnas.1606036114</w:t>
        </w:r>
      </w:hyperlink>
    </w:p>
    <w:p w14:paraId="67D34439"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lastRenderedPageBreak/>
        <w:t>Dadson, I. Y. (2016). Land Use and Land Cover Change Analysis along the Coastal Regions of Cape Coast and Sekondi. Ghana Journal of Geography, 8(2), 1–19.</w:t>
      </w:r>
    </w:p>
    <w:p w14:paraId="21FDE579"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Dave, C. P., Joshi, R., &amp; Srivastava, S. S. (2015). A survey on geometric correction of satellite imagery. International Journal of Computer Applications, 116(12). </w:t>
      </w:r>
    </w:p>
    <w:p w14:paraId="1ACE0159"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Delavarpour, N., Koparan, C., Nowatzki, J., Bajwa, S., &amp; Sun, X. (2021). A technical study on UAV characteristics for precision agriculture applications and associated practical challenges. Remote Sensing, 13(6), 1204. </w:t>
      </w:r>
    </w:p>
    <w:p w14:paraId="5AD97900"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Dhanaraj, K., &amp; Angadi, D. P. (2022). Land use land cover mapping and monitoring urban growth using remote sensing and GIS techniques in Mangaluru, India. GeoJournal, 87(2), 1133–1159.</w:t>
      </w:r>
    </w:p>
    <w:p w14:paraId="39AA5C0C"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Dilmurat, K., Sagan, V., &amp; Moose, S. (2022). AI-driven maize yield forecasting using unmanned aerial vehicle-based hyperspectral and lidar data fusion. ISPRS Annals of the Photogrammetry, Remote Sensing and Spatial Information Sciences, 3, 193–199. </w:t>
      </w:r>
    </w:p>
    <w:p w14:paraId="48EB73F4"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Ecke, S., Dempewolf, J., Frey, J., Schwaller, A., Endres, E., Klemmt, H.-J., Tiede, D., &amp; Seifert, T. (2022). UAV-based forest health monitoring: A systematic review. Remote Sensing, 14(13), 3205.</w:t>
      </w:r>
    </w:p>
    <w:p w14:paraId="744171F2"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Fu, W., Ma, J., Chen, P., &amp; Chen, F. (2020). Remote sensing satellites for digital earth. Manual of Digital Earth, 55–123. </w:t>
      </w:r>
    </w:p>
    <w:p w14:paraId="271E74E2" w14:textId="5441BB4A"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Hölbling, D., Friedl, B., &amp; Eisank, C. (2015). An object-based approach for semi-automated landslide change detection and attribution of changes to landslide classes in northern Taiwan. Earth Science Informatics, 8(2), 327–335. </w:t>
      </w:r>
      <w:hyperlink r:id="rId42" w:history="1">
        <w:r w:rsidR="00D31CC6" w:rsidRPr="00551238">
          <w:rPr>
            <w:rStyle w:val="Hyperlink"/>
            <w:rFonts w:ascii="Times New Roman" w:eastAsia="Calibri" w:hAnsi="Times New Roman" w:cs="Times New Roman"/>
            <w:color w:val="auto"/>
            <w:sz w:val="24"/>
            <w:szCs w:val="24"/>
            <w:u w:val="none"/>
          </w:rPr>
          <w:t>https://doi.org/10.1007/s12145-015-0217-3</w:t>
        </w:r>
      </w:hyperlink>
    </w:p>
    <w:p w14:paraId="13935340"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Jiang, Y., Sun, M., &amp; Yang, C. (2016). A generic framework for using multi-dimensional earth observation data in GIS. Remote Sensing, 8(5), 382.</w:t>
      </w:r>
    </w:p>
    <w:p w14:paraId="38026FAC"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lastRenderedPageBreak/>
        <w:t>Liping, C., Yujun, S., &amp; Saeed, S. (2018). Monitoring and predicting land use and land cover changes using remote sensing and GIS techniques—A case study of a hilly area, Jiangle, China. PloS One, 13(7), e0200493.</w:t>
      </w:r>
    </w:p>
    <w:p w14:paraId="6FFD8FBE"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Olson, D., &amp; Anderson, J. (2021). Review on unmanned aerial vehicles, remote sensors, imagery processing, and their applications in agriculture. Agronomy Journal, 113(2), 971–992.</w:t>
      </w:r>
    </w:p>
    <w:p w14:paraId="771889D3" w14:textId="398DAAD7" w:rsidR="00D31CC6" w:rsidRPr="00551238" w:rsidRDefault="0042588A" w:rsidP="00067D72">
      <w:pPr>
        <w:spacing w:after="0" w:line="480" w:lineRule="auto"/>
        <w:ind w:left="720" w:hanging="720"/>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Pontius, R. G., &amp; Millones, M. (2011). Death to Kappa: Birth of quantity disagreement and allocation disagreement for accuracy assessment. International Journal of Remote Sensing, 32(15), 4407–4429. </w:t>
      </w:r>
      <w:hyperlink r:id="rId43" w:history="1">
        <w:r w:rsidR="00D31CC6" w:rsidRPr="00551238">
          <w:rPr>
            <w:rStyle w:val="Hyperlink"/>
            <w:rFonts w:ascii="Times New Roman" w:eastAsia="Calibri" w:hAnsi="Times New Roman" w:cs="Times New Roman"/>
            <w:color w:val="auto"/>
            <w:sz w:val="24"/>
            <w:szCs w:val="24"/>
            <w:u w:val="none"/>
          </w:rPr>
          <w:t>https://doi.org/10.1080/01431161.2011.552923</w:t>
        </w:r>
      </w:hyperlink>
    </w:p>
    <w:p w14:paraId="099EE7D6" w14:textId="7BC6D52A"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Rajak, R., Raveendran, D., Bh, M. C., &amp; Medasani, S. S. (2015). High Resolution Satellite Image Processing Using Hadoop Framework. 2015 IEEE International Conference on Cloud Computing in Emerging Markets (CCEM), 16–21. </w:t>
      </w:r>
      <w:hyperlink r:id="rId44" w:history="1">
        <w:r w:rsidR="00D31CC6" w:rsidRPr="00551238">
          <w:rPr>
            <w:rStyle w:val="Hyperlink"/>
            <w:rFonts w:ascii="Times New Roman" w:eastAsia="Calibri" w:hAnsi="Times New Roman" w:cs="Times New Roman"/>
            <w:color w:val="auto"/>
            <w:sz w:val="24"/>
            <w:szCs w:val="24"/>
            <w:u w:val="none"/>
          </w:rPr>
          <w:t>https://doi.org/10.1109/CCEM.2015.16</w:t>
        </w:r>
      </w:hyperlink>
    </w:p>
    <w:p w14:paraId="1DE453A1"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Rosenfield, G. H., &amp; Fitzpatrick-Lins, K. (1986). A coefficient of agreement as a measure of thematic classification accuracy. Photogrammetric Engineering and Remote Sensing, 52(2), 223–227.</w:t>
      </w:r>
    </w:p>
    <w:p w14:paraId="2170B292" w14:textId="77777777" w:rsidR="00D31CC6" w:rsidRPr="00551238" w:rsidRDefault="0042588A"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Roy, P. S., Ramachandran, R. M., Paul, O., Thakur, P. K., Ravan, S., Behera, M. D., Sarangi, C., &amp; Kanawade, V. P. (2022). Anthropogenic land use and land cover changes—A review on its environmental consequences and climate change. Journal of the Indian Society of Remote Sensing, 50(8), 1615–1640.</w:t>
      </w:r>
    </w:p>
    <w:p w14:paraId="5A2B234E" w14:textId="77777777" w:rsidR="00D31CC6" w:rsidRPr="00551238" w:rsidRDefault="000563AD"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Shaban, A. (2022). Fundamentals of Satellite Remote Sensing. In Satellite Monitoring of Water Resources in the Middle East (pp. 1–14). Springer.</w:t>
      </w:r>
    </w:p>
    <w:p w14:paraId="194D3482" w14:textId="6895DB38" w:rsidR="00D31CC6" w:rsidRPr="00551238" w:rsidRDefault="000563AD"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lastRenderedPageBreak/>
        <w:t xml:space="preserve">Shi, W., Zhang, M., Zhang, R., Chen, S., &amp; Zhan, Z. (2020). Change Detection Based on Artificial Intelligence: State-of-the-Art and Challenges. Remote Sensing, 12(10), Article 10. </w:t>
      </w:r>
      <w:hyperlink r:id="rId45" w:history="1">
        <w:r w:rsidR="00D31CC6" w:rsidRPr="00551238">
          <w:rPr>
            <w:rStyle w:val="Hyperlink"/>
            <w:rFonts w:ascii="Times New Roman" w:eastAsia="Calibri" w:hAnsi="Times New Roman" w:cs="Times New Roman"/>
            <w:color w:val="auto"/>
            <w:sz w:val="24"/>
            <w:szCs w:val="24"/>
            <w:u w:val="none"/>
          </w:rPr>
          <w:t>https://doi.org/10.3390/rs12101688</w:t>
        </w:r>
      </w:hyperlink>
    </w:p>
    <w:p w14:paraId="7F83AC8C" w14:textId="77777777" w:rsidR="00D31CC6" w:rsidRPr="00551238" w:rsidRDefault="000563AD"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Sohl, T. L., &amp; Claggett, P. R. (2013). Clarity versus complexity: Land-use modeling as a practical tool for decision-makers. Journal of Environmental Management, 129, 235–243.</w:t>
      </w:r>
    </w:p>
    <w:p w14:paraId="73052B25" w14:textId="77777777" w:rsidR="00D31CC6" w:rsidRPr="00551238" w:rsidRDefault="000563AD"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Vastaranta, M., Saarinen, N., Yrttimaa, T., &amp; Tokola, T. (2020). Introduction to geoinformation science.</w:t>
      </w:r>
    </w:p>
    <w:p w14:paraId="1C705928"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Damnyag, L., Schelhas, J., Damnyag, L., Akoto, D. S., Dwomoh, F. K., Anglaaere, L. C. N., &amp; Quaye, W. (2013). Shades of green: Carbon market schemes and the livelihoods of smallholder farmers in Ghana. </w:t>
      </w:r>
      <w:r w:rsidRPr="00551238">
        <w:rPr>
          <w:rFonts w:ascii="Times New Roman" w:hAnsi="Times New Roman" w:cs="Times New Roman"/>
          <w:i/>
          <w:iCs/>
          <w:sz w:val="24"/>
          <w:szCs w:val="24"/>
        </w:rPr>
        <w:t>International Forestry Review</w:t>
      </w:r>
      <w:r w:rsidRPr="00551238">
        <w:rPr>
          <w:rFonts w:ascii="Times New Roman" w:hAnsi="Times New Roman" w:cs="Times New Roman"/>
          <w:sz w:val="24"/>
          <w:szCs w:val="24"/>
        </w:rPr>
        <w:t>, 15(4), 415–425.</w:t>
      </w:r>
    </w:p>
    <w:p w14:paraId="7EF24F35" w14:textId="66EFE6A6"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Debela, D. D., Stellmacher, T., Azadi, H., Kelboro, G., Lebailly, P., &amp; Ghorbani, M. (2020). The impact of industrial investments on land use and smallholder farmers’ livelihoods in Ethiopia. </w:t>
      </w:r>
      <w:r w:rsidRPr="00551238">
        <w:rPr>
          <w:rFonts w:ascii="Times New Roman" w:hAnsi="Times New Roman" w:cs="Times New Roman"/>
          <w:i/>
          <w:iCs/>
          <w:sz w:val="24"/>
          <w:szCs w:val="24"/>
        </w:rPr>
        <w:t>Land Use Policy</w:t>
      </w:r>
      <w:r w:rsidRPr="00551238">
        <w:rPr>
          <w:rFonts w:ascii="Times New Roman" w:hAnsi="Times New Roman" w:cs="Times New Roman"/>
          <w:sz w:val="24"/>
          <w:szCs w:val="24"/>
        </w:rPr>
        <w:t>, </w:t>
      </w:r>
      <w:r w:rsidRPr="00551238">
        <w:rPr>
          <w:rFonts w:ascii="Times New Roman" w:hAnsi="Times New Roman" w:cs="Times New Roman"/>
          <w:i/>
          <w:iCs/>
          <w:sz w:val="24"/>
          <w:szCs w:val="24"/>
        </w:rPr>
        <w:t>99</w:t>
      </w:r>
      <w:r w:rsidRPr="00551238">
        <w:rPr>
          <w:rFonts w:ascii="Times New Roman" w:hAnsi="Times New Roman" w:cs="Times New Roman"/>
          <w:sz w:val="24"/>
          <w:szCs w:val="24"/>
        </w:rPr>
        <w:t>, 105091.</w:t>
      </w:r>
    </w:p>
    <w:p w14:paraId="30D59F5D"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Deininger, K., &amp; Byerlee, D. (2011). </w:t>
      </w:r>
      <w:r w:rsidRPr="00551238">
        <w:rPr>
          <w:rFonts w:ascii="Times New Roman" w:hAnsi="Times New Roman" w:cs="Times New Roman"/>
          <w:i/>
          <w:iCs/>
          <w:sz w:val="24"/>
          <w:szCs w:val="24"/>
          <w:lang w:eastAsia="zh-CN"/>
        </w:rPr>
        <w:t>Rising global interest in farmland: Can it yield sustainable and equitable benefits?</w:t>
      </w:r>
      <w:r w:rsidRPr="00551238">
        <w:rPr>
          <w:rFonts w:ascii="Times New Roman" w:hAnsi="Times New Roman" w:cs="Times New Roman"/>
          <w:sz w:val="24"/>
          <w:szCs w:val="24"/>
          <w:lang w:eastAsia="zh-CN"/>
        </w:rPr>
        <w:t>. World Bank Publications.</w:t>
      </w:r>
    </w:p>
    <w:p w14:paraId="0E4F770C"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Dembélé, F., Guuroh, R. T., Ansah, P. B., Asare, D. C. B. M., Da, S. S., Aryee, J. N., &amp; Adu-Bredu, S. (2024). Land use land cover change and intensity analysis of land transformation in and around a moist semi-deciduous forest in Ghana. Trees, Forests and People, 15, 100507.</w:t>
      </w:r>
    </w:p>
    <w:p w14:paraId="1996CD0C" w14:textId="77777777" w:rsidR="00836629" w:rsidRPr="00551238" w:rsidRDefault="00836629" w:rsidP="00460991">
      <w:pPr>
        <w:spacing w:line="480" w:lineRule="auto"/>
        <w:ind w:left="720" w:hanging="720"/>
        <w:jc w:val="both"/>
        <w:rPr>
          <w:rFonts w:ascii="Times New Roman" w:eastAsia="Times New Roman" w:hAnsi="Times New Roman" w:cs="Times New Roman"/>
          <w:kern w:val="0"/>
          <w:sz w:val="24"/>
          <w:szCs w:val="24"/>
          <w:lang w:eastAsia="zh-CN"/>
          <w14:ligatures w14:val="none"/>
        </w:rPr>
      </w:pPr>
      <w:r w:rsidRPr="00551238">
        <w:rPr>
          <w:rFonts w:ascii="Times New Roman" w:eastAsia="Times New Roman" w:hAnsi="Times New Roman" w:cs="Times New Roman"/>
          <w:kern w:val="0"/>
          <w:sz w:val="24"/>
          <w:szCs w:val="24"/>
          <w:lang w:eastAsia="zh-CN"/>
          <w14:ligatures w14:val="none"/>
        </w:rPr>
        <w:t>Derbile, E. K., Chirawurah, D., &amp; Naab, F. X. (2022). Vulnerability of smallholder agriculture to environmental change in North-Western Ghana and implications for development planning. </w:t>
      </w:r>
      <w:r w:rsidRPr="00551238">
        <w:rPr>
          <w:rFonts w:ascii="Times New Roman" w:eastAsia="Times New Roman" w:hAnsi="Times New Roman" w:cs="Times New Roman"/>
          <w:i/>
          <w:iCs/>
          <w:kern w:val="0"/>
          <w:sz w:val="24"/>
          <w:szCs w:val="24"/>
          <w:lang w:eastAsia="zh-CN"/>
          <w14:ligatures w14:val="none"/>
        </w:rPr>
        <w:t>Climate and Development</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14</w:t>
      </w:r>
      <w:r w:rsidRPr="00551238">
        <w:rPr>
          <w:rFonts w:ascii="Times New Roman" w:eastAsia="Times New Roman" w:hAnsi="Times New Roman" w:cs="Times New Roman"/>
          <w:kern w:val="0"/>
          <w:sz w:val="24"/>
          <w:szCs w:val="24"/>
          <w:lang w:eastAsia="zh-CN"/>
          <w14:ligatures w14:val="none"/>
        </w:rPr>
        <w:t>(1), 39-51.</w:t>
      </w:r>
    </w:p>
    <w:p w14:paraId="4944F5FD"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Dumas, Y., Ubacht, J., van Andel, E., &amp; Keledorme, L. A. (2025). Exploring the transition to agroforestry for smallholder farmers: a feasibility study for the Ashanti region of Ghana. </w:t>
      </w:r>
      <w:r w:rsidRPr="00551238">
        <w:rPr>
          <w:rFonts w:ascii="Times New Roman" w:hAnsi="Times New Roman" w:cs="Times New Roman"/>
          <w:i/>
          <w:iCs/>
          <w:sz w:val="24"/>
          <w:szCs w:val="24"/>
        </w:rPr>
        <w:t>Frontiers in Sustainable Food Systems</w:t>
      </w:r>
      <w:r w:rsidRPr="00551238">
        <w:rPr>
          <w:rFonts w:ascii="Times New Roman" w:hAnsi="Times New Roman" w:cs="Times New Roman"/>
          <w:sz w:val="24"/>
          <w:szCs w:val="24"/>
        </w:rPr>
        <w:t>, </w:t>
      </w:r>
      <w:r w:rsidRPr="00551238">
        <w:rPr>
          <w:rFonts w:ascii="Times New Roman" w:hAnsi="Times New Roman" w:cs="Times New Roman"/>
          <w:i/>
          <w:iCs/>
          <w:sz w:val="24"/>
          <w:szCs w:val="24"/>
        </w:rPr>
        <w:t>8</w:t>
      </w:r>
      <w:r w:rsidRPr="00551238">
        <w:rPr>
          <w:rFonts w:ascii="Times New Roman" w:hAnsi="Times New Roman" w:cs="Times New Roman"/>
          <w:sz w:val="24"/>
          <w:szCs w:val="24"/>
        </w:rPr>
        <w:t>, 1493753.</w:t>
      </w:r>
    </w:p>
    <w:p w14:paraId="759DC053"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Duveiller, G., Hooker, J., &amp; Cescatti, A. (2018). The mark of vegetation change on earth’s surface energy balance. </w:t>
      </w:r>
      <w:r w:rsidRPr="00551238">
        <w:rPr>
          <w:rFonts w:ascii="Times New Roman" w:hAnsi="Times New Roman" w:cs="Times New Roman"/>
          <w:i/>
          <w:iCs/>
          <w:sz w:val="24"/>
          <w:szCs w:val="24"/>
          <w:lang w:eastAsia="zh-CN"/>
        </w:rPr>
        <w:t>Nature Communications</w:t>
      </w:r>
      <w:r w:rsidRPr="00551238">
        <w:rPr>
          <w:rFonts w:ascii="Times New Roman" w:hAnsi="Times New Roman" w:cs="Times New Roman"/>
          <w:sz w:val="24"/>
          <w:szCs w:val="24"/>
          <w:lang w:eastAsia="zh-CN"/>
        </w:rPr>
        <w:t>, 9(1). https://doi.org/10.1038/s41467-017-02810-8</w:t>
      </w:r>
    </w:p>
    <w:p w14:paraId="3FE8330D"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Ebanyat, P., de Ridder, N., de Jager, A., Delve, R. J., Bekunda, M. A., &amp; Giller, K. E. (2010). Drivers of land use change and household determinants of sustainability in smallholder farming systems of Eastern Uganda. </w:t>
      </w:r>
      <w:r w:rsidRPr="00551238">
        <w:rPr>
          <w:rFonts w:ascii="Times New Roman" w:hAnsi="Times New Roman" w:cs="Times New Roman"/>
          <w:i/>
          <w:iCs/>
          <w:sz w:val="24"/>
          <w:szCs w:val="24"/>
        </w:rPr>
        <w:t>Population and Environment</w:t>
      </w:r>
      <w:r w:rsidRPr="00551238">
        <w:rPr>
          <w:rFonts w:ascii="Times New Roman" w:hAnsi="Times New Roman" w:cs="Times New Roman"/>
          <w:sz w:val="24"/>
          <w:szCs w:val="24"/>
        </w:rPr>
        <w:t>, 31(6), 474–496. https://doi.org/10.1007/s11111-010-0104-2 (PubMed)</w:t>
      </w:r>
    </w:p>
    <w:p w14:paraId="51C33885" w14:textId="77777777"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Egerer, S., Cotera, R. V., Celliers, L., &amp; Costa, M. M. (2021). A leverage points analysis of a qualitative system dynamics model for climate change adaptation in agriculture. </w:t>
      </w:r>
      <w:r w:rsidRPr="00551238">
        <w:rPr>
          <w:rFonts w:ascii="Times New Roman" w:hAnsi="Times New Roman" w:cs="Times New Roman"/>
          <w:i/>
          <w:iCs/>
          <w:sz w:val="24"/>
          <w:szCs w:val="24"/>
          <w:lang w:eastAsia="zh-CN"/>
        </w:rPr>
        <w:t>Agricultural Systems</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189</w:t>
      </w:r>
      <w:r w:rsidRPr="00551238">
        <w:rPr>
          <w:rFonts w:ascii="Times New Roman" w:hAnsi="Times New Roman" w:cs="Times New Roman"/>
          <w:sz w:val="24"/>
          <w:szCs w:val="24"/>
          <w:lang w:eastAsia="zh-CN"/>
        </w:rPr>
        <w:t>, 103052.</w:t>
      </w:r>
    </w:p>
    <w:p w14:paraId="4428ACAA" w14:textId="1365C9AF"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El-tantawi, A. M., Bao, A., Chang, C., &amp; Liu, Y. (2019). Monitoring and predicting land use/cover changes in the Aksu-Tarim River Basin, Xinjiang-China (1990–2030). Environmental Monitoring and Assessment. </w:t>
      </w:r>
      <w:hyperlink r:id="rId46" w:history="1">
        <w:r w:rsidR="00D31CC6" w:rsidRPr="00551238">
          <w:rPr>
            <w:rStyle w:val="Hyperlink"/>
            <w:rFonts w:ascii="Times New Roman" w:hAnsi="Times New Roman" w:cs="Times New Roman"/>
            <w:color w:val="auto"/>
            <w:sz w:val="24"/>
            <w:szCs w:val="24"/>
            <w:u w:val="none"/>
          </w:rPr>
          <w:t>https://doi.org/10.1007/s10661-019-7478-0</w:t>
        </w:r>
      </w:hyperlink>
    </w:p>
    <w:p w14:paraId="735DCA27" w14:textId="77777777" w:rsidR="00D31CC6" w:rsidRPr="00551238" w:rsidRDefault="00836629" w:rsidP="00460991">
      <w:pPr>
        <w:spacing w:after="0" w:line="480" w:lineRule="auto"/>
        <w:ind w:left="720" w:hanging="720"/>
        <w:jc w:val="both"/>
        <w:rPr>
          <w:rFonts w:ascii="Times New Roman" w:eastAsia="Calibri" w:hAnsi="Times New Roman" w:cs="Times New Roman"/>
          <w:sz w:val="24"/>
          <w:szCs w:val="24"/>
        </w:rPr>
      </w:pPr>
      <w:r w:rsidRPr="00551238">
        <w:rPr>
          <w:rFonts w:ascii="Times New Roman" w:eastAsia="Calibri" w:hAnsi="Times New Roman" w:cs="Times New Roman"/>
          <w:sz w:val="24"/>
          <w:szCs w:val="24"/>
        </w:rPr>
        <w:t xml:space="preserve">Environmental Protection Agency </w:t>
      </w:r>
      <w:r w:rsidRPr="00551238">
        <w:rPr>
          <w:rFonts w:ascii="Times New Roman" w:hAnsi="Times New Roman" w:cs="Times New Roman"/>
          <w:sz w:val="24"/>
          <w:szCs w:val="24"/>
        </w:rPr>
        <w:t>(EPA)</w:t>
      </w:r>
      <w:r w:rsidRPr="00551238">
        <w:rPr>
          <w:rFonts w:ascii="Times New Roman" w:eastAsia="Calibri" w:hAnsi="Times New Roman" w:cs="Times New Roman"/>
          <w:sz w:val="24"/>
          <w:szCs w:val="24"/>
        </w:rPr>
        <w:t xml:space="preserve">. (2019). </w:t>
      </w:r>
      <w:r w:rsidRPr="00551238">
        <w:rPr>
          <w:rFonts w:ascii="Times New Roman" w:eastAsia="Calibri" w:hAnsi="Times New Roman" w:cs="Times New Roman"/>
          <w:i/>
          <w:iCs/>
          <w:sz w:val="24"/>
          <w:szCs w:val="24"/>
        </w:rPr>
        <w:t>National Compendium of Environment Statistics, 2019</w:t>
      </w:r>
      <w:r w:rsidRPr="00551238">
        <w:rPr>
          <w:rFonts w:ascii="Times New Roman" w:eastAsia="Calibri" w:hAnsi="Times New Roman" w:cs="Times New Roman"/>
          <w:sz w:val="24"/>
          <w:szCs w:val="24"/>
        </w:rPr>
        <w:t xml:space="preserve">. Accra, Ghana: EPA. </w:t>
      </w:r>
    </w:p>
    <w:p w14:paraId="7F7E97A6"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Environmental Protection Agency (EPA). (2021). National Climate Change Policy. Government of Ghana.</w:t>
      </w:r>
    </w:p>
    <w:p w14:paraId="38AFCD41" w14:textId="43CF3705"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eastAsia="Calibri" w:hAnsi="Times New Roman" w:cs="Times New Roman"/>
          <w:sz w:val="24"/>
          <w:szCs w:val="24"/>
        </w:rPr>
        <w:t xml:space="preserve">European Commission. (2013). </w:t>
      </w:r>
      <w:r w:rsidRPr="00551238">
        <w:rPr>
          <w:rFonts w:ascii="Times New Roman" w:eastAsia="Calibri" w:hAnsi="Times New Roman" w:cs="Times New Roman"/>
          <w:i/>
          <w:iCs/>
          <w:sz w:val="24"/>
          <w:szCs w:val="24"/>
        </w:rPr>
        <w:t>Mapping and Assessment of Ecosystems and their Services: Indicators for Ecosystem Assessments under Action 5 of the EU Biodiversity Strategy to 2020</w:t>
      </w:r>
      <w:r w:rsidRPr="00551238">
        <w:rPr>
          <w:rFonts w:ascii="Times New Roman" w:eastAsia="Calibri" w:hAnsi="Times New Roman" w:cs="Times New Roman"/>
          <w:sz w:val="24"/>
          <w:szCs w:val="24"/>
        </w:rPr>
        <w:t xml:space="preserve">. Brussels, Belgium: European Commission. </w:t>
      </w:r>
    </w:p>
    <w:p w14:paraId="24AEFAAF"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 xml:space="preserve">European Environment Agency (EEA). (1999). Environmental indicators: Typology and overview. </w:t>
      </w:r>
      <w:r w:rsidRPr="00551238">
        <w:rPr>
          <w:rFonts w:ascii="Times New Roman" w:hAnsi="Times New Roman" w:cs="Times New Roman"/>
          <w:i/>
          <w:iCs/>
          <w:sz w:val="24"/>
          <w:szCs w:val="24"/>
        </w:rPr>
        <w:t>Technical Report No 25</w:t>
      </w:r>
      <w:r w:rsidRPr="00551238">
        <w:rPr>
          <w:rFonts w:ascii="Times New Roman" w:hAnsi="Times New Roman" w:cs="Times New Roman"/>
          <w:sz w:val="24"/>
          <w:szCs w:val="24"/>
        </w:rPr>
        <w:t>. Copenhagen: EEA.</w:t>
      </w:r>
    </w:p>
    <w:p w14:paraId="37319793" w14:textId="4922EC23"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European Environment Agency (EEA). (1999). The DPSIR framework. Retrieved from </w:t>
      </w:r>
      <w:hyperlink r:id="rId47" w:history="1">
        <w:r w:rsidR="00D31CC6" w:rsidRPr="00551238">
          <w:rPr>
            <w:rStyle w:val="Hyperlink"/>
            <w:rFonts w:ascii="Times New Roman" w:hAnsi="Times New Roman" w:cs="Times New Roman"/>
            <w:color w:val="auto"/>
            <w:sz w:val="24"/>
            <w:szCs w:val="24"/>
            <w:u w:val="none"/>
          </w:rPr>
          <w:t>https://www.eea.europa.eu/themes/environmental_assessment</w:t>
        </w:r>
      </w:hyperlink>
    </w:p>
    <w:p w14:paraId="6E363CFC" w14:textId="4A6B62F4"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European Environment Agency (EEA). (2020). Land Use and Land Cover. Retrieved from </w:t>
      </w:r>
      <w:hyperlink r:id="rId48" w:history="1">
        <w:r w:rsidR="00D31CC6" w:rsidRPr="00551238">
          <w:rPr>
            <w:rStyle w:val="Hyperlink"/>
            <w:rFonts w:ascii="Times New Roman" w:hAnsi="Times New Roman" w:cs="Times New Roman"/>
            <w:color w:val="auto"/>
            <w:sz w:val="24"/>
            <w:szCs w:val="24"/>
            <w:u w:val="none"/>
          </w:rPr>
          <w:t>https://www.eea.europa.eu/themes/landuse/land-use</w:t>
        </w:r>
      </w:hyperlink>
    </w:p>
    <w:p w14:paraId="60BB23C2" w14:textId="3F92A371"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European Space Agency (ESA). (2021). Land Cover and Vegetation. Retrieved from </w:t>
      </w:r>
      <w:hyperlink r:id="rId49" w:history="1">
        <w:r w:rsidR="00D31CC6" w:rsidRPr="00551238">
          <w:rPr>
            <w:rStyle w:val="Hyperlink"/>
            <w:rFonts w:ascii="Times New Roman" w:hAnsi="Times New Roman" w:cs="Times New Roman"/>
            <w:color w:val="auto"/>
            <w:sz w:val="24"/>
            <w:szCs w:val="24"/>
            <w:u w:val="none"/>
          </w:rPr>
          <w:t>https://www.esa.int/Applications/Observing_the_Earth/</w:t>
        </w:r>
      </w:hyperlink>
    </w:p>
    <w:p w14:paraId="4A61C239" w14:textId="284CD33E"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Fan, Z., Deng, C., Fan, Y., Zhang, P., &amp; Lu, H. (2021). Spatial-temporal pattern and evolution trend of the cultivated land use eco-efficiency in the national pilot zone for ecological conservation in china. International Journal of Environmental Research and Public Health, 19(1), 111. </w:t>
      </w:r>
      <w:hyperlink r:id="rId50" w:history="1">
        <w:r w:rsidR="00D31CC6" w:rsidRPr="00551238">
          <w:rPr>
            <w:rStyle w:val="Hyperlink"/>
            <w:rFonts w:ascii="Times New Roman" w:hAnsi="Times New Roman" w:cs="Times New Roman"/>
            <w:color w:val="auto"/>
            <w:sz w:val="24"/>
            <w:szCs w:val="24"/>
            <w:u w:val="none"/>
          </w:rPr>
          <w:t>https://doi.org/10.3390/ijerph19010111</w:t>
        </w:r>
      </w:hyperlink>
    </w:p>
    <w:p w14:paraId="1C307903" w14:textId="77777777" w:rsidR="00D31CC6" w:rsidRPr="00551238" w:rsidRDefault="00836629" w:rsidP="00460991">
      <w:pPr>
        <w:spacing w:after="0"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Feilzer, M. Y. (2010). Doing mixed methods research pragmatically: Implications for the rediscovery of pragmatism as a research paradigm. Journal of Mixed Methods Research, 4 (1), 6-16.</w:t>
      </w:r>
    </w:p>
    <w:p w14:paraId="38C9A497" w14:textId="77777777" w:rsidR="00F71E01" w:rsidRDefault="00836629" w:rsidP="00F71E01">
      <w:pPr>
        <w:spacing w:after="0" w:line="480" w:lineRule="auto"/>
        <w:ind w:left="720" w:hanging="720"/>
        <w:jc w:val="both"/>
        <w:rPr>
          <w:rFonts w:ascii="Times New Roman" w:hAnsi="Times New Roman" w:cs="Times New Roman"/>
          <w:sz w:val="24"/>
          <w:szCs w:val="24"/>
          <w:lang w:val="en-US"/>
        </w:rPr>
      </w:pPr>
      <w:r w:rsidRPr="00551238">
        <w:rPr>
          <w:rFonts w:ascii="Times New Roman" w:hAnsi="Times New Roman" w:cs="Times New Roman"/>
          <w:sz w:val="24"/>
          <w:szCs w:val="24"/>
          <w:lang w:val="en-US"/>
        </w:rPr>
        <w:t xml:space="preserve">Feng, Y., Du, S., Myint, S., &amp; Shu, M. (2019). Do urban functional zones affect land surface temperature differently? a case study of beijing, china. Remote Sensing, 11(15), 1802. </w:t>
      </w:r>
      <w:hyperlink r:id="rId51" w:history="1">
        <w:r w:rsidR="00D31CC6" w:rsidRPr="00551238">
          <w:rPr>
            <w:rStyle w:val="Hyperlink"/>
            <w:rFonts w:ascii="Times New Roman" w:hAnsi="Times New Roman" w:cs="Times New Roman"/>
            <w:color w:val="auto"/>
            <w:sz w:val="24"/>
            <w:szCs w:val="24"/>
            <w:u w:val="none"/>
            <w:lang w:val="en-US"/>
          </w:rPr>
          <w:t>https://doi.org/10.3390/rs11151802</w:t>
        </w:r>
      </w:hyperlink>
    </w:p>
    <w:p w14:paraId="03884D7A" w14:textId="13477E6C" w:rsidR="00D31CC6" w:rsidRPr="00F71E01" w:rsidRDefault="00836629" w:rsidP="00F71E01">
      <w:pPr>
        <w:spacing w:after="0" w:line="480" w:lineRule="auto"/>
        <w:ind w:left="720" w:hanging="720"/>
        <w:jc w:val="both"/>
        <w:rPr>
          <w:rFonts w:ascii="Times New Roman" w:hAnsi="Times New Roman" w:cs="Times New Roman"/>
          <w:sz w:val="24"/>
          <w:szCs w:val="24"/>
          <w:lang w:val="en-US"/>
        </w:rPr>
      </w:pPr>
      <w:r w:rsidRPr="00551238">
        <w:rPr>
          <w:rFonts w:ascii="Times New Roman" w:hAnsi="Times New Roman" w:cs="Times New Roman"/>
          <w:sz w:val="24"/>
          <w:szCs w:val="24"/>
        </w:rPr>
        <w:t>Finlayson, C. M., Fennessy, M. S., Gardner, R. C., Kumar, R., McCartney, M. P., &amp; Van</w:t>
      </w:r>
    </w:p>
    <w:p w14:paraId="30381AE2" w14:textId="3E17F176" w:rsidR="00D31CC6" w:rsidRDefault="00F71E01" w:rsidP="00F71E01">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r w:rsidR="00836629" w:rsidRPr="00551238">
        <w:rPr>
          <w:rFonts w:ascii="Times New Roman" w:hAnsi="Times New Roman" w:cs="Times New Roman"/>
          <w:sz w:val="24"/>
          <w:szCs w:val="24"/>
        </w:rPr>
        <w:t>Dam, A. A. (2024). Closing the driver–response loop for halting and reversing wetland</w:t>
      </w:r>
      <w:r>
        <w:rPr>
          <w:rFonts w:ascii="Times New Roman" w:hAnsi="Times New Roman" w:cs="Times New Roman"/>
          <w:sz w:val="24"/>
          <w:szCs w:val="24"/>
        </w:rPr>
        <w:t xml:space="preserve"> </w:t>
      </w:r>
      <w:r w:rsidR="00836629" w:rsidRPr="00551238">
        <w:rPr>
          <w:rFonts w:ascii="Times New Roman" w:hAnsi="Times New Roman" w:cs="Times New Roman"/>
          <w:sz w:val="24"/>
          <w:szCs w:val="24"/>
        </w:rPr>
        <w:t>degradation and loss from agriculture. </w:t>
      </w:r>
      <w:r w:rsidR="00836629" w:rsidRPr="00551238">
        <w:rPr>
          <w:rFonts w:ascii="Times New Roman" w:hAnsi="Times New Roman" w:cs="Times New Roman"/>
          <w:i/>
          <w:iCs/>
          <w:sz w:val="24"/>
          <w:szCs w:val="24"/>
        </w:rPr>
        <w:t>Marine and Freshwater Research</w:t>
      </w:r>
      <w:r w:rsidR="00836629" w:rsidRPr="00551238">
        <w:rPr>
          <w:rFonts w:ascii="Times New Roman" w:hAnsi="Times New Roman" w:cs="Times New Roman"/>
          <w:sz w:val="24"/>
          <w:szCs w:val="24"/>
        </w:rPr>
        <w:t>, </w:t>
      </w:r>
      <w:r w:rsidR="00836629" w:rsidRPr="00551238">
        <w:rPr>
          <w:rFonts w:ascii="Times New Roman" w:hAnsi="Times New Roman" w:cs="Times New Roman"/>
          <w:i/>
          <w:iCs/>
          <w:sz w:val="24"/>
          <w:szCs w:val="24"/>
        </w:rPr>
        <w:t>75</w:t>
      </w:r>
      <w:r w:rsidR="00836629" w:rsidRPr="00551238">
        <w:rPr>
          <w:rFonts w:ascii="Times New Roman" w:hAnsi="Times New Roman" w:cs="Times New Roman"/>
          <w:sz w:val="24"/>
          <w:szCs w:val="24"/>
        </w:rPr>
        <w:t>(15),</w:t>
      </w:r>
      <w:r>
        <w:rPr>
          <w:rFonts w:ascii="Times New Roman" w:hAnsi="Times New Roman" w:cs="Times New Roman"/>
          <w:sz w:val="24"/>
          <w:szCs w:val="24"/>
        </w:rPr>
        <w:t xml:space="preserve"> </w:t>
      </w:r>
      <w:r w:rsidR="00836629" w:rsidRPr="00551238">
        <w:rPr>
          <w:rFonts w:ascii="Times New Roman" w:hAnsi="Times New Roman" w:cs="Times New Roman"/>
          <w:sz w:val="24"/>
          <w:szCs w:val="24"/>
        </w:rPr>
        <w:t>NULL-NULL.</w:t>
      </w:r>
    </w:p>
    <w:p w14:paraId="3731B492" w14:textId="77777777" w:rsidR="00F71E01" w:rsidRPr="00551238" w:rsidRDefault="00F71E01" w:rsidP="00F71E01">
      <w:pPr>
        <w:spacing w:after="0" w:line="480" w:lineRule="auto"/>
        <w:ind w:left="720" w:hanging="720"/>
        <w:jc w:val="both"/>
        <w:rPr>
          <w:rFonts w:ascii="Times New Roman" w:hAnsi="Times New Roman" w:cs="Times New Roman"/>
          <w:sz w:val="24"/>
          <w:szCs w:val="24"/>
        </w:rPr>
      </w:pPr>
    </w:p>
    <w:p w14:paraId="2BE8069B" w14:textId="77777777"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lastRenderedPageBreak/>
        <w:t>Fischlin, A., Midgley, G. F.,</w:t>
      </w:r>
      <w:r w:rsidR="00787AB9" w:rsidRPr="00551238">
        <w:rPr>
          <w:rFonts w:ascii="Times New Roman" w:hAnsi="Times New Roman" w:cs="Times New Roman"/>
          <w:sz w:val="24"/>
          <w:szCs w:val="24"/>
          <w:lang w:eastAsia="zh-CN"/>
        </w:rPr>
        <w:t xml:space="preserve"> &amp;</w:t>
      </w:r>
      <w:r w:rsidRPr="00551238">
        <w:rPr>
          <w:rFonts w:ascii="Times New Roman" w:hAnsi="Times New Roman" w:cs="Times New Roman"/>
          <w:sz w:val="24"/>
          <w:szCs w:val="24"/>
          <w:lang w:eastAsia="zh-CN"/>
        </w:rPr>
        <w:t xml:space="preserve"> Price, J. T.</w:t>
      </w:r>
      <w:r w:rsidR="00787AB9" w:rsidRPr="00551238">
        <w:rPr>
          <w:rFonts w:ascii="Times New Roman" w:hAnsi="Times New Roman" w:cs="Times New Roman"/>
          <w:sz w:val="24"/>
          <w:szCs w:val="24"/>
          <w:lang w:eastAsia="zh-CN"/>
        </w:rPr>
        <w:t xml:space="preserve"> </w:t>
      </w:r>
      <w:r w:rsidRPr="00551238">
        <w:rPr>
          <w:rFonts w:ascii="Times New Roman" w:hAnsi="Times New Roman" w:cs="Times New Roman"/>
          <w:sz w:val="24"/>
          <w:szCs w:val="24"/>
          <w:lang w:eastAsia="zh-CN"/>
        </w:rPr>
        <w:t>(2007). Ecosystems, their properties, goods, and services. In Parry, M. L., et al. (Eds.), Climate Change 2007: Impacts, Adaptation and Vulnerability. Contribution of Working Group II to the Fourth Assessment Report of the IPCC. Cambridge University Press.</w:t>
      </w:r>
    </w:p>
    <w:p w14:paraId="77539544" w14:textId="77777777"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Foley, J. A., DeFries, R., Asner, G. P., Barford, C., Bonan, G., Carpenter, S. R., ... &amp; Snyder, P. K. (2005). Global consequences of land use. science, 309(5734), 570-574.</w:t>
      </w:r>
    </w:p>
    <w:p w14:paraId="2BD6B339"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Food and Agriculture Organisation (FAO). (2020). Global Forest Resources Assessment 2020. Food and Agriculture Organisation of the United Nations.</w:t>
      </w:r>
    </w:p>
    <w:p w14:paraId="728D348B" w14:textId="588ADF89"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Food and Agriculture Organisation (FAO). (2021). Land Use and Agriculture. Retrieved from </w:t>
      </w:r>
      <w:hyperlink r:id="rId52" w:history="1">
        <w:r w:rsidR="00D31CC6" w:rsidRPr="00551238">
          <w:rPr>
            <w:rStyle w:val="Hyperlink"/>
            <w:rFonts w:ascii="Times New Roman" w:hAnsi="Times New Roman" w:cs="Times New Roman"/>
            <w:color w:val="auto"/>
            <w:sz w:val="24"/>
            <w:szCs w:val="24"/>
            <w:u w:val="none"/>
          </w:rPr>
          <w:t>http://www.fao.org/land-use/en/</w:t>
        </w:r>
      </w:hyperlink>
    </w:p>
    <w:p w14:paraId="5279702F" w14:textId="77777777" w:rsidR="00D31CC6"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Forestry Commission of Ghana. (2016). </w:t>
      </w:r>
      <w:r w:rsidRPr="00551238">
        <w:rPr>
          <w:rFonts w:ascii="Times New Roman" w:hAnsi="Times New Roman" w:cs="Times New Roman"/>
          <w:i/>
          <w:iCs/>
          <w:sz w:val="24"/>
          <w:szCs w:val="24"/>
        </w:rPr>
        <w:t>Ghana REDD+ Strategy</w:t>
      </w:r>
      <w:r w:rsidRPr="00551238">
        <w:rPr>
          <w:rFonts w:ascii="Times New Roman" w:hAnsi="Times New Roman" w:cs="Times New Roman"/>
          <w:sz w:val="24"/>
          <w:szCs w:val="24"/>
        </w:rPr>
        <w:t>.</w:t>
      </w:r>
    </w:p>
    <w:p w14:paraId="0283B39B" w14:textId="77777777" w:rsidR="00D31CC6"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Forrester, J. W. (1961). </w:t>
      </w:r>
      <w:r w:rsidRPr="00551238">
        <w:rPr>
          <w:rFonts w:ascii="Times New Roman" w:hAnsi="Times New Roman" w:cs="Times New Roman"/>
          <w:i/>
          <w:iCs/>
          <w:sz w:val="24"/>
          <w:szCs w:val="24"/>
          <w:lang w:eastAsia="zh-CN"/>
        </w:rPr>
        <w:t>Industrial Dynamics</w:t>
      </w:r>
      <w:r w:rsidRPr="00551238">
        <w:rPr>
          <w:rFonts w:ascii="Times New Roman" w:hAnsi="Times New Roman" w:cs="Times New Roman"/>
          <w:sz w:val="24"/>
          <w:szCs w:val="24"/>
          <w:lang w:eastAsia="zh-CN"/>
        </w:rPr>
        <w:t>. Cambridge, MA: MIT Press.</w:t>
      </w:r>
    </w:p>
    <w:p w14:paraId="4C1A059D" w14:textId="77777777" w:rsidR="00897A87"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Gari, S. R., Newton, A., &amp; Icely, J. D. (2015). A review of the application and evolution of the DPSIR framework with an emphasis on coastal social-ecological systems. </w:t>
      </w:r>
      <w:r w:rsidRPr="00551238">
        <w:rPr>
          <w:rFonts w:ascii="Times New Roman" w:hAnsi="Times New Roman" w:cs="Times New Roman"/>
          <w:i/>
          <w:iCs/>
          <w:sz w:val="24"/>
          <w:szCs w:val="24"/>
        </w:rPr>
        <w:t>Ocean &amp; coastal management</w:t>
      </w:r>
      <w:r w:rsidRPr="00551238">
        <w:rPr>
          <w:rFonts w:ascii="Times New Roman" w:hAnsi="Times New Roman" w:cs="Times New Roman"/>
          <w:sz w:val="24"/>
          <w:szCs w:val="24"/>
        </w:rPr>
        <w:t>, </w:t>
      </w:r>
      <w:r w:rsidRPr="00551238">
        <w:rPr>
          <w:rFonts w:ascii="Times New Roman" w:hAnsi="Times New Roman" w:cs="Times New Roman"/>
          <w:i/>
          <w:iCs/>
          <w:sz w:val="24"/>
          <w:szCs w:val="24"/>
        </w:rPr>
        <w:t>103</w:t>
      </w:r>
      <w:r w:rsidRPr="00551238">
        <w:rPr>
          <w:rFonts w:ascii="Times New Roman" w:hAnsi="Times New Roman" w:cs="Times New Roman"/>
          <w:sz w:val="24"/>
          <w:szCs w:val="24"/>
        </w:rPr>
        <w:t>, 63-77.</w:t>
      </w:r>
    </w:p>
    <w:p w14:paraId="0B11D484" w14:textId="78F1843D" w:rsidR="00897A87" w:rsidRPr="00551238" w:rsidRDefault="00836629" w:rsidP="00460991">
      <w:pPr>
        <w:spacing w:after="0" w:line="480" w:lineRule="auto"/>
        <w:ind w:left="720" w:hanging="720"/>
        <w:jc w:val="both"/>
        <w:rPr>
          <w:rFonts w:ascii="Times New Roman" w:eastAsia="Times New Roman" w:hAnsi="Times New Roman" w:cs="Times New Roman"/>
          <w:kern w:val="0"/>
          <w:sz w:val="24"/>
          <w:szCs w:val="24"/>
          <w:lang w:eastAsia="zh-CN"/>
          <w14:ligatures w14:val="none"/>
        </w:rPr>
      </w:pPr>
      <w:r w:rsidRPr="00551238">
        <w:rPr>
          <w:rFonts w:ascii="Times New Roman" w:eastAsia="Times New Roman" w:hAnsi="Times New Roman" w:cs="Times New Roman"/>
          <w:kern w:val="0"/>
          <w:sz w:val="24"/>
          <w:szCs w:val="24"/>
          <w:lang w:eastAsia="zh-CN"/>
          <w14:ligatures w14:val="none"/>
        </w:rPr>
        <w:t xml:space="preserve">Gebrelibanos, T., &amp; Assen, M. (2015). Land use/land cover dynamics and their driving forces in the Hirmi watershed and its adjacent agro-ecosystem, highlands of Northern Ethiopia. </w:t>
      </w:r>
      <w:r w:rsidRPr="00551238">
        <w:rPr>
          <w:rFonts w:ascii="Times New Roman" w:eastAsia="Times New Roman" w:hAnsi="Times New Roman" w:cs="Times New Roman"/>
          <w:i/>
          <w:iCs/>
          <w:kern w:val="0"/>
          <w:sz w:val="24"/>
          <w:szCs w:val="24"/>
          <w:lang w:eastAsia="zh-CN"/>
          <w14:ligatures w14:val="none"/>
        </w:rPr>
        <w:t>Journal of Land Use Science</w:t>
      </w:r>
      <w:r w:rsidRPr="00551238">
        <w:rPr>
          <w:rFonts w:ascii="Times New Roman" w:eastAsia="Times New Roman" w:hAnsi="Times New Roman" w:cs="Times New Roman"/>
          <w:kern w:val="0"/>
          <w:sz w:val="24"/>
          <w:szCs w:val="24"/>
          <w:lang w:eastAsia="zh-CN"/>
          <w14:ligatures w14:val="none"/>
        </w:rPr>
        <w:t xml:space="preserve">, </w:t>
      </w:r>
      <w:r w:rsidRPr="00551238">
        <w:rPr>
          <w:rFonts w:ascii="Times New Roman" w:eastAsia="Times New Roman" w:hAnsi="Times New Roman" w:cs="Times New Roman"/>
          <w:i/>
          <w:iCs/>
          <w:kern w:val="0"/>
          <w:sz w:val="24"/>
          <w:szCs w:val="24"/>
          <w:lang w:eastAsia="zh-CN"/>
          <w14:ligatures w14:val="none"/>
        </w:rPr>
        <w:t>10</w:t>
      </w:r>
      <w:r w:rsidRPr="00551238">
        <w:rPr>
          <w:rFonts w:ascii="Times New Roman" w:eastAsia="Times New Roman" w:hAnsi="Times New Roman" w:cs="Times New Roman"/>
          <w:kern w:val="0"/>
          <w:sz w:val="24"/>
          <w:szCs w:val="24"/>
          <w:lang w:eastAsia="zh-CN"/>
          <w14:ligatures w14:val="none"/>
        </w:rPr>
        <w:t xml:space="preserve">(1), 81–94. </w:t>
      </w:r>
      <w:hyperlink r:id="rId53" w:history="1">
        <w:r w:rsidR="00897A87" w:rsidRPr="00551238">
          <w:rPr>
            <w:rStyle w:val="Hyperlink"/>
            <w:rFonts w:ascii="Times New Roman" w:eastAsia="Times New Roman" w:hAnsi="Times New Roman" w:cs="Times New Roman"/>
            <w:color w:val="auto"/>
            <w:kern w:val="0"/>
            <w:sz w:val="24"/>
            <w:szCs w:val="24"/>
            <w:u w:val="none"/>
            <w:lang w:eastAsia="zh-CN"/>
            <w14:ligatures w14:val="none"/>
          </w:rPr>
          <w:t>https://doi.org/10.1080/1747423X.2013.845614</w:t>
        </w:r>
      </w:hyperlink>
    </w:p>
    <w:p w14:paraId="6274C6A9" w14:textId="77777777" w:rsidR="00897A87"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Gedefaw, A. A., Atzberger, C., Bauer, T., Agegnehu, S. K., &amp; Mansberger, R. (2020). Analysis of land cover change detection in Gozamin District, Ethiopia: From remote sensing and DPSIR perspectives. </w:t>
      </w:r>
      <w:r w:rsidRPr="00551238">
        <w:rPr>
          <w:rFonts w:ascii="Times New Roman" w:hAnsi="Times New Roman" w:cs="Times New Roman"/>
          <w:i/>
          <w:iCs/>
          <w:sz w:val="24"/>
          <w:szCs w:val="24"/>
        </w:rPr>
        <w:t>Sustainability</w:t>
      </w:r>
      <w:r w:rsidRPr="00551238">
        <w:rPr>
          <w:rFonts w:ascii="Times New Roman" w:hAnsi="Times New Roman" w:cs="Times New Roman"/>
          <w:sz w:val="24"/>
          <w:szCs w:val="24"/>
        </w:rPr>
        <w:t>, </w:t>
      </w:r>
      <w:r w:rsidRPr="00551238">
        <w:rPr>
          <w:rFonts w:ascii="Times New Roman" w:hAnsi="Times New Roman" w:cs="Times New Roman"/>
          <w:i/>
          <w:iCs/>
          <w:sz w:val="24"/>
          <w:szCs w:val="24"/>
        </w:rPr>
        <w:t>12</w:t>
      </w:r>
      <w:r w:rsidRPr="00551238">
        <w:rPr>
          <w:rFonts w:ascii="Times New Roman" w:hAnsi="Times New Roman" w:cs="Times New Roman"/>
          <w:sz w:val="24"/>
          <w:szCs w:val="24"/>
        </w:rPr>
        <w:t>(11), 4534.</w:t>
      </w:r>
    </w:p>
    <w:p w14:paraId="18345B7C" w14:textId="77777777" w:rsidR="00897A87"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Gentles, S. J., Charles, C., Ploeg, J., &amp; McKibbon, K. A. (2015). Sampling in qualitative research: Insights from an overview of the methods literature. The Qualitative Report, 20 (11), 1772-1789.</w:t>
      </w:r>
    </w:p>
    <w:p w14:paraId="70433D83" w14:textId="77777777" w:rsidR="00897A87" w:rsidRPr="00551238" w:rsidRDefault="00836629" w:rsidP="00460991">
      <w:pPr>
        <w:spacing w:after="0"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 xml:space="preserve">Ghana Education Service. (2021). </w:t>
      </w:r>
      <w:r w:rsidRPr="00551238">
        <w:rPr>
          <w:rFonts w:ascii="Times New Roman" w:eastAsia="Calibri" w:hAnsi="Times New Roman" w:cs="Times New Roman"/>
          <w:i/>
          <w:iCs/>
          <w:kern w:val="0"/>
          <w:sz w:val="24"/>
          <w:szCs w:val="24"/>
          <w14:ligatures w14:val="none"/>
        </w:rPr>
        <w:t>Annual Report 2021</w:t>
      </w:r>
      <w:r w:rsidRPr="00551238">
        <w:rPr>
          <w:rFonts w:ascii="Times New Roman" w:eastAsia="Calibri" w:hAnsi="Times New Roman" w:cs="Times New Roman"/>
          <w:kern w:val="0"/>
          <w:sz w:val="24"/>
          <w:szCs w:val="24"/>
          <w14:ligatures w14:val="none"/>
        </w:rPr>
        <w:t xml:space="preserve">. Accra, Ghana: Ghana Education Service. </w:t>
      </w:r>
    </w:p>
    <w:p w14:paraId="11390C30" w14:textId="77777777" w:rsidR="00897A87" w:rsidRPr="00551238" w:rsidRDefault="00836629" w:rsidP="00460991">
      <w:pPr>
        <w:spacing w:after="0"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 xml:space="preserve">Ghana Health Service. (2020). </w:t>
      </w:r>
      <w:r w:rsidRPr="00551238">
        <w:rPr>
          <w:rFonts w:ascii="Times New Roman" w:eastAsia="Calibri" w:hAnsi="Times New Roman" w:cs="Times New Roman"/>
          <w:i/>
          <w:iCs/>
          <w:kern w:val="0"/>
          <w:sz w:val="24"/>
          <w:szCs w:val="24"/>
          <w14:ligatures w14:val="none"/>
        </w:rPr>
        <w:t>National Harmonised Health Facility Assessment Report</w:t>
      </w:r>
      <w:r w:rsidRPr="00551238">
        <w:rPr>
          <w:rFonts w:ascii="Times New Roman" w:eastAsia="Calibri" w:hAnsi="Times New Roman" w:cs="Times New Roman"/>
          <w:kern w:val="0"/>
          <w:sz w:val="24"/>
          <w:szCs w:val="24"/>
          <w14:ligatures w14:val="none"/>
        </w:rPr>
        <w:t xml:space="preserve">. Accra, Ghana: Ghana Health Service. </w:t>
      </w:r>
    </w:p>
    <w:p w14:paraId="72AC64E0" w14:textId="77777777" w:rsidR="00897A87" w:rsidRPr="00551238" w:rsidRDefault="00836629" w:rsidP="00460991">
      <w:pPr>
        <w:spacing w:after="0"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 xml:space="preserve">Ghana Meteorological Agency. (2020). </w:t>
      </w:r>
      <w:r w:rsidRPr="00551238">
        <w:rPr>
          <w:rFonts w:ascii="Times New Roman" w:eastAsia="Calibri" w:hAnsi="Times New Roman" w:cs="Times New Roman"/>
          <w:i/>
          <w:iCs/>
          <w:kern w:val="0"/>
          <w:sz w:val="24"/>
          <w:szCs w:val="24"/>
          <w14:ligatures w14:val="none"/>
        </w:rPr>
        <w:t>Decadal Rainfall Analysis (2011–2020)</w:t>
      </w:r>
      <w:r w:rsidRPr="00551238">
        <w:rPr>
          <w:rFonts w:ascii="Times New Roman" w:eastAsia="Calibri" w:hAnsi="Times New Roman" w:cs="Times New Roman"/>
          <w:kern w:val="0"/>
          <w:sz w:val="24"/>
          <w:szCs w:val="24"/>
          <w14:ligatures w14:val="none"/>
        </w:rPr>
        <w:t xml:space="preserve">. Accra, Ghana: Ghana Meteorological Agency. </w:t>
      </w:r>
    </w:p>
    <w:p w14:paraId="28FD9E32" w14:textId="77777777" w:rsidR="00897A87" w:rsidRPr="00551238" w:rsidRDefault="00836629" w:rsidP="00460991">
      <w:pPr>
        <w:spacing w:after="0"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Ghana Statistical Service (2010). Population and Housing Census. https://statsghana.gov.gh/gssmain/fileUpload/pressrelease/2010_PHC_National_Analytical_Report.pdf (retrieved online: June, 2023; 11: 26 am).</w:t>
      </w:r>
    </w:p>
    <w:p w14:paraId="52F2C0DE" w14:textId="77777777" w:rsidR="00897A87" w:rsidRPr="00551238" w:rsidRDefault="00836629" w:rsidP="00460991">
      <w:pPr>
        <w:spacing w:after="0"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Ghana Statistical Service (2014). Ghana Demographic and Health Survey. https://www2.statsghana.gov.gh/docfiles/DHS_Report/Ghana_DHS_2014-KIR-21_May_2015.pdf (retrieved online: June, 2023; 11: 00 am).</w:t>
      </w:r>
    </w:p>
    <w:p w14:paraId="21952A12" w14:textId="77777777" w:rsidR="00897A87"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Ghana Statistical Service (2021). Population Of Regions and Districts Report. https://statsghana.gov.gh/gssmain/fileUpload/pressrelease/2021%20PHC%20General%20Report%20Vol%203A_Population%20of%20Regions%20and%20Districts_181121.pdf (retrieved online: June, 2023; 10: 30 am).</w:t>
      </w:r>
    </w:p>
    <w:p w14:paraId="2D76835D" w14:textId="77777777" w:rsidR="00897A87"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Gibbs, H. K., Ruesch, A. S., </w:t>
      </w:r>
      <w:r w:rsidRPr="00551238">
        <w:rPr>
          <w:rFonts w:ascii="Times New Roman" w:hAnsi="Times New Roman" w:cs="Times New Roman"/>
          <w:sz w:val="24"/>
          <w:szCs w:val="24"/>
        </w:rPr>
        <w:t>Dahan</w:t>
      </w:r>
      <w:r w:rsidRPr="00551238">
        <w:rPr>
          <w:rFonts w:ascii="Times New Roman" w:hAnsi="Times New Roman" w:cs="Times New Roman"/>
          <w:sz w:val="24"/>
          <w:szCs w:val="24"/>
          <w:lang w:eastAsia="zh-CN"/>
        </w:rPr>
        <w:t>, F., Clayton, M. K., Holmgren, P., Ramankutty, N., &amp; Foley, J. A. (2010). Tropical forests were the primary sources of new agricultural land in the 1980s and 1990s. Proceedings of the National Academy of Sciences, 107(38), 16732-16737.</w:t>
      </w:r>
    </w:p>
    <w:p w14:paraId="3E60790C" w14:textId="0CDE3F6A" w:rsidR="00897A87"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Global Observation of Forest and Land Cover Dynamics (GOFC-GOLD). (2020). Land Cover Classification. Retrieved from </w:t>
      </w:r>
      <w:hyperlink r:id="rId54" w:history="1">
        <w:r w:rsidR="00897A87" w:rsidRPr="00551238">
          <w:rPr>
            <w:rStyle w:val="Hyperlink"/>
            <w:rFonts w:ascii="Times New Roman" w:hAnsi="Times New Roman" w:cs="Times New Roman"/>
            <w:color w:val="auto"/>
            <w:sz w:val="24"/>
            <w:szCs w:val="24"/>
            <w:u w:val="none"/>
          </w:rPr>
          <w:t>http://www.gofcgold.wur.nl/</w:t>
        </w:r>
      </w:hyperlink>
    </w:p>
    <w:p w14:paraId="3A94682A" w14:textId="77777777" w:rsidR="00897A87"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Guarderas, P., Smith, F., &amp; Dufrene, M. (2022). Land use and land cover change in a tropical mountain landscape of northern Ecuador: Altitudinal patterns and driving forces. </w:t>
      </w:r>
      <w:r w:rsidRPr="00551238">
        <w:rPr>
          <w:rFonts w:ascii="Times New Roman" w:hAnsi="Times New Roman" w:cs="Times New Roman"/>
          <w:i/>
          <w:iCs/>
          <w:sz w:val="24"/>
          <w:szCs w:val="24"/>
        </w:rPr>
        <w:t>PLoS One</w:t>
      </w:r>
      <w:r w:rsidRPr="00551238">
        <w:rPr>
          <w:rFonts w:ascii="Times New Roman" w:hAnsi="Times New Roman" w:cs="Times New Roman"/>
          <w:sz w:val="24"/>
          <w:szCs w:val="24"/>
        </w:rPr>
        <w:t>, </w:t>
      </w:r>
      <w:r w:rsidRPr="00551238">
        <w:rPr>
          <w:rFonts w:ascii="Times New Roman" w:hAnsi="Times New Roman" w:cs="Times New Roman"/>
          <w:i/>
          <w:iCs/>
          <w:sz w:val="24"/>
          <w:szCs w:val="24"/>
        </w:rPr>
        <w:t>17</w:t>
      </w:r>
      <w:r w:rsidRPr="00551238">
        <w:rPr>
          <w:rFonts w:ascii="Times New Roman" w:hAnsi="Times New Roman" w:cs="Times New Roman"/>
          <w:sz w:val="24"/>
          <w:szCs w:val="24"/>
        </w:rPr>
        <w:t>(7), e0260191.</w:t>
      </w:r>
    </w:p>
    <w:p w14:paraId="6B990D5D" w14:textId="25B5629A"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lang w:eastAsia="zh-CN"/>
        </w:rPr>
        <w:t>Gyasi, E. A., Owusu, B., &amp; Adjei-Boateng, S. (2019). Land-use changes and the livelihood of smallholder farmers in Ghana.</w:t>
      </w:r>
    </w:p>
    <w:p w14:paraId="69A29C66"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Hall, R., Scoones, I., &amp; Tsikata, D. (Eds.). (2015). </w:t>
      </w:r>
      <w:r w:rsidRPr="00551238">
        <w:rPr>
          <w:rFonts w:ascii="Times New Roman" w:hAnsi="Times New Roman" w:cs="Times New Roman"/>
          <w:i/>
          <w:iCs/>
          <w:sz w:val="24"/>
          <w:szCs w:val="24"/>
        </w:rPr>
        <w:t>Africa's land rush: Rural livelihoods &amp; agrarian change</w:t>
      </w:r>
      <w:r w:rsidRPr="00551238">
        <w:rPr>
          <w:rFonts w:ascii="Times New Roman" w:hAnsi="Times New Roman" w:cs="Times New Roman"/>
          <w:sz w:val="24"/>
          <w:szCs w:val="24"/>
        </w:rPr>
        <w:t> (Vol. 36). Boydell &amp; Brewer.</w:t>
      </w:r>
    </w:p>
    <w:p w14:paraId="1E56D963"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Hansen, M. C., Potapov, P. V., Moore, R., Hancher, M., Turubanova, S. A., Tyukavina, A., ... &amp; Townshend, J. R. (2013). High-resolution global maps of 21st-century forest cover change. </w:t>
      </w:r>
      <w:r w:rsidRPr="00551238">
        <w:rPr>
          <w:rFonts w:ascii="Times New Roman" w:hAnsi="Times New Roman" w:cs="Times New Roman"/>
          <w:i/>
          <w:iCs/>
          <w:sz w:val="24"/>
          <w:szCs w:val="24"/>
        </w:rPr>
        <w:t>science</w:t>
      </w:r>
      <w:r w:rsidRPr="00551238">
        <w:rPr>
          <w:rFonts w:ascii="Times New Roman" w:hAnsi="Times New Roman" w:cs="Times New Roman"/>
          <w:sz w:val="24"/>
          <w:szCs w:val="24"/>
        </w:rPr>
        <w:t>, </w:t>
      </w:r>
      <w:r w:rsidRPr="00551238">
        <w:rPr>
          <w:rFonts w:ascii="Times New Roman" w:hAnsi="Times New Roman" w:cs="Times New Roman"/>
          <w:i/>
          <w:iCs/>
          <w:sz w:val="24"/>
          <w:szCs w:val="24"/>
        </w:rPr>
        <w:t>342</w:t>
      </w:r>
      <w:r w:rsidRPr="00551238">
        <w:rPr>
          <w:rFonts w:ascii="Times New Roman" w:hAnsi="Times New Roman" w:cs="Times New Roman"/>
          <w:sz w:val="24"/>
          <w:szCs w:val="24"/>
        </w:rPr>
        <w:t>(6160), 850-853.</w:t>
      </w:r>
    </w:p>
    <w:p w14:paraId="5E6B68AD" w14:textId="50EDF639" w:rsidR="00460991" w:rsidRPr="00460991"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Haregeweyn, N., Fikadu, G., Tsunekawa, A., Tsubo, M., &amp; Meshesha, D. T. (2012). The dynamics of urban expansion and its impacts on land use/land cover change and small-scale farmers living near the urban fringe: A case study of Bahir Dar, Ethiopia. Landscape and Urban Planning, 106(2), 149–157. </w:t>
      </w:r>
      <w:hyperlink r:id="rId55" w:history="1">
        <w:r w:rsidR="00460991" w:rsidRPr="00460991">
          <w:rPr>
            <w:rStyle w:val="Hyperlink"/>
            <w:rFonts w:ascii="Times New Roman" w:hAnsi="Times New Roman" w:cs="Times New Roman"/>
            <w:color w:val="auto"/>
            <w:sz w:val="24"/>
            <w:szCs w:val="24"/>
            <w:u w:val="none"/>
          </w:rPr>
          <w:t>https://doi.org/10.1016/j.landurbplan.2012.02.016</w:t>
        </w:r>
      </w:hyperlink>
    </w:p>
    <w:p w14:paraId="0734A6E6" w14:textId="262D8DBB" w:rsidR="00460991" w:rsidRPr="00460991" w:rsidRDefault="00836629" w:rsidP="00460991">
      <w:pPr>
        <w:spacing w:after="0" w:line="480" w:lineRule="auto"/>
        <w:ind w:left="720" w:hanging="720"/>
        <w:jc w:val="both"/>
        <w:rPr>
          <w:rFonts w:ascii="Times New Roman" w:hAnsi="Times New Roman" w:cs="Times New Roman"/>
          <w:sz w:val="24"/>
          <w:szCs w:val="24"/>
        </w:rPr>
      </w:pPr>
      <w:r w:rsidRPr="00460991">
        <w:rPr>
          <w:rFonts w:ascii="Times New Roman" w:hAnsi="Times New Roman" w:cs="Times New Roman"/>
          <w:sz w:val="24"/>
          <w:szCs w:val="24"/>
        </w:rPr>
        <w:t xml:space="preserve">Hegazy, I. R., &amp; Kaloop, M. R. (2015). Monitoring urban growth and land use change detection with GIS and remote sensing techniques in Daqahlia governorate Egypt. International Journal of Sustainable Built Environment, 4(1), 117–124. </w:t>
      </w:r>
      <w:hyperlink r:id="rId56" w:history="1">
        <w:r w:rsidR="00460991" w:rsidRPr="00460991">
          <w:rPr>
            <w:rStyle w:val="Hyperlink"/>
            <w:rFonts w:ascii="Times New Roman" w:hAnsi="Times New Roman" w:cs="Times New Roman"/>
            <w:color w:val="auto"/>
            <w:sz w:val="24"/>
            <w:szCs w:val="24"/>
            <w:u w:val="none"/>
          </w:rPr>
          <w:t>https://doi.org/10.1016/j.ijsbe.2015.02.005</w:t>
        </w:r>
      </w:hyperlink>
    </w:p>
    <w:p w14:paraId="14144474" w14:textId="77777777" w:rsidR="00460991" w:rsidRDefault="00836629" w:rsidP="00460991">
      <w:pPr>
        <w:spacing w:after="0" w:line="480" w:lineRule="auto"/>
        <w:ind w:left="720" w:hanging="720"/>
        <w:jc w:val="both"/>
        <w:rPr>
          <w:rFonts w:ascii="Times New Roman" w:hAnsi="Times New Roman" w:cs="Times New Roman"/>
          <w:sz w:val="24"/>
          <w:szCs w:val="24"/>
        </w:rPr>
      </w:pPr>
      <w:r w:rsidRPr="00460991">
        <w:rPr>
          <w:rFonts w:ascii="Times New Roman" w:hAnsi="Times New Roman" w:cs="Times New Roman"/>
          <w:sz w:val="24"/>
          <w:szCs w:val="24"/>
        </w:rPr>
        <w:t xml:space="preserve">Herrero, M., Thornton, P. K., Power, B., Bogard, J. R., Remans, R., Fritz, S., ... &amp; Havlík, P. (2017). Farming and the    </w:t>
      </w:r>
      <w:r w:rsidRPr="00460991">
        <w:rPr>
          <w:rFonts w:ascii="Times New Roman" w:hAnsi="Times New Roman" w:cs="Times New Roman"/>
          <w:sz w:val="24"/>
          <w:szCs w:val="24"/>
        </w:rPr>
        <w:tab/>
        <w:t xml:space="preserve">geography of nutrient production for human use: a transdisciplinary analysis. The Lancet Planetary Health, 1(1), </w:t>
      </w:r>
      <w:r w:rsidRPr="00460991">
        <w:rPr>
          <w:rFonts w:ascii="Times New Roman" w:hAnsi="Times New Roman" w:cs="Times New Roman"/>
          <w:sz w:val="24"/>
          <w:szCs w:val="24"/>
        </w:rPr>
        <w:tab/>
        <w:t>e33-e42.</w:t>
      </w:r>
    </w:p>
    <w:p w14:paraId="39872251" w14:textId="12F675DC" w:rsidR="00836629" w:rsidRPr="00460991" w:rsidRDefault="00836629" w:rsidP="00460991">
      <w:pPr>
        <w:spacing w:after="0" w:line="480" w:lineRule="auto"/>
        <w:ind w:left="720" w:hanging="720"/>
        <w:jc w:val="both"/>
        <w:rPr>
          <w:rFonts w:ascii="Times New Roman" w:hAnsi="Times New Roman" w:cs="Times New Roman"/>
          <w:sz w:val="24"/>
          <w:szCs w:val="24"/>
        </w:rPr>
      </w:pPr>
      <w:r w:rsidRPr="00460991">
        <w:rPr>
          <w:rFonts w:ascii="Times New Roman" w:hAnsi="Times New Roman" w:cs="Times New Roman"/>
          <w:sz w:val="24"/>
          <w:szCs w:val="24"/>
          <w:lang w:eastAsia="zh-CN"/>
        </w:rPr>
        <w:lastRenderedPageBreak/>
        <w:t>Herrmann, S. M., Anyamba, A., &amp; Tucker, C. J. (2005). Recent trends in vegetation dynamics in the African Sahel and their relationship to climate. Global Environmental Change, 15(4), 394-404.</w:t>
      </w:r>
    </w:p>
    <w:p w14:paraId="103C41EA"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Hesse-Biber, S. N. (2010). Mixed methods research: Merging theory with practice. Guilford Press.</w:t>
      </w:r>
    </w:p>
    <w:p w14:paraId="72B9623B"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Hoffmann, W. A., Geiger, E. L., Gotsch, S. G., Rossatto, D. R., Silva, L. C., Lau, O. L., ... &amp; Franco, A. C. (2012). Ecological thresholds at the savanna‐forest boundary: how plant traits, resources and fire govern the distribution of tropical biomes. </w:t>
      </w:r>
      <w:r w:rsidRPr="00551238">
        <w:rPr>
          <w:rFonts w:ascii="Times New Roman" w:hAnsi="Times New Roman" w:cs="Times New Roman"/>
          <w:i/>
          <w:iCs/>
          <w:sz w:val="24"/>
          <w:szCs w:val="24"/>
          <w:lang w:eastAsia="zh-CN"/>
        </w:rPr>
        <w:t>Ecology letters</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15</w:t>
      </w:r>
      <w:r w:rsidRPr="00551238">
        <w:rPr>
          <w:rFonts w:ascii="Times New Roman" w:hAnsi="Times New Roman" w:cs="Times New Roman"/>
          <w:sz w:val="24"/>
          <w:szCs w:val="24"/>
          <w:lang w:eastAsia="zh-CN"/>
        </w:rPr>
        <w:t>(7), 759-768.</w:t>
      </w:r>
    </w:p>
    <w:p w14:paraId="4CFA626D"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Holt, D., &amp; Smith, T. M. F. (1979). Post Stratification. Journal of the Royal Statistical Society. Series A (General), 142(1), 33–46.</w:t>
      </w:r>
    </w:p>
    <w:p w14:paraId="3C9EC624"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Horion, S., Ivits, E., De Keersmaecker, W., Tagesson, T., Vogt, J., &amp; Fensholt, R. (2019). Mapping European ecosystem change types in response to land‐use change, extreme climate events, and land degradation. </w:t>
      </w:r>
      <w:r w:rsidRPr="00551238">
        <w:rPr>
          <w:rFonts w:ascii="Times New Roman" w:hAnsi="Times New Roman" w:cs="Times New Roman"/>
          <w:i/>
          <w:iCs/>
          <w:sz w:val="24"/>
          <w:szCs w:val="24"/>
        </w:rPr>
        <w:t>Land Degradation &amp; Development</w:t>
      </w:r>
      <w:r w:rsidRPr="00551238">
        <w:rPr>
          <w:rFonts w:ascii="Times New Roman" w:hAnsi="Times New Roman" w:cs="Times New Roman"/>
          <w:sz w:val="24"/>
          <w:szCs w:val="24"/>
        </w:rPr>
        <w:t>, </w:t>
      </w:r>
      <w:r w:rsidRPr="00551238">
        <w:rPr>
          <w:rFonts w:ascii="Times New Roman" w:hAnsi="Times New Roman" w:cs="Times New Roman"/>
          <w:i/>
          <w:iCs/>
          <w:sz w:val="24"/>
          <w:szCs w:val="24"/>
        </w:rPr>
        <w:t>30</w:t>
      </w:r>
      <w:r w:rsidRPr="00551238">
        <w:rPr>
          <w:rFonts w:ascii="Times New Roman" w:hAnsi="Times New Roman" w:cs="Times New Roman"/>
          <w:sz w:val="24"/>
          <w:szCs w:val="24"/>
        </w:rPr>
        <w:t>(8), 951-963.</w:t>
      </w:r>
    </w:p>
    <w:p w14:paraId="3224250D"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Houssou, N., Diao, X., Asante-Addo, C., &amp; Kolavalli, S. (2017). Development of the capital service market in agriculture: the emergence of tractor-hire services in Ghana. </w:t>
      </w:r>
      <w:r w:rsidRPr="00551238">
        <w:rPr>
          <w:rFonts w:ascii="Times New Roman" w:hAnsi="Times New Roman" w:cs="Times New Roman"/>
          <w:i/>
          <w:iCs/>
          <w:sz w:val="24"/>
          <w:szCs w:val="24"/>
          <w:lang w:eastAsia="zh-CN"/>
        </w:rPr>
        <w:t>The Journal of Developing Areas</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51</w:t>
      </w:r>
      <w:r w:rsidRPr="00551238">
        <w:rPr>
          <w:rFonts w:ascii="Times New Roman" w:hAnsi="Times New Roman" w:cs="Times New Roman"/>
          <w:sz w:val="24"/>
          <w:szCs w:val="24"/>
          <w:lang w:eastAsia="zh-CN"/>
        </w:rPr>
        <w:t>(1), 241-257.</w:t>
      </w:r>
    </w:p>
    <w:p w14:paraId="2FAE32A0" w14:textId="3B3885A4"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Hu, J. </w:t>
      </w:r>
      <w:r w:rsidR="00787AB9" w:rsidRPr="00551238">
        <w:rPr>
          <w:rFonts w:ascii="Times New Roman" w:hAnsi="Times New Roman" w:cs="Times New Roman"/>
          <w:sz w:val="24"/>
          <w:szCs w:val="24"/>
        </w:rPr>
        <w:t>&amp;</w:t>
      </w:r>
      <w:r w:rsidRPr="00551238">
        <w:rPr>
          <w:rFonts w:ascii="Times New Roman" w:hAnsi="Times New Roman" w:cs="Times New Roman"/>
          <w:sz w:val="24"/>
          <w:szCs w:val="24"/>
        </w:rPr>
        <w:t xml:space="preserve"> Zhang, Y. (2013). Seasonal change of land-use/land-cover (lulc) detection using modis data in rapid urbanization regions: a case study of the pearl river delta region (China). Ieee Journal of Selected Topics in Applied Earth Observations and Remote Sensing, 6(4), 1913-1920. https://doi.org/10.1109/jstars.2012.2228469</w:t>
      </w:r>
    </w:p>
    <w:p w14:paraId="4D08AF6D" w14:textId="77777777"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 xml:space="preserve">Hussain, M., Chen, D., Cheng, A., Wei, H., &amp; Stanley, D. (2013). Change detection from remotely sensed images: From pixel-based to object-based approaches. </w:t>
      </w:r>
      <w:r w:rsidRPr="00551238">
        <w:rPr>
          <w:rFonts w:ascii="Times New Roman" w:hAnsi="Times New Roman" w:cs="Times New Roman"/>
          <w:i/>
          <w:iCs/>
          <w:sz w:val="24"/>
          <w:szCs w:val="24"/>
        </w:rPr>
        <w:t>ISPRS Journal of Photogrammetry and Remote Sensing</w:t>
      </w:r>
      <w:r w:rsidRPr="00551238">
        <w:rPr>
          <w:rFonts w:ascii="Times New Roman" w:hAnsi="Times New Roman" w:cs="Times New Roman"/>
          <w:sz w:val="24"/>
          <w:szCs w:val="24"/>
        </w:rPr>
        <w:t>, 80, 91–106.</w:t>
      </w:r>
    </w:p>
    <w:p w14:paraId="357E50B4" w14:textId="0CB98140"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Intergovernmental Science-Policy Platform on Biodiversity and Ecosystem Services (IPBES). (2022). Global Assessment Report on Biodiversity and Ecosystem Services. Retrieved from </w:t>
      </w:r>
      <w:hyperlink r:id="rId57" w:history="1">
        <w:r w:rsidR="005F4EF8" w:rsidRPr="00551238">
          <w:rPr>
            <w:rStyle w:val="Hyperlink"/>
            <w:rFonts w:ascii="Times New Roman" w:hAnsi="Times New Roman" w:cs="Times New Roman"/>
            <w:color w:val="auto"/>
            <w:sz w:val="24"/>
            <w:szCs w:val="24"/>
            <w:u w:val="none"/>
          </w:rPr>
          <w:t>https://ipbes.net/</w:t>
        </w:r>
      </w:hyperlink>
    </w:p>
    <w:p w14:paraId="00D731D0" w14:textId="3FB8F43B"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eastAsia="Calibri" w:hAnsi="Times New Roman" w:cs="Times New Roman"/>
          <w:kern w:val="0"/>
          <w:sz w:val="24"/>
          <w:szCs w:val="24"/>
          <w14:ligatures w14:val="none"/>
        </w:rPr>
        <w:t xml:space="preserve">International Fund for Agricultural Development. (2019). </w:t>
      </w:r>
      <w:r w:rsidRPr="00551238">
        <w:rPr>
          <w:rFonts w:ascii="Times New Roman" w:eastAsia="Calibri" w:hAnsi="Times New Roman" w:cs="Times New Roman"/>
          <w:i/>
          <w:iCs/>
          <w:kern w:val="0"/>
          <w:sz w:val="24"/>
          <w:szCs w:val="24"/>
          <w14:ligatures w14:val="none"/>
        </w:rPr>
        <w:t>Annual Report 2019</w:t>
      </w:r>
      <w:r w:rsidRPr="00551238">
        <w:rPr>
          <w:rFonts w:ascii="Times New Roman" w:eastAsia="Calibri" w:hAnsi="Times New Roman" w:cs="Times New Roman"/>
          <w:kern w:val="0"/>
          <w:sz w:val="24"/>
          <w:szCs w:val="24"/>
          <w14:ligatures w14:val="none"/>
        </w:rPr>
        <w:t xml:space="preserve">. Rome, Italy: IFAD. </w:t>
      </w:r>
    </w:p>
    <w:p w14:paraId="483B25D1" w14:textId="77777777" w:rsidR="005F4EF8"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IPCC. (2019). </w:t>
      </w:r>
      <w:r w:rsidRPr="00551238">
        <w:rPr>
          <w:rFonts w:ascii="Times New Roman" w:hAnsi="Times New Roman" w:cs="Times New Roman"/>
          <w:i/>
          <w:iCs/>
          <w:sz w:val="24"/>
          <w:szCs w:val="24"/>
          <w:lang w:eastAsia="zh-CN"/>
        </w:rPr>
        <w:t>Climate Change and Land: an IPCC special report on climate change, desertification, land degradation, sustainable land management, food security, and greenhouse gas fluxes in terrestrial ecosystems</w:t>
      </w:r>
      <w:r w:rsidRPr="00551238">
        <w:rPr>
          <w:rFonts w:ascii="Times New Roman" w:hAnsi="Times New Roman" w:cs="Times New Roman"/>
          <w:sz w:val="24"/>
          <w:szCs w:val="24"/>
          <w:lang w:eastAsia="zh-CN"/>
        </w:rPr>
        <w:t>. Intergovernmental Panel on Climate Change.</w:t>
      </w:r>
    </w:p>
    <w:p w14:paraId="776D7BF5" w14:textId="0BE25A0F" w:rsidR="005F4EF8"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rPr>
        <w:t xml:space="preserve">Islam, W. </w:t>
      </w:r>
      <w:r w:rsidR="00787AB9" w:rsidRPr="00551238">
        <w:rPr>
          <w:rFonts w:ascii="Times New Roman" w:hAnsi="Times New Roman" w:cs="Times New Roman"/>
          <w:sz w:val="24"/>
          <w:szCs w:val="24"/>
        </w:rPr>
        <w:t>&amp;</w:t>
      </w:r>
      <w:r w:rsidRPr="00551238">
        <w:rPr>
          <w:rFonts w:ascii="Times New Roman" w:hAnsi="Times New Roman" w:cs="Times New Roman"/>
          <w:sz w:val="24"/>
          <w:szCs w:val="24"/>
        </w:rPr>
        <w:t xml:space="preserve"> Sarker, S. (2016). Monitoring the changing pattern of land use in the rangpur city corporation using remote sensing and gis. Journal of Geographic Information System, 08(04), 537-545. </w:t>
      </w:r>
      <w:hyperlink r:id="rId58" w:history="1">
        <w:r w:rsidR="005F4EF8" w:rsidRPr="00551238">
          <w:rPr>
            <w:rStyle w:val="Hyperlink"/>
            <w:rFonts w:ascii="Times New Roman" w:hAnsi="Times New Roman" w:cs="Times New Roman"/>
            <w:color w:val="auto"/>
            <w:sz w:val="24"/>
            <w:szCs w:val="24"/>
            <w:u w:val="none"/>
          </w:rPr>
          <w:t>https://doi.org/10.4236/jgis.2016.84045</w:t>
        </w:r>
      </w:hyperlink>
    </w:p>
    <w:p w14:paraId="6FD68038" w14:textId="064746A2"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val="en-US"/>
        </w:rPr>
        <w:t>Ivankova, N. V., Creswell, J. W., &amp; Stick, S. L. (2006). Using mixed-methods sequential explanatory design: From theory to practice. Field Methods, 18 (1), 3-20.</w:t>
      </w:r>
    </w:p>
    <w:p w14:paraId="1301D7A9" w14:textId="77777777" w:rsidR="00836629"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Jagustović, R., Papachristos, G., Zougmoré, R. B., Kotir, J. H., Kessler, A., Ouédraogo, M., ... &amp; Dittmer, K. M. (2021). Better before worse trajectories in food systems? An investigation of synergies and trade-offs through climate-smart agriculture and system dynamics. </w:t>
      </w:r>
      <w:r w:rsidRPr="00551238">
        <w:rPr>
          <w:rFonts w:ascii="Times New Roman" w:hAnsi="Times New Roman" w:cs="Times New Roman"/>
          <w:i/>
          <w:iCs/>
          <w:sz w:val="24"/>
          <w:szCs w:val="24"/>
          <w:lang w:eastAsia="zh-CN"/>
        </w:rPr>
        <w:t>Agricultural Systems</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190</w:t>
      </w:r>
      <w:r w:rsidRPr="00551238">
        <w:rPr>
          <w:rFonts w:ascii="Times New Roman" w:hAnsi="Times New Roman" w:cs="Times New Roman"/>
          <w:sz w:val="24"/>
          <w:szCs w:val="24"/>
          <w:lang w:eastAsia="zh-CN"/>
        </w:rPr>
        <w:t>, 103131.</w:t>
      </w:r>
    </w:p>
    <w:p w14:paraId="61AFBFDF" w14:textId="77777777" w:rsidR="00331583" w:rsidRDefault="00331583" w:rsidP="00460991">
      <w:pPr>
        <w:spacing w:after="0" w:line="480" w:lineRule="auto"/>
        <w:ind w:left="720" w:hanging="720"/>
        <w:jc w:val="both"/>
        <w:rPr>
          <w:rFonts w:ascii="Times New Roman" w:hAnsi="Times New Roman" w:cs="Times New Roman"/>
          <w:sz w:val="24"/>
          <w:szCs w:val="24"/>
          <w:lang w:eastAsia="zh-CN"/>
        </w:rPr>
      </w:pPr>
    </w:p>
    <w:p w14:paraId="4CC3AB7D" w14:textId="77777777" w:rsidR="00331583" w:rsidRDefault="00331583" w:rsidP="00460991">
      <w:pPr>
        <w:spacing w:after="0" w:line="480" w:lineRule="auto"/>
        <w:ind w:left="720" w:hanging="720"/>
        <w:jc w:val="both"/>
        <w:rPr>
          <w:rFonts w:ascii="Times New Roman" w:hAnsi="Times New Roman" w:cs="Times New Roman"/>
          <w:sz w:val="24"/>
          <w:szCs w:val="24"/>
          <w:lang w:eastAsia="zh-CN"/>
        </w:rPr>
      </w:pPr>
    </w:p>
    <w:p w14:paraId="75880D2D" w14:textId="77777777" w:rsidR="00331583" w:rsidRPr="00551238" w:rsidRDefault="00331583" w:rsidP="00460991">
      <w:pPr>
        <w:spacing w:after="0" w:line="480" w:lineRule="auto"/>
        <w:ind w:left="720" w:hanging="720"/>
        <w:jc w:val="both"/>
        <w:rPr>
          <w:rFonts w:ascii="Times New Roman" w:hAnsi="Times New Roman" w:cs="Times New Roman"/>
          <w:sz w:val="24"/>
          <w:szCs w:val="24"/>
          <w:lang w:eastAsia="zh-CN"/>
        </w:rPr>
      </w:pPr>
    </w:p>
    <w:p w14:paraId="48BB36DA"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Jansen, L. T. M. &amp; Di Gregorio, A. (2004). Land cover classification system: Basic concepts, main software functions and overview of the ‘Land System’ approach. In: Groom G (ed) Developments in Strategic Landscape monitoring for the Nordic countries. Nordic Council of Ministers of Environment. ANP 2004/705 05:64-73.</w:t>
      </w:r>
    </w:p>
    <w:p w14:paraId="51341579"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Jayne, T. S., Chamberlin, J., &amp; Headey, D. D. (2014). Land pressures, the evolution of farming systems, and development strategies in Africa: A synthesis. Food policy, 48, 1-17.</w:t>
      </w:r>
    </w:p>
    <w:p w14:paraId="747B4F8F" w14:textId="77777777"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Jiang, S., &amp; Liu, D. (2011). On chance-adjusted measures for accuracy assessment in remote sensing image classification. In </w:t>
      </w:r>
      <w:r w:rsidRPr="00551238">
        <w:rPr>
          <w:rFonts w:ascii="Times New Roman" w:hAnsi="Times New Roman" w:cs="Times New Roman"/>
          <w:i/>
          <w:iCs/>
          <w:sz w:val="24"/>
          <w:szCs w:val="24"/>
        </w:rPr>
        <w:t>ASPRS 2011 Annual Conference</w:t>
      </w:r>
      <w:r w:rsidRPr="00551238">
        <w:rPr>
          <w:rFonts w:ascii="Times New Roman" w:hAnsi="Times New Roman" w:cs="Times New Roman"/>
          <w:sz w:val="24"/>
          <w:szCs w:val="24"/>
        </w:rPr>
        <w:t xml:space="preserve"> (pp. 1–5). Milwaukee, Wisconsin.</w:t>
      </w:r>
    </w:p>
    <w:p w14:paraId="2B571BD5" w14:textId="77777777"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Jick, T. D. (1979). Mixing qualitative and quantitative methods: Triangulation in action. Administrative Science Quarterly, 24(4), 602-611.</w:t>
      </w:r>
    </w:p>
    <w:p w14:paraId="3AA98AA8" w14:textId="77777777" w:rsidR="005F4EF8" w:rsidRPr="00551238" w:rsidRDefault="00836629" w:rsidP="00460991">
      <w:pPr>
        <w:spacing w:after="0"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Johnson, R. B., &amp; Onwuegbuzie, A. J. (2004). Mixed methods research: A research paradigm whose time has come. Educational Researcher, 33 (7), 14-26.</w:t>
      </w:r>
    </w:p>
    <w:p w14:paraId="5B2286FA" w14:textId="77777777" w:rsidR="005F4EF8" w:rsidRPr="00551238" w:rsidRDefault="00836629" w:rsidP="00460991">
      <w:pPr>
        <w:spacing w:after="0" w:line="480" w:lineRule="auto"/>
        <w:ind w:left="720" w:hanging="720"/>
        <w:jc w:val="both"/>
        <w:rPr>
          <w:rFonts w:ascii="Times New Roman" w:eastAsia="Times New Roman" w:hAnsi="Times New Roman" w:cs="Times New Roman"/>
          <w:kern w:val="0"/>
          <w:sz w:val="24"/>
          <w:szCs w:val="24"/>
          <w:lang w:eastAsia="zh-CN"/>
          <w14:ligatures w14:val="none"/>
        </w:rPr>
      </w:pPr>
      <w:r w:rsidRPr="00551238">
        <w:rPr>
          <w:rFonts w:ascii="Times New Roman" w:eastAsia="Times New Roman" w:hAnsi="Times New Roman" w:cs="Times New Roman"/>
          <w:kern w:val="0"/>
          <w:sz w:val="24"/>
          <w:szCs w:val="24"/>
          <w:lang w:eastAsia="zh-CN"/>
          <w14:ligatures w14:val="none"/>
        </w:rPr>
        <w:t xml:space="preserve">Kansanga, M. M., Antabe, R., Sano, Y., Mason-Renton, S., &amp; Luginaah, I. (2019). A feminist political ecology of agricultural mechanization and evolving gendered on-farm </w:t>
      </w:r>
      <w:r w:rsidR="0063678E" w:rsidRPr="00551238">
        <w:rPr>
          <w:rFonts w:ascii="Times New Roman" w:eastAsia="Times New Roman" w:hAnsi="Times New Roman" w:cs="Times New Roman"/>
          <w:kern w:val="0"/>
          <w:sz w:val="24"/>
          <w:szCs w:val="24"/>
          <w:lang w:eastAsia="zh-CN"/>
          <w14:ligatures w14:val="none"/>
        </w:rPr>
        <w:t>labour</w:t>
      </w:r>
      <w:r w:rsidRPr="00551238">
        <w:rPr>
          <w:rFonts w:ascii="Times New Roman" w:eastAsia="Times New Roman" w:hAnsi="Times New Roman" w:cs="Times New Roman"/>
          <w:kern w:val="0"/>
          <w:sz w:val="24"/>
          <w:szCs w:val="24"/>
          <w:lang w:eastAsia="zh-CN"/>
          <w14:ligatures w14:val="none"/>
        </w:rPr>
        <w:t xml:space="preserve"> dynamics in northern Ghana. </w:t>
      </w:r>
      <w:r w:rsidRPr="00551238">
        <w:rPr>
          <w:rFonts w:ascii="Times New Roman" w:eastAsia="Times New Roman" w:hAnsi="Times New Roman" w:cs="Times New Roman"/>
          <w:i/>
          <w:iCs/>
          <w:kern w:val="0"/>
          <w:sz w:val="24"/>
          <w:szCs w:val="24"/>
          <w:lang w:eastAsia="zh-CN"/>
          <w14:ligatures w14:val="none"/>
        </w:rPr>
        <w:t>Gender, Technology and Development</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23</w:t>
      </w:r>
      <w:r w:rsidRPr="00551238">
        <w:rPr>
          <w:rFonts w:ascii="Times New Roman" w:eastAsia="Times New Roman" w:hAnsi="Times New Roman" w:cs="Times New Roman"/>
          <w:kern w:val="0"/>
          <w:sz w:val="24"/>
          <w:szCs w:val="24"/>
          <w:lang w:eastAsia="zh-CN"/>
          <w14:ligatures w14:val="none"/>
        </w:rPr>
        <w:t>(3), 207-233.</w:t>
      </w:r>
    </w:p>
    <w:p w14:paraId="55E42F99" w14:textId="77777777"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Kasanga, K., &amp; Kotey, N. A. (2001). Land management in Ghana: Building on tradition and modernity. </w:t>
      </w:r>
      <w:r w:rsidRPr="00551238">
        <w:rPr>
          <w:rFonts w:ascii="Times New Roman" w:hAnsi="Times New Roman" w:cs="Times New Roman"/>
          <w:i/>
          <w:iCs/>
          <w:sz w:val="24"/>
          <w:szCs w:val="24"/>
        </w:rPr>
        <w:t>IIED Policy Briefs</w:t>
      </w:r>
      <w:r w:rsidRPr="00551238">
        <w:rPr>
          <w:rFonts w:ascii="Times New Roman" w:hAnsi="Times New Roman" w:cs="Times New Roman"/>
          <w:sz w:val="24"/>
          <w:szCs w:val="24"/>
        </w:rPr>
        <w:t>.</w:t>
      </w:r>
    </w:p>
    <w:p w14:paraId="6A51ABAE" w14:textId="77777777"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Kattenborn, T., Leitloff, J., Schiefer, F., &amp; Hinz, S. (2021). Review on Convolutional Neural Networks (CNN) in vegetation remote sensing. </w:t>
      </w:r>
      <w:r w:rsidRPr="00551238">
        <w:rPr>
          <w:rFonts w:ascii="Times New Roman" w:hAnsi="Times New Roman" w:cs="Times New Roman"/>
          <w:i/>
          <w:iCs/>
          <w:sz w:val="24"/>
          <w:szCs w:val="24"/>
        </w:rPr>
        <w:t>ISPRS journal of photogrammetry and remote sensing</w:t>
      </w:r>
      <w:r w:rsidRPr="00551238">
        <w:rPr>
          <w:rFonts w:ascii="Times New Roman" w:hAnsi="Times New Roman" w:cs="Times New Roman"/>
          <w:sz w:val="24"/>
          <w:szCs w:val="24"/>
        </w:rPr>
        <w:t>, </w:t>
      </w:r>
      <w:r w:rsidRPr="00551238">
        <w:rPr>
          <w:rFonts w:ascii="Times New Roman" w:hAnsi="Times New Roman" w:cs="Times New Roman"/>
          <w:i/>
          <w:iCs/>
          <w:sz w:val="24"/>
          <w:szCs w:val="24"/>
        </w:rPr>
        <w:t>173</w:t>
      </w:r>
      <w:r w:rsidRPr="00551238">
        <w:rPr>
          <w:rFonts w:ascii="Times New Roman" w:hAnsi="Times New Roman" w:cs="Times New Roman"/>
          <w:sz w:val="24"/>
          <w:szCs w:val="24"/>
        </w:rPr>
        <w:t>, 24-49.</w:t>
      </w:r>
    </w:p>
    <w:p w14:paraId="78D77741" w14:textId="77777777" w:rsidR="005F4EF8"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Kayendeke, E. J., Olabisi, L. S., Kansiime, F., &amp; Mfitumukiza, D. (2024). Leverage Points for Decelerating Wetland Degradation: A Case Study of the Wetland Agricultural System in Uganda. </w:t>
      </w:r>
      <w:r w:rsidRPr="00551238">
        <w:rPr>
          <w:rFonts w:ascii="Times New Roman" w:hAnsi="Times New Roman" w:cs="Times New Roman"/>
          <w:i/>
          <w:iCs/>
          <w:sz w:val="24"/>
          <w:szCs w:val="24"/>
        </w:rPr>
        <w:t>Sustainability</w:t>
      </w:r>
      <w:r w:rsidRPr="00551238">
        <w:rPr>
          <w:rFonts w:ascii="Times New Roman" w:hAnsi="Times New Roman" w:cs="Times New Roman"/>
          <w:sz w:val="24"/>
          <w:szCs w:val="24"/>
        </w:rPr>
        <w:t>, </w:t>
      </w:r>
      <w:r w:rsidRPr="00551238">
        <w:rPr>
          <w:rFonts w:ascii="Times New Roman" w:hAnsi="Times New Roman" w:cs="Times New Roman"/>
          <w:i/>
          <w:iCs/>
          <w:sz w:val="24"/>
          <w:szCs w:val="24"/>
        </w:rPr>
        <w:t>16</w:t>
      </w:r>
      <w:r w:rsidRPr="00551238">
        <w:rPr>
          <w:rFonts w:ascii="Times New Roman" w:hAnsi="Times New Roman" w:cs="Times New Roman"/>
          <w:sz w:val="24"/>
          <w:szCs w:val="24"/>
        </w:rPr>
        <w:t>(23), 10174.</w:t>
      </w:r>
    </w:p>
    <w:p w14:paraId="62075FA5" w14:textId="123282A1" w:rsidR="00460991" w:rsidRPr="00460991"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Keenan, R. J., Reams, G. A., Achard, F., de Freitas, J. V., Grainger, A., &amp; Lindquist, E. (2015). Dynamics of global forest area: results from the FAO Global Forest Resources Assessment 2015. </w:t>
      </w:r>
      <w:r w:rsidRPr="00551238">
        <w:rPr>
          <w:rFonts w:ascii="Times New Roman" w:hAnsi="Times New Roman" w:cs="Times New Roman"/>
          <w:i/>
          <w:iCs/>
          <w:sz w:val="24"/>
          <w:szCs w:val="24"/>
          <w:lang w:eastAsia="zh-CN"/>
        </w:rPr>
        <w:t>Forest Ecology and Management</w:t>
      </w:r>
      <w:r w:rsidRPr="00551238">
        <w:rPr>
          <w:rFonts w:ascii="Times New Roman" w:hAnsi="Times New Roman" w:cs="Times New Roman"/>
          <w:sz w:val="24"/>
          <w:szCs w:val="24"/>
          <w:lang w:eastAsia="zh-CN"/>
        </w:rPr>
        <w:t xml:space="preserve">, 352, 9–20. </w:t>
      </w:r>
      <w:hyperlink r:id="rId59" w:history="1">
        <w:r w:rsidR="00460991" w:rsidRPr="00460991">
          <w:rPr>
            <w:rStyle w:val="Hyperlink"/>
            <w:rFonts w:ascii="Times New Roman" w:hAnsi="Times New Roman" w:cs="Times New Roman"/>
            <w:color w:val="auto"/>
            <w:sz w:val="24"/>
            <w:szCs w:val="24"/>
            <w:u w:val="none"/>
            <w:lang w:eastAsia="zh-CN"/>
          </w:rPr>
          <w:t>https://doi.org/10.1016/j.foreco.2015.06.014</w:t>
        </w:r>
      </w:hyperlink>
    </w:p>
    <w:p w14:paraId="358C034B" w14:textId="6E30D279" w:rsidR="005F4EF8" w:rsidRPr="00460991" w:rsidRDefault="00836629" w:rsidP="00460991">
      <w:pPr>
        <w:spacing w:after="0" w:line="480" w:lineRule="auto"/>
        <w:ind w:left="720" w:hanging="720"/>
        <w:jc w:val="both"/>
        <w:rPr>
          <w:rFonts w:ascii="Times New Roman" w:hAnsi="Times New Roman" w:cs="Times New Roman"/>
          <w:sz w:val="24"/>
          <w:szCs w:val="24"/>
          <w:lang w:val="en-US"/>
        </w:rPr>
      </w:pPr>
      <w:r w:rsidRPr="00551238">
        <w:rPr>
          <w:rFonts w:ascii="Times New Roman" w:eastAsia="Times New Roman" w:hAnsi="Times New Roman" w:cs="Times New Roman"/>
          <w:kern w:val="0"/>
          <w:sz w:val="24"/>
          <w:szCs w:val="24"/>
          <w14:ligatures w14:val="none"/>
        </w:rPr>
        <w:t xml:space="preserve">Kindu, M., Schneider, T., Teketay, D., &amp; Knoke, T. (2015). Drivers of land use/land cover changes in Munessa-Shashemene landscape of the south-central highlands of Ethiopia. </w:t>
      </w:r>
      <w:r w:rsidRPr="00551238">
        <w:rPr>
          <w:rFonts w:ascii="Times New Roman" w:eastAsia="Times New Roman" w:hAnsi="Times New Roman" w:cs="Times New Roman"/>
          <w:i/>
          <w:iCs/>
          <w:kern w:val="0"/>
          <w:sz w:val="24"/>
          <w:szCs w:val="24"/>
          <w14:ligatures w14:val="none"/>
        </w:rPr>
        <w:t>Environmental Monitoring and Assessment</w:t>
      </w:r>
      <w:r w:rsidRPr="00551238">
        <w:rPr>
          <w:rFonts w:ascii="Times New Roman" w:eastAsia="Times New Roman" w:hAnsi="Times New Roman" w:cs="Times New Roman"/>
          <w:kern w:val="0"/>
          <w:sz w:val="24"/>
          <w:szCs w:val="24"/>
          <w14:ligatures w14:val="none"/>
        </w:rPr>
        <w:t xml:space="preserve">, </w:t>
      </w:r>
      <w:r w:rsidRPr="00551238">
        <w:rPr>
          <w:rFonts w:ascii="Times New Roman" w:eastAsia="Times New Roman" w:hAnsi="Times New Roman" w:cs="Times New Roman"/>
          <w:i/>
          <w:iCs/>
          <w:kern w:val="0"/>
          <w:sz w:val="24"/>
          <w:szCs w:val="24"/>
          <w14:ligatures w14:val="none"/>
        </w:rPr>
        <w:t>187</w:t>
      </w:r>
      <w:r w:rsidRPr="00551238">
        <w:rPr>
          <w:rFonts w:ascii="Times New Roman" w:eastAsia="Times New Roman" w:hAnsi="Times New Roman" w:cs="Times New Roman"/>
          <w:kern w:val="0"/>
          <w:sz w:val="24"/>
          <w:szCs w:val="24"/>
          <w14:ligatures w14:val="none"/>
        </w:rPr>
        <w:t xml:space="preserve">(7), 452. </w:t>
      </w:r>
      <w:hyperlink r:id="rId60" w:history="1">
        <w:r w:rsidR="005F4EF8" w:rsidRPr="00551238">
          <w:rPr>
            <w:rStyle w:val="Hyperlink"/>
            <w:rFonts w:ascii="Times New Roman" w:eastAsia="Times New Roman" w:hAnsi="Times New Roman" w:cs="Times New Roman"/>
            <w:color w:val="auto"/>
            <w:kern w:val="0"/>
            <w:sz w:val="24"/>
            <w:szCs w:val="24"/>
            <w:u w:val="none"/>
            <w14:ligatures w14:val="none"/>
          </w:rPr>
          <w:t>https://doi.org/10.1007/s10661-015-4671-7</w:t>
        </w:r>
      </w:hyperlink>
    </w:p>
    <w:p w14:paraId="35A7C0D9" w14:textId="0FC93892" w:rsidR="00836629" w:rsidRPr="00551238" w:rsidRDefault="00836629" w:rsidP="00460991">
      <w:pPr>
        <w:pStyle w:val="NoSpacing"/>
        <w:spacing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 xml:space="preserve">Kinn, S., &amp; Curzio, J. (2005). Integrating qualitative and quantitative research methods. </w:t>
      </w:r>
      <w:r w:rsidRPr="00551238">
        <w:rPr>
          <w:rFonts w:ascii="Times New Roman" w:eastAsia="Calibri" w:hAnsi="Times New Roman" w:cs="Times New Roman"/>
          <w:i/>
          <w:iCs/>
          <w:kern w:val="0"/>
          <w:sz w:val="24"/>
          <w:szCs w:val="24"/>
          <w14:ligatures w14:val="none"/>
        </w:rPr>
        <w:t>Journal of Research in Nursing</w:t>
      </w:r>
      <w:r w:rsidRPr="00551238">
        <w:rPr>
          <w:rFonts w:ascii="Times New Roman" w:eastAsia="Calibri" w:hAnsi="Times New Roman" w:cs="Times New Roman"/>
          <w:kern w:val="0"/>
          <w:sz w:val="24"/>
          <w:szCs w:val="24"/>
          <w14:ligatures w14:val="none"/>
        </w:rPr>
        <w:t>, 10(3), 317–336.</w:t>
      </w:r>
    </w:p>
    <w:p w14:paraId="7F9E1F0B" w14:textId="77777777" w:rsidR="00836629" w:rsidRPr="00551238" w:rsidRDefault="00836629" w:rsidP="00460991">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Kitazawa, M., Yamaura, Y., Senzaki, M., Hanioka, M., Ohashi, H., Oguro, M., &amp; Nakamura, F. (2022). Quantifying the impacts of 166 years of land cover change on lowland bird communities. Proceedings of the Royal Society B Biological Sciences, 289(1975). https://doi.org/10.1098/rspb.2022.0338</w:t>
      </w:r>
    </w:p>
    <w:p w14:paraId="7019DD82" w14:textId="77777777" w:rsidR="00836629" w:rsidRPr="00551238" w:rsidRDefault="00836629" w:rsidP="00460991">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Kleemann, J., Baysal, G., Bulley, H. N., &amp; Fürst, C. (2017). Assessing driving forces of land use and land cover change by a mixed-method approach in north-eastern Ghana, West Africa. Journal of environmental management, 196, 411-442.</w:t>
      </w:r>
    </w:p>
    <w:p w14:paraId="2B53AF73" w14:textId="77777777" w:rsidR="00836629" w:rsidRPr="00551238" w:rsidRDefault="00836629" w:rsidP="00460991">
      <w:pPr>
        <w:pStyle w:val="NoSpacing"/>
        <w:spacing w:line="480" w:lineRule="auto"/>
        <w:ind w:left="720" w:hanging="720"/>
        <w:jc w:val="both"/>
        <w:rPr>
          <w:rFonts w:ascii="Times New Roman" w:eastAsia="Times New Roman" w:hAnsi="Times New Roman" w:cs="Times New Roman"/>
          <w:kern w:val="0"/>
          <w:sz w:val="24"/>
          <w:szCs w:val="24"/>
          <w:lang w:eastAsia="zh-CN"/>
          <w14:ligatures w14:val="none"/>
        </w:rPr>
      </w:pPr>
      <w:r w:rsidRPr="00551238">
        <w:rPr>
          <w:rFonts w:ascii="Times New Roman" w:eastAsia="Times New Roman" w:hAnsi="Times New Roman" w:cs="Times New Roman"/>
          <w:kern w:val="0"/>
          <w:sz w:val="24"/>
          <w:szCs w:val="24"/>
          <w:lang w:eastAsia="zh-CN"/>
          <w14:ligatures w14:val="none"/>
        </w:rPr>
        <w:t>Kuivanen, K. S., Michalscheck, M., Descheemaeker, K., Adjei-Nsiah, S., Mellon-Bedi, S., Groot, J. C., &amp; Alvarez, S. (2016). A comparison of statistical and participatory clustering of smallholder farming systems–A case study in Northern Ghana. </w:t>
      </w:r>
      <w:r w:rsidRPr="00551238">
        <w:rPr>
          <w:rFonts w:ascii="Times New Roman" w:eastAsia="Times New Roman" w:hAnsi="Times New Roman" w:cs="Times New Roman"/>
          <w:i/>
          <w:iCs/>
          <w:kern w:val="0"/>
          <w:sz w:val="24"/>
          <w:szCs w:val="24"/>
          <w:lang w:eastAsia="zh-CN"/>
          <w14:ligatures w14:val="none"/>
        </w:rPr>
        <w:t>Journal of rural studies</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45</w:t>
      </w:r>
      <w:r w:rsidRPr="00551238">
        <w:rPr>
          <w:rFonts w:ascii="Times New Roman" w:eastAsia="Times New Roman" w:hAnsi="Times New Roman" w:cs="Times New Roman"/>
          <w:kern w:val="0"/>
          <w:sz w:val="24"/>
          <w:szCs w:val="24"/>
          <w:lang w:eastAsia="zh-CN"/>
          <w14:ligatures w14:val="none"/>
        </w:rPr>
        <w:t>, 184-198.</w:t>
      </w:r>
    </w:p>
    <w:p w14:paraId="447EA5EB" w14:textId="77777777" w:rsidR="00836629" w:rsidRPr="00551238" w:rsidRDefault="00836629" w:rsidP="00460991">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Kumi-Boateng, B., &amp; Stemn, E. (2020). Spatial analysis of artisanal and small-scale mining in the Tarkwa-Nsuaem Municipality of Ghana. Ghana Mining Journal, 20(1), 66-74.</w:t>
      </w:r>
    </w:p>
    <w:p w14:paraId="49B00BBA" w14:textId="77777777" w:rsidR="00836629" w:rsidRPr="00551238" w:rsidRDefault="00836629" w:rsidP="00460991">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Kyere-Boateng, R., &amp; Marek, M. V. (2021). Analysis of the social-ecological causes of deforestation and forest degradation in Ghana: Application of the DPSIR framework. Forests, 12(4), 409.</w:t>
      </w:r>
    </w:p>
    <w:p w14:paraId="01BEB2DE"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Lahai, M. K., Kabba, V. T., &amp; Mansaray, L. R. (2022). Impacts of land-use and land-cover change on rural livelihoods: Evidence from eastern Sierra Leone. </w:t>
      </w:r>
      <w:r w:rsidRPr="00551238">
        <w:rPr>
          <w:rFonts w:ascii="Times New Roman" w:hAnsi="Times New Roman" w:cs="Times New Roman"/>
          <w:i/>
          <w:iCs/>
          <w:sz w:val="24"/>
          <w:szCs w:val="24"/>
        </w:rPr>
        <w:t>Applied Geography</w:t>
      </w:r>
      <w:r w:rsidRPr="00551238">
        <w:rPr>
          <w:rFonts w:ascii="Times New Roman" w:hAnsi="Times New Roman" w:cs="Times New Roman"/>
          <w:sz w:val="24"/>
          <w:szCs w:val="24"/>
        </w:rPr>
        <w:t>, </w:t>
      </w:r>
      <w:r w:rsidRPr="00551238">
        <w:rPr>
          <w:rFonts w:ascii="Times New Roman" w:hAnsi="Times New Roman" w:cs="Times New Roman"/>
          <w:i/>
          <w:iCs/>
          <w:sz w:val="24"/>
          <w:szCs w:val="24"/>
        </w:rPr>
        <w:t>147</w:t>
      </w:r>
      <w:r w:rsidRPr="00551238">
        <w:rPr>
          <w:rFonts w:ascii="Times New Roman" w:hAnsi="Times New Roman" w:cs="Times New Roman"/>
          <w:sz w:val="24"/>
          <w:szCs w:val="24"/>
        </w:rPr>
        <w:t>, 102784.</w:t>
      </w:r>
    </w:p>
    <w:p w14:paraId="0BE0AF64"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Laird, J. J., &amp; Mackie, P. J. (2014). Wider economic benefits of transport schemes in remote rural areas. Research in Transportation Economics, 47, 92-102.</w:t>
      </w:r>
    </w:p>
    <w:p w14:paraId="45B54069" w14:textId="77777777" w:rsidR="00836629" w:rsidRPr="00551238"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Lambin, E. F., &amp; Geist, H. J. (Eds.). (2008). Land-use and land-cover change: local processes and global impacts. Springer Science &amp; Business Media.</w:t>
      </w:r>
    </w:p>
    <w:p w14:paraId="5574C5A4"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bookmarkStart w:id="332" w:name="_Hlk181008936"/>
      <w:r w:rsidRPr="00551238">
        <w:rPr>
          <w:rFonts w:ascii="Times New Roman" w:hAnsi="Times New Roman" w:cs="Times New Roman"/>
          <w:sz w:val="24"/>
          <w:szCs w:val="24"/>
        </w:rPr>
        <w:t>Lambin, É., Geist, H., &amp; Lepers, E. (2003). Dynamics of land-use and land-cover change in tropical regions. Annual Review of Environment and Resources, 28(1), 205-241. https://doi.org/10.1146/annurev.energy.28.050302.105459</w:t>
      </w:r>
    </w:p>
    <w:p w14:paraId="7BCEF666" w14:textId="77777777" w:rsidR="00836629" w:rsidRPr="00460991" w:rsidRDefault="00836629" w:rsidP="005F4EF8">
      <w:pPr>
        <w:pStyle w:val="NoSpacing"/>
        <w:spacing w:line="480" w:lineRule="auto"/>
        <w:ind w:left="720" w:hanging="720"/>
        <w:jc w:val="both"/>
        <w:rPr>
          <w:rFonts w:ascii="Times New Roman" w:hAnsi="Times New Roman" w:cs="Times New Roman"/>
          <w:sz w:val="24"/>
          <w:szCs w:val="24"/>
        </w:rPr>
      </w:pPr>
      <w:r w:rsidRPr="00460991">
        <w:rPr>
          <w:rFonts w:ascii="Times New Roman" w:hAnsi="Times New Roman" w:cs="Times New Roman"/>
          <w:sz w:val="24"/>
          <w:szCs w:val="24"/>
        </w:rPr>
        <w:t>Larweh, S., &amp; Abukari, A. (2022). Small-Scale Farmers' Perception of the Adoption of Agroforestry Practices in Tolon District, Ghana. Turkish Journal of Agriculture-Food Science and Technology, 10, 2899-2902.</w:t>
      </w:r>
    </w:p>
    <w:bookmarkEnd w:id="332"/>
    <w:p w14:paraId="4DCF8E61"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Latue, P. &amp; Rakuasa, H. (2023). Analysis of land cover change due to urban growth in central ternate district, ternate city using cellular automata-markov chain. Journal of Applied Geospatial Information, 7(1), 722-728. https://doi.org/10.30871/jagi.v7i1.4653</w:t>
      </w:r>
    </w:p>
    <w:p w14:paraId="2E960BA9"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Laurance, W. F., Clements, G. R., Sloan, S., O’connell, C. S., Mueller, N. D., Goosem, M., &amp; Arrea, I. B. (2014). A global strategy for road building. Nature, 513(7517), 229-232.</w:t>
      </w:r>
    </w:p>
    <w:p w14:paraId="4D4A25DD"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Le, Q. B., Seidl, R., &amp; Scholz, R. W. (2012). Feedback loops and types of adaptation in the modelling of land-use decisions in an agent-based simulation. Environmental Modelling &amp; Software, 27, 83-96.</w:t>
      </w:r>
    </w:p>
    <w:p w14:paraId="309B7676"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Leclère, D., Obersteiner, M., Barrett, M., Butchart, S., Chaudhary, A., Palma, A., … &amp; Young, L. (2020). Bending the curve of terrestrial biodiversity needs an integrated strategy. Nature, 585(7826), 551–556. https://doi.org/10.1038/s41586-020-2705-y</w:t>
      </w:r>
    </w:p>
    <w:p w14:paraId="571C6B47"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Leemhuis, C., Thonfeld, F., Näschen, K., Steinbach, S., Muro, J., Strauch, A., … &amp; Diekkrüger, B. (2017). Sustainability in the food-water-ecosystem nexus: the role of land use and land cover change for water resources and ecosystems in the kilombero wetland, tanzania. Sustainability, 9(9), 1513. https://doi.org/10.3390/su9091513</w:t>
      </w:r>
    </w:p>
    <w:p w14:paraId="784C5789"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Leisher, C., Robinson, N., Brown, M., Kujirakwinja, D., Schmitz, M., Wieland, M., … &amp; Wilkie, D. (2020). Ranking the direct threats to biodiversity in sub-saharan africa.. https://doi.org/10.1101/2020.07.22.175513</w:t>
      </w:r>
    </w:p>
    <w:p w14:paraId="23C70D52" w14:textId="77777777" w:rsidR="00836629"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Lewison, R. L., Rudd, M. A., Al-Hayek, W., Baldwin, C., Beger, M., Lieske, S. N., ... &amp; Hines, E. (2016). How the DPSIR framework can be used for structuring problems and facilitating empirical research in coastal systems. Environmental Science &amp; Policy, 56, 110-119.</w:t>
      </w:r>
    </w:p>
    <w:p w14:paraId="4B4F490A" w14:textId="77777777" w:rsidR="00A009A0" w:rsidRDefault="00A009A0" w:rsidP="005F4EF8">
      <w:pPr>
        <w:pStyle w:val="NoSpacing"/>
        <w:spacing w:line="480" w:lineRule="auto"/>
        <w:ind w:left="720" w:hanging="720"/>
        <w:jc w:val="both"/>
        <w:rPr>
          <w:rFonts w:ascii="Times New Roman" w:hAnsi="Times New Roman" w:cs="Times New Roman"/>
          <w:sz w:val="24"/>
          <w:szCs w:val="24"/>
        </w:rPr>
      </w:pPr>
    </w:p>
    <w:p w14:paraId="337F64CF" w14:textId="77777777" w:rsidR="00A009A0" w:rsidRPr="00551238" w:rsidRDefault="00A009A0" w:rsidP="005F4EF8">
      <w:pPr>
        <w:pStyle w:val="NoSpacing"/>
        <w:spacing w:line="480" w:lineRule="auto"/>
        <w:ind w:left="720" w:hanging="720"/>
        <w:jc w:val="both"/>
        <w:rPr>
          <w:rFonts w:ascii="Times New Roman" w:hAnsi="Times New Roman" w:cs="Times New Roman"/>
          <w:sz w:val="24"/>
          <w:szCs w:val="24"/>
        </w:rPr>
      </w:pPr>
    </w:p>
    <w:p w14:paraId="2656C1A8"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Li, J., Zhou, K., Dong, H., &amp; Xie, B. (2020). Cultivated land change, driving forces and its impact on landscape pattern changes in the dongting lake basin. International Journal of Environmental Research and Public Health, 17(21), 7988. https://doi.org/10.3390/ijerph17217988</w:t>
      </w:r>
    </w:p>
    <w:p w14:paraId="69500CB7"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 xml:space="preserve">Lillesand, T. M., &amp; Kiefer, R. W. (2015). Remote sensing and image interpretation (7th ed.). Wiley. </w:t>
      </w:r>
    </w:p>
    <w:p w14:paraId="3F04BBA5" w14:textId="77777777" w:rsidR="00836629" w:rsidRPr="00551238" w:rsidRDefault="00836629" w:rsidP="005F4EF8">
      <w:pPr>
        <w:pStyle w:val="NoSpacing"/>
        <w:spacing w:line="480" w:lineRule="auto"/>
        <w:ind w:left="720" w:hanging="720"/>
        <w:jc w:val="both"/>
        <w:rPr>
          <w:rFonts w:ascii="Times New Roman" w:eastAsia="Calibri" w:hAnsi="Times New Roman" w:cs="Times New Roman"/>
          <w:bCs/>
          <w:kern w:val="0"/>
          <w:sz w:val="24"/>
          <w:szCs w:val="24"/>
          <w14:ligatures w14:val="none"/>
        </w:rPr>
      </w:pPr>
      <w:r w:rsidRPr="00551238">
        <w:rPr>
          <w:rFonts w:ascii="Times New Roman" w:eastAsia="Calibri" w:hAnsi="Times New Roman" w:cs="Times New Roman"/>
          <w:bCs/>
          <w:kern w:val="0"/>
          <w:sz w:val="24"/>
          <w:szCs w:val="24"/>
          <w14:ligatures w14:val="none"/>
        </w:rPr>
        <w:t>Lillesand, T., Kiefer, R. W., &amp; Chipman, J. (2015). Remote sensing and image interpretation. John Wiley &amp; Sons.</w:t>
      </w:r>
    </w:p>
    <w:p w14:paraId="339F89C0"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Liu, X. &amp; Hong, L. (2016). Analysis changes of ecosystem pattern in beijing four seasons flower valley. https://doi.org/10.2991/ifeesd-16.2016.183</w:t>
      </w:r>
    </w:p>
    <w:p w14:paraId="0A74584E" w14:textId="77777777" w:rsidR="00836629" w:rsidRPr="00551238" w:rsidRDefault="00836629" w:rsidP="005F4EF8">
      <w:pPr>
        <w:pStyle w:val="NoSpacing"/>
        <w:spacing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 xml:space="preserve">Lohr, S. L. (2019). Sampling: Design and Analysis (2nd ed.). Boca Raton, FL: Chapman &amp; Hall/CRC. </w:t>
      </w:r>
    </w:p>
    <w:p w14:paraId="2C6C5BBD"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López-Carr, D. (2021). A review of small farmer land use and deforestation in tropical forest frontiers: implications for conservation and sustainable livelihoods. Land, 10 (11), 1113.</w:t>
      </w:r>
    </w:p>
    <w:p w14:paraId="54082C5D" w14:textId="77777777" w:rsidR="00836629" w:rsidRPr="00551238" w:rsidRDefault="00836629" w:rsidP="005F4EF8">
      <w:pPr>
        <w:pStyle w:val="NoSpacing"/>
        <w:spacing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lang w:val="it-IT"/>
          <w14:ligatures w14:val="none"/>
        </w:rPr>
        <w:t xml:space="preserve">Mahdianpari, M.; Salehi, B.; Mohammadimanesh, F., &amp; Motagh, M. (2017). </w:t>
      </w:r>
      <w:r w:rsidRPr="00551238">
        <w:rPr>
          <w:rFonts w:ascii="Times New Roman" w:eastAsia="Times New Roman" w:hAnsi="Times New Roman" w:cs="Times New Roman"/>
          <w:kern w:val="0"/>
          <w:sz w:val="24"/>
          <w:szCs w:val="24"/>
          <w14:ligatures w14:val="none"/>
        </w:rPr>
        <w:t xml:space="preserve">Random forest wetland classification using ALOS-2 L-band, RADARSAT-2 C-band and TerraSAR-X imagery. ISPRS J. Photogramm. Remote Sens. 130, 13–31. </w:t>
      </w:r>
    </w:p>
    <w:p w14:paraId="589AC94B"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val="en-US"/>
        </w:rPr>
      </w:pPr>
      <w:r w:rsidRPr="00551238">
        <w:rPr>
          <w:rFonts w:ascii="Times New Roman" w:hAnsi="Times New Roman" w:cs="Times New Roman"/>
          <w:sz w:val="24"/>
          <w:szCs w:val="24"/>
          <w:lang w:val="en-US"/>
        </w:rPr>
        <w:t>Maja, M. M., &amp; Ayano, S. F. (2021). The Impact of Population Growth on Natural Resources and Farmers’ Capacity to Adapt to Climate Change in Low-Income Countries. Journal of Environmental Management, 280, 111-123</w:t>
      </w:r>
    </w:p>
    <w:p w14:paraId="45293676"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Manzoor, S., Griffiths, G., Robinson, E., Shoyama, K., &amp; Lukáč, M. (2022). Linking pattern to process: intensity analysis of land-change dynamics in ghana as correlated to past socioeconomic and policy contexts. Land, 11(7), 1070. https://doi.org/10.3390/land11071070</w:t>
      </w:r>
    </w:p>
    <w:p w14:paraId="591B1C24"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Marino, D., Palmieri, M., Marucci, A., Soraci, M., Barone, A., &amp; Pili, S. (2023). Linking flood risk mitigation and food security: an analysis of land-use change in the metropolitan area of Rome. Land, 12(2), 366.</w:t>
      </w:r>
    </w:p>
    <w:p w14:paraId="001371AA"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Marufuzzaman, M., Khanam, M., &amp; Hasan, M. (2021). Monitoring the land cover change and its impact on the land surface temperature of rajshahi city, bangladesh using gis and remote sensing techniques. Journal of Geography Environment and Earth Science International, 1-19. https://doi.org/10.9734/jgeesi/2021/v25i430278</w:t>
      </w:r>
    </w:p>
    <w:p w14:paraId="04FC3F68" w14:textId="77777777" w:rsidR="00836629" w:rsidRPr="00551238" w:rsidRDefault="00836629" w:rsidP="005F4EF8">
      <w:pPr>
        <w:pStyle w:val="NoSpacing"/>
        <w:spacing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 xml:space="preserve">Mashuri, S., Sufri, M., &amp; Prameswari, A. (2022). Treffinger Setting Cooperative (Tresco) Learning Model in Mathematics Learning. IOSR Journal of Research &amp; Method in Education, 12(1), 22–29. </w:t>
      </w:r>
    </w:p>
    <w:p w14:paraId="5C19388C"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val="en-US"/>
        </w:rPr>
      </w:pPr>
      <w:r w:rsidRPr="00551238">
        <w:rPr>
          <w:rFonts w:ascii="Times New Roman" w:hAnsi="Times New Roman" w:cs="Times New Roman"/>
          <w:sz w:val="24"/>
          <w:szCs w:val="24"/>
          <w:lang w:val="en-US"/>
        </w:rPr>
        <w:t>Menegbo, E. (2022). Monitoring land cover change and population growth, a study case of obio/akpor local government area, nigeria. International Journal of Physical Research, 10(1), 63-67. https://doi.org/10.14419/ijpr.v10i1.31975</w:t>
      </w:r>
    </w:p>
    <w:p w14:paraId="4E9B2A18" w14:textId="77777777" w:rsidR="00836629" w:rsidRPr="00551238" w:rsidRDefault="00836629" w:rsidP="005F4EF8">
      <w:pPr>
        <w:pStyle w:val="NoSpacing"/>
        <w:spacing w:line="480" w:lineRule="auto"/>
        <w:ind w:left="720" w:hanging="720"/>
        <w:jc w:val="both"/>
        <w:rPr>
          <w:rFonts w:ascii="Times New Roman" w:hAnsi="Times New Roman" w:cs="Times New Roman"/>
          <w:spacing w:val="1"/>
          <w:sz w:val="24"/>
          <w:szCs w:val="24"/>
          <w:shd w:val="clear" w:color="auto" w:fill="F9F9F9"/>
        </w:rPr>
      </w:pPr>
      <w:r w:rsidRPr="00551238">
        <w:rPr>
          <w:rFonts w:ascii="Times New Roman" w:hAnsi="Times New Roman" w:cs="Times New Roman"/>
          <w:spacing w:val="1"/>
          <w:sz w:val="24"/>
          <w:szCs w:val="24"/>
          <w:shd w:val="clear" w:color="auto" w:fill="F9F9F9"/>
        </w:rPr>
        <w:t>Mensah, A. M. (2017). Land-use changes and smallholder farmers' adaptation in Ghana.</w:t>
      </w:r>
    </w:p>
    <w:p w14:paraId="31AABD2D"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Meyfroidt, P., Rudel, T. K., &amp; Lambin, E. F. (2014). Forest transitions, trade, and the global displacement of land use. Proceedings of the National Academy of Sciences, 107(49), 20917-20922.</w:t>
      </w:r>
    </w:p>
    <w:p w14:paraId="7BD510E3" w14:textId="37F5DAF6" w:rsidR="00A009A0" w:rsidRPr="00551238" w:rsidRDefault="00836629" w:rsidP="005F4EF8">
      <w:pPr>
        <w:pStyle w:val="NoSpacing"/>
        <w:spacing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Michalscheck, M., Groot, J. C., Fischer, G., &amp; Tittonell, P. (2020). Land use decisions: By whom and to whose benefit? A serious game to uncover dynamics in farmland allocation at household level in Northern Ghana. Land Use Policy, 91, 104325. ttps://www.sciencedirect.com/science/article/pii/S0264837719307951</w:t>
      </w:r>
    </w:p>
    <w:p w14:paraId="677C7593"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val="en-US"/>
        </w:rPr>
      </w:pPr>
      <w:r w:rsidRPr="00551238">
        <w:rPr>
          <w:rFonts w:ascii="Times New Roman" w:hAnsi="Times New Roman" w:cs="Times New Roman"/>
          <w:sz w:val="24"/>
          <w:szCs w:val="24"/>
        </w:rPr>
        <w:t>Ministry of Environment, Science, Technology and Innovation (MESTI). (2016). Ghana Biodiversity Strategy and Action Plan II (2016–2020).</w:t>
      </w:r>
    </w:p>
    <w:p w14:paraId="2CB781B6" w14:textId="77777777" w:rsidR="00836629" w:rsidRPr="00551238" w:rsidRDefault="00836629" w:rsidP="005F4EF8">
      <w:pPr>
        <w:pStyle w:val="NoSpacing"/>
        <w:spacing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lastRenderedPageBreak/>
        <w:t xml:space="preserve">Ministry of Food and Agriculture </w:t>
      </w:r>
      <w:r w:rsidRPr="00551238">
        <w:rPr>
          <w:rFonts w:ascii="Times New Roman" w:hAnsi="Times New Roman" w:cs="Times New Roman"/>
          <w:sz w:val="24"/>
          <w:szCs w:val="24"/>
        </w:rPr>
        <w:t>(MOFA)</w:t>
      </w:r>
      <w:r w:rsidRPr="00551238">
        <w:rPr>
          <w:rFonts w:ascii="Times New Roman" w:eastAsia="Calibri" w:hAnsi="Times New Roman" w:cs="Times New Roman"/>
          <w:kern w:val="0"/>
          <w:sz w:val="24"/>
          <w:szCs w:val="24"/>
          <w14:ligatures w14:val="none"/>
        </w:rPr>
        <w:t xml:space="preserve">. (2018). Agriculture in Ghana: Facts and Figures 2018. Accra, Ghana: Statistics, Research and Information Directorate (SRID), MoFA. </w:t>
      </w:r>
    </w:p>
    <w:p w14:paraId="16F7FFE2"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eastAsia="Calibri" w:hAnsi="Times New Roman" w:cs="Times New Roman"/>
          <w:kern w:val="0"/>
          <w:sz w:val="24"/>
          <w:szCs w:val="24"/>
          <w14:ligatures w14:val="none"/>
        </w:rPr>
        <w:t>Ministry of Food and Agriculture</w:t>
      </w:r>
      <w:r w:rsidRPr="00551238">
        <w:rPr>
          <w:rFonts w:ascii="Times New Roman" w:hAnsi="Times New Roman" w:cs="Times New Roman"/>
          <w:sz w:val="24"/>
          <w:szCs w:val="24"/>
        </w:rPr>
        <w:t xml:space="preserve"> (MOFA). 2015a, Development Cooperation Charter, Cabinet Decision on the Development Cooperation Charter, February 10, 2015.</w:t>
      </w:r>
    </w:p>
    <w:p w14:paraId="43202FA2"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Mir, Y. H., Mir, S., Ganie, M. A., Bhat, J. A., Shah, A. M., Mushtaq, M., &amp; Irshad, I. (2025). Overview of Land Use and Land Cover Change and Its Impacts on Natural Resources. In Ecologically Mediated Development (pp. 101-130). Springer, Singapore.</w:t>
      </w:r>
    </w:p>
    <w:p w14:paraId="44D02BF9"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Mohammed, M., Csaplovics, E., &amp; Babatunde, O. (2013). Mapping and monitoring land-cover/land-use change in the gash agricultural scheme (Eastern Sudan) using remote sensing. https://doi.org/10.1117/12.2029186</w:t>
      </w:r>
    </w:p>
    <w:p w14:paraId="0133CC4C"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Moreda, T. (2023). The social dynamics of access to land, livelihoods and the rural youth in an era of rapid rural change: Evidence from Ethiopia. Land Use Policy, 128, 106616.</w:t>
      </w:r>
    </w:p>
    <w:p w14:paraId="3B31351C" w14:textId="77777777" w:rsidR="00836629" w:rsidRPr="00551238" w:rsidRDefault="00836629" w:rsidP="005F4EF8">
      <w:pPr>
        <w:pStyle w:val="NoSpacing"/>
        <w:spacing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Morgan, D. L. (2007). Paradigms lost and pragmatism regained: Methodological implications of combining qualitative and quantitative methods. Journal of Mixed Methods Research, 1 (1), 48-76.</w:t>
      </w:r>
    </w:p>
    <w:p w14:paraId="69CF412C" w14:textId="77777777" w:rsidR="00836629" w:rsidRPr="00551238" w:rsidRDefault="00836629" w:rsidP="005F4EF8">
      <w:pPr>
        <w:pStyle w:val="NoSpacing"/>
        <w:spacing w:line="480" w:lineRule="auto"/>
        <w:ind w:left="720" w:hanging="720"/>
        <w:jc w:val="both"/>
        <w:rPr>
          <w:rFonts w:ascii="Times New Roman" w:eastAsia="Calibri" w:hAnsi="Times New Roman" w:cs="Times New Roman"/>
          <w:kern w:val="0"/>
          <w:sz w:val="24"/>
          <w:szCs w:val="24"/>
          <w14:ligatures w14:val="none"/>
        </w:rPr>
      </w:pPr>
      <w:r w:rsidRPr="00551238">
        <w:rPr>
          <w:rFonts w:ascii="Times New Roman" w:eastAsia="Calibri" w:hAnsi="Times New Roman" w:cs="Times New Roman"/>
          <w:kern w:val="0"/>
          <w:sz w:val="24"/>
          <w:szCs w:val="24"/>
          <w14:ligatures w14:val="none"/>
        </w:rPr>
        <w:t>Morgan, D. L. (2014). Pragmatism as a basis for grounded theory. The Qualitative Report, 19(6), 1-12.</w:t>
      </w:r>
    </w:p>
    <w:p w14:paraId="4F041DA9" w14:textId="77777777" w:rsidR="00836629" w:rsidRDefault="00836629" w:rsidP="005F4EF8">
      <w:pPr>
        <w:pStyle w:val="NoSpacing"/>
        <w:spacing w:line="480" w:lineRule="auto"/>
        <w:ind w:left="720" w:hanging="720"/>
        <w:jc w:val="both"/>
        <w:rPr>
          <w:rFonts w:ascii="Times New Roman" w:eastAsia="Times New Roman" w:hAnsi="Times New Roman" w:cs="Times New Roman"/>
          <w:kern w:val="0"/>
          <w:sz w:val="24"/>
          <w:szCs w:val="24"/>
          <w14:ligatures w14:val="none"/>
        </w:rPr>
      </w:pPr>
      <w:r w:rsidRPr="00551238">
        <w:rPr>
          <w:rFonts w:ascii="Times New Roman" w:eastAsia="Times New Roman" w:hAnsi="Times New Roman" w:cs="Times New Roman"/>
          <w:kern w:val="0"/>
          <w:sz w:val="24"/>
          <w:szCs w:val="24"/>
          <w14:ligatures w14:val="none"/>
        </w:rPr>
        <w:t>Morse, J. M. (1991). Approaches to qualitative-quantitative methodological triangulation. Nursing Research, 40 (2), 120-123.</w:t>
      </w:r>
    </w:p>
    <w:p w14:paraId="758D64D2" w14:textId="77777777" w:rsidR="00A009A0" w:rsidRDefault="00A009A0" w:rsidP="005F4EF8">
      <w:pPr>
        <w:pStyle w:val="NoSpacing"/>
        <w:spacing w:line="480" w:lineRule="auto"/>
        <w:ind w:left="720" w:hanging="720"/>
        <w:jc w:val="both"/>
        <w:rPr>
          <w:rFonts w:ascii="Times New Roman" w:eastAsia="Times New Roman" w:hAnsi="Times New Roman" w:cs="Times New Roman"/>
          <w:kern w:val="0"/>
          <w:sz w:val="24"/>
          <w:szCs w:val="24"/>
          <w14:ligatures w14:val="none"/>
        </w:rPr>
      </w:pPr>
    </w:p>
    <w:p w14:paraId="5B907651" w14:textId="77777777" w:rsidR="00A009A0" w:rsidRPr="00551238" w:rsidRDefault="00A009A0" w:rsidP="005F4EF8">
      <w:pPr>
        <w:pStyle w:val="NoSpacing"/>
        <w:spacing w:line="480" w:lineRule="auto"/>
        <w:ind w:left="720" w:hanging="720"/>
        <w:jc w:val="both"/>
        <w:rPr>
          <w:rFonts w:ascii="Times New Roman" w:eastAsia="Times New Roman" w:hAnsi="Times New Roman" w:cs="Times New Roman"/>
          <w:kern w:val="0"/>
          <w:sz w:val="24"/>
          <w:szCs w:val="24"/>
          <w14:ligatures w14:val="none"/>
        </w:rPr>
      </w:pPr>
    </w:p>
    <w:p w14:paraId="6BF2ACB7" w14:textId="77777777" w:rsidR="00836629" w:rsidRPr="00551238" w:rsidRDefault="00836629" w:rsidP="005F4EF8">
      <w:pPr>
        <w:pStyle w:val="NoSpacing"/>
        <w:spacing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lastRenderedPageBreak/>
        <w:t>Morton, D. C., DeFries, R. S., Shimabukuro, Y. E., Anderson, L. O., Arai, E., del Bon Espirito-Santo, F., ... &amp; Morisette, J. (2006). Cropland expansion changes deforestation dynamics in the southern Brazilian Amazon. Proceedings of the National Academy of Sciences, 103(39), 14637-14641.</w:t>
      </w:r>
    </w:p>
    <w:p w14:paraId="57D8DDE4" w14:textId="77777777" w:rsidR="00836629" w:rsidRPr="00551238" w:rsidRDefault="00836629" w:rsidP="00A009A0">
      <w:pPr>
        <w:spacing w:after="0" w:line="480" w:lineRule="auto"/>
        <w:ind w:left="720" w:hanging="720"/>
        <w:rPr>
          <w:rFonts w:ascii="Times New Roman" w:hAnsi="Times New Roman" w:cs="Times New Roman"/>
          <w:sz w:val="24"/>
          <w:szCs w:val="24"/>
        </w:rPr>
      </w:pPr>
      <w:r w:rsidRPr="00551238">
        <w:rPr>
          <w:rFonts w:ascii="Times New Roman" w:hAnsi="Times New Roman" w:cs="Times New Roman"/>
          <w:sz w:val="24"/>
          <w:szCs w:val="24"/>
        </w:rPr>
        <w:t xml:space="preserve">Mugagga, F., &amp; Dooley, E. (2010). Drivers of land use change and household determinants of sustainability in smallholder farming systems of Eastern Uganda. </w:t>
      </w:r>
      <w:r w:rsidRPr="00551238">
        <w:rPr>
          <w:rFonts w:ascii="Times New Roman" w:hAnsi="Times New Roman" w:cs="Times New Roman"/>
          <w:i/>
          <w:iCs/>
          <w:sz w:val="24"/>
          <w:szCs w:val="24"/>
        </w:rPr>
        <w:t>Land Use Policy</w:t>
      </w:r>
      <w:r w:rsidRPr="00551238">
        <w:rPr>
          <w:rFonts w:ascii="Times New Roman" w:hAnsi="Times New Roman" w:cs="Times New Roman"/>
          <w:sz w:val="24"/>
          <w:szCs w:val="24"/>
        </w:rPr>
        <w:t>, 27(3), 769–778. https://doi.org/10.1016/j.landusepol.2009.09.006 (PMC)</w:t>
      </w:r>
    </w:p>
    <w:p w14:paraId="35C565F2"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Mukhtar, B. (2015). Renewable energy for sustainable socio-economic development in developing countries: a case study of sub-saharan africa. Advanced Materials Research, 1116, 33-44. https://doi.org/10.4028/www.scientific.net/amr.1116.33</w:t>
      </w:r>
    </w:p>
    <w:p w14:paraId="70E4C0E4"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Mukhtorov, U., Gapparov, S., Djumaev, Z., Utaev, A., Olloniyozov, S., &amp; Karimov, E. (2023). Assessment of land reclamation status using remote sensing and gis in territory of pakhtakor district of uzbekistan. E3s Web of Conferences, 401, 02002. https://doi.org/10.1051/e3sconf/202340102002</w:t>
      </w:r>
    </w:p>
    <w:p w14:paraId="12C8CBB7"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Mulatu, K., Hundera, K., &amp; Senbeta, F. (2024). Analysis of land use/land cover changes and landscape fragmentation in the Baro-Akobo Basin, Southwestern Ethiopia. </w:t>
      </w:r>
      <w:r w:rsidRPr="00551238">
        <w:rPr>
          <w:rFonts w:ascii="Times New Roman" w:hAnsi="Times New Roman" w:cs="Times New Roman"/>
          <w:i/>
          <w:iCs/>
          <w:sz w:val="24"/>
          <w:szCs w:val="24"/>
        </w:rPr>
        <w:t>Heliyon</w:t>
      </w:r>
      <w:r w:rsidRPr="00551238">
        <w:rPr>
          <w:rFonts w:ascii="Times New Roman" w:hAnsi="Times New Roman" w:cs="Times New Roman"/>
          <w:sz w:val="24"/>
          <w:szCs w:val="24"/>
        </w:rPr>
        <w:t>, </w:t>
      </w:r>
      <w:r w:rsidRPr="00551238">
        <w:rPr>
          <w:rFonts w:ascii="Times New Roman" w:hAnsi="Times New Roman" w:cs="Times New Roman"/>
          <w:i/>
          <w:iCs/>
          <w:sz w:val="24"/>
          <w:szCs w:val="24"/>
        </w:rPr>
        <w:t>10</w:t>
      </w:r>
      <w:r w:rsidRPr="00551238">
        <w:rPr>
          <w:rFonts w:ascii="Times New Roman" w:hAnsi="Times New Roman" w:cs="Times New Roman"/>
          <w:sz w:val="24"/>
          <w:szCs w:val="24"/>
        </w:rPr>
        <w:t>(7).</w:t>
      </w:r>
    </w:p>
    <w:p w14:paraId="3C3BD9B6" w14:textId="77777777" w:rsidR="00836629" w:rsidRPr="00551238"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Musa, I. O., Samuel, J. O., Adams, M., Abdulsalam, M., Nathaniel, V., Maude, A. M., ... &amp; Tiamiyu, A. G. T. (2024). Soil erosion, mineral depletion and regeneration. In </w:t>
      </w:r>
      <w:r w:rsidRPr="00551238">
        <w:rPr>
          <w:rFonts w:ascii="Times New Roman" w:hAnsi="Times New Roman" w:cs="Times New Roman"/>
          <w:i/>
          <w:iCs/>
          <w:sz w:val="24"/>
          <w:szCs w:val="24"/>
        </w:rPr>
        <w:t>Prospects for soil regeneration and its impact on environmental protection</w:t>
      </w:r>
      <w:r w:rsidRPr="00551238">
        <w:rPr>
          <w:rFonts w:ascii="Times New Roman" w:hAnsi="Times New Roman" w:cs="Times New Roman"/>
          <w:sz w:val="24"/>
          <w:szCs w:val="24"/>
        </w:rPr>
        <w:t> (pp. 159-172). Cham: Springer Nature Switzerland.</w:t>
      </w:r>
    </w:p>
    <w:p w14:paraId="71C7713F" w14:textId="77777777" w:rsidR="00460991"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Mwangi, E., &amp; Wardell, A. (2012). Governance, tenure, and sustainable forest management in Africa. International Forestry Review, 14(1), 16-31.</w:t>
      </w:r>
    </w:p>
    <w:p w14:paraId="70881663" w14:textId="77777777" w:rsidR="00460991" w:rsidRDefault="00836629" w:rsidP="00460991">
      <w:pPr>
        <w:spacing w:after="0" w:line="480" w:lineRule="auto"/>
        <w:ind w:left="720" w:hanging="720"/>
        <w:jc w:val="both"/>
        <w:rPr>
          <w:rFonts w:ascii="Times New Roman" w:hAnsi="Times New Roman" w:cs="Times New Roman"/>
          <w:sz w:val="24"/>
          <w:szCs w:val="24"/>
        </w:rPr>
      </w:pPr>
      <w:r w:rsidRPr="00460991">
        <w:rPr>
          <w:rFonts w:ascii="Times New Roman" w:hAnsi="Times New Roman" w:cs="Times New Roman"/>
          <w:sz w:val="24"/>
          <w:szCs w:val="24"/>
        </w:rPr>
        <w:lastRenderedPageBreak/>
        <w:t>Namwinbown, T., Imoro, Z. A., Weobong, C. A. A., Tom-Dery, D., Baatuuwie, B. N., Aikins, T. K., &amp; Lawer, E. A. (2024). Patterns of green space change and fragmentation in a rapidly expanding city of northern Ghana, West Africa. </w:t>
      </w:r>
      <w:r w:rsidRPr="00460991">
        <w:rPr>
          <w:rFonts w:ascii="Times New Roman" w:hAnsi="Times New Roman" w:cs="Times New Roman"/>
          <w:i/>
          <w:iCs/>
          <w:sz w:val="24"/>
          <w:szCs w:val="24"/>
        </w:rPr>
        <w:t>City and Environment Interactions</w:t>
      </w:r>
      <w:r w:rsidRPr="00460991">
        <w:rPr>
          <w:rFonts w:ascii="Times New Roman" w:hAnsi="Times New Roman" w:cs="Times New Roman"/>
          <w:sz w:val="24"/>
          <w:szCs w:val="24"/>
        </w:rPr>
        <w:t>, </w:t>
      </w:r>
      <w:r w:rsidRPr="00460991">
        <w:rPr>
          <w:rFonts w:ascii="Times New Roman" w:hAnsi="Times New Roman" w:cs="Times New Roman"/>
          <w:i/>
          <w:iCs/>
          <w:sz w:val="24"/>
          <w:szCs w:val="24"/>
        </w:rPr>
        <w:t>21</w:t>
      </w:r>
      <w:r w:rsidRPr="00460991">
        <w:rPr>
          <w:rFonts w:ascii="Times New Roman" w:hAnsi="Times New Roman" w:cs="Times New Roman"/>
          <w:sz w:val="24"/>
          <w:szCs w:val="24"/>
        </w:rPr>
        <w:t>, 100136.</w:t>
      </w:r>
    </w:p>
    <w:p w14:paraId="70D6DD71" w14:textId="77777777" w:rsidR="00460991" w:rsidRDefault="00836629" w:rsidP="00460991">
      <w:pPr>
        <w:spacing w:after="0" w:line="480" w:lineRule="auto"/>
        <w:ind w:left="720" w:hanging="720"/>
        <w:jc w:val="both"/>
        <w:rPr>
          <w:rFonts w:ascii="Times New Roman" w:eastAsia="Times New Roman" w:hAnsi="Times New Roman" w:cs="Times New Roman"/>
          <w:sz w:val="24"/>
          <w:szCs w:val="24"/>
        </w:rPr>
      </w:pPr>
      <w:r w:rsidRPr="00460991">
        <w:rPr>
          <w:rFonts w:ascii="Times New Roman" w:eastAsia="Times New Roman" w:hAnsi="Times New Roman" w:cs="Times New Roman"/>
          <w:sz w:val="24"/>
          <w:szCs w:val="24"/>
        </w:rPr>
        <w:t xml:space="preserve">Namwinbown, T., Imoro, Z. A., Weobong, C. A.-A., Tom-Dery, D., Baatuuwie, B. N., Aikins, T. K., Poreku, G., &amp; Lawer, E. A. (2023). </w:t>
      </w:r>
      <w:r w:rsidRPr="00460991">
        <w:rPr>
          <w:rFonts w:ascii="Times New Roman" w:eastAsia="Times New Roman" w:hAnsi="Times New Roman" w:cs="Times New Roman"/>
          <w:i/>
          <w:iCs/>
          <w:sz w:val="24"/>
          <w:szCs w:val="24"/>
        </w:rPr>
        <w:t>Past and future landscape dynamics reveal green space decline and fragmentation in a rapidly expanding city of northern Ghana, West Africa</w:t>
      </w:r>
      <w:r w:rsidRPr="00460991">
        <w:rPr>
          <w:rFonts w:ascii="Times New Roman" w:eastAsia="Times New Roman" w:hAnsi="Times New Roman" w:cs="Times New Roman"/>
          <w:sz w:val="24"/>
          <w:szCs w:val="24"/>
        </w:rPr>
        <w:t>.</w:t>
      </w:r>
    </w:p>
    <w:p w14:paraId="390F437F" w14:textId="77777777" w:rsidR="00460991" w:rsidRDefault="00836629" w:rsidP="00460991">
      <w:pPr>
        <w:spacing w:after="0" w:line="480" w:lineRule="auto"/>
        <w:ind w:left="720" w:hanging="720"/>
        <w:jc w:val="both"/>
        <w:rPr>
          <w:rFonts w:ascii="Times New Roman" w:hAnsi="Times New Roman" w:cs="Times New Roman"/>
          <w:sz w:val="24"/>
          <w:szCs w:val="24"/>
        </w:rPr>
      </w:pPr>
      <w:r w:rsidRPr="00460991">
        <w:rPr>
          <w:rFonts w:ascii="Times New Roman" w:hAnsi="Times New Roman" w:cs="Times New Roman"/>
          <w:sz w:val="24"/>
          <w:szCs w:val="24"/>
        </w:rPr>
        <w:t>Nasare, L. I., Opoku, S. A., Amponsah, A., Tom-Dery, D., Asante, W. J., &amp; Baatuuwie, B. N. (2023). Effect of sand mining on riparian landcover transformation in Dallung-Kukou catchment of the White Volta basin, Ghana. Heliyon, 9(8).</w:t>
      </w:r>
    </w:p>
    <w:p w14:paraId="0C14FE60" w14:textId="7EEBD9CB" w:rsidR="00836629" w:rsidRPr="00460991" w:rsidRDefault="00836629" w:rsidP="00460991">
      <w:pPr>
        <w:spacing w:after="0" w:line="480" w:lineRule="auto"/>
        <w:ind w:left="720" w:hanging="720"/>
        <w:jc w:val="both"/>
        <w:rPr>
          <w:rFonts w:ascii="Times New Roman" w:hAnsi="Times New Roman" w:cs="Times New Roman"/>
          <w:sz w:val="24"/>
          <w:szCs w:val="24"/>
          <w:lang w:eastAsia="zh-CN"/>
        </w:rPr>
      </w:pPr>
      <w:r w:rsidRPr="00460991">
        <w:rPr>
          <w:rFonts w:ascii="Times New Roman" w:hAnsi="Times New Roman" w:cs="Times New Roman"/>
          <w:sz w:val="24"/>
          <w:szCs w:val="24"/>
        </w:rPr>
        <w:t>Näschen, K., Diekkrüger, B., Evers, M., Höllermann, B., Steinbach, S., &amp; Thonfeld, F. (2019). The impact of land use/land cover change (lulcc) on water resources in a tropical catchment in tanzania under different climate change scenarios. Sustainability, 11(24), 7083. https://doi.org/10.3390/su11247083</w:t>
      </w:r>
    </w:p>
    <w:p w14:paraId="1C6F535D" w14:textId="77777777" w:rsidR="00836629" w:rsidRPr="00A009A0" w:rsidRDefault="00836629" w:rsidP="00A009A0">
      <w:pPr>
        <w:pStyle w:val="NoSpacing"/>
        <w:spacing w:line="480" w:lineRule="auto"/>
        <w:ind w:left="720" w:hanging="720"/>
        <w:jc w:val="both"/>
        <w:rPr>
          <w:rFonts w:ascii="Times New Roman" w:hAnsi="Times New Roman" w:cs="Times New Roman"/>
          <w:sz w:val="24"/>
          <w:szCs w:val="24"/>
        </w:rPr>
      </w:pPr>
      <w:r w:rsidRPr="00A009A0">
        <w:rPr>
          <w:rFonts w:ascii="Times New Roman" w:hAnsi="Times New Roman" w:cs="Times New Roman"/>
          <w:sz w:val="24"/>
          <w:szCs w:val="24"/>
        </w:rPr>
        <w:t>Näschen, K., Diekkrüger, B., Leemhuis, C., Steinbach, S., Seregina, L., Thonfeld, F., … &amp; Linden, R. (2018). Hydrological modeling in data-scarce catchments: the kilombero floodplain in tanzania. Water, 10(5), 599. https://doi.org/10.3390/w10050599</w:t>
      </w:r>
    </w:p>
    <w:p w14:paraId="75DDC9E2" w14:textId="77777777" w:rsidR="00836629" w:rsidRPr="00A009A0" w:rsidRDefault="00836629" w:rsidP="00A009A0">
      <w:pPr>
        <w:pStyle w:val="NoSpacing"/>
        <w:spacing w:line="480" w:lineRule="auto"/>
        <w:ind w:left="720" w:hanging="720"/>
        <w:jc w:val="both"/>
        <w:rPr>
          <w:rFonts w:ascii="Times New Roman" w:hAnsi="Times New Roman" w:cs="Times New Roman"/>
          <w:sz w:val="24"/>
          <w:szCs w:val="24"/>
        </w:rPr>
      </w:pPr>
      <w:r w:rsidRPr="00A009A0">
        <w:rPr>
          <w:rFonts w:ascii="Times New Roman" w:hAnsi="Times New Roman" w:cs="Times New Roman"/>
          <w:sz w:val="24"/>
          <w:szCs w:val="24"/>
        </w:rPr>
        <w:t>National Aeronautics and Space Administration (NASA). (2022). Land Cover and Land Use Change Program. Retrieved from https://lcluc.umd.edu/</w:t>
      </w:r>
    </w:p>
    <w:p w14:paraId="7DD89A33" w14:textId="05886736" w:rsidR="00460991" w:rsidRPr="00A009A0"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 xml:space="preserve">Newbold, T., Hudson, L. N., Hill, S. L. L., Contu, S., Lysenko, I., Senior, R. A., … &amp; Purvis, A. (2015). Global effects of land use on local terrestrial biodiversity. </w:t>
      </w:r>
      <w:r w:rsidRPr="00A009A0">
        <w:rPr>
          <w:rFonts w:ascii="Times New Roman" w:hAnsi="Times New Roman" w:cs="Times New Roman"/>
          <w:i/>
          <w:iCs/>
          <w:sz w:val="24"/>
          <w:szCs w:val="24"/>
          <w:lang w:eastAsia="zh-CN"/>
        </w:rPr>
        <w:t>Nature</w:t>
      </w:r>
      <w:r w:rsidRPr="00A009A0">
        <w:rPr>
          <w:rFonts w:ascii="Times New Roman" w:hAnsi="Times New Roman" w:cs="Times New Roman"/>
          <w:sz w:val="24"/>
          <w:szCs w:val="24"/>
          <w:lang w:eastAsia="zh-CN"/>
        </w:rPr>
        <w:t xml:space="preserve">, 520(7545), 45–50. </w:t>
      </w:r>
      <w:hyperlink r:id="rId61" w:history="1">
        <w:r w:rsidR="00460991" w:rsidRPr="00A009A0">
          <w:rPr>
            <w:rStyle w:val="Hyperlink"/>
            <w:rFonts w:ascii="Times New Roman" w:hAnsi="Times New Roman" w:cs="Times New Roman"/>
            <w:color w:val="auto"/>
            <w:sz w:val="24"/>
            <w:szCs w:val="24"/>
            <w:u w:val="none"/>
            <w:lang w:eastAsia="zh-CN"/>
          </w:rPr>
          <w:t>https://doi.org/10.1038/nature14324</w:t>
        </w:r>
      </w:hyperlink>
    </w:p>
    <w:p w14:paraId="35A32DB4" w14:textId="1D0E7E35" w:rsidR="00460991" w:rsidRPr="00A009A0" w:rsidRDefault="00836629" w:rsidP="00460991">
      <w:pPr>
        <w:spacing w:after="0"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lastRenderedPageBreak/>
        <w:t xml:space="preserve">Nigussie, Z., Tsunekawa, A., Haregeweyn, N., Adgo, E., Nohmi, M., Tsubo, M., Aklog, D., Meshesha, D. T., &amp; Abele, S. (2017). Factors influencing small-scale farmers’ adoption of sustainable land management technologies in north-western Ethiopia. </w:t>
      </w:r>
      <w:r w:rsidRPr="00551238">
        <w:rPr>
          <w:rFonts w:ascii="Times New Roman" w:hAnsi="Times New Roman" w:cs="Times New Roman"/>
          <w:i/>
          <w:iCs/>
          <w:sz w:val="24"/>
          <w:szCs w:val="24"/>
        </w:rPr>
        <w:t>Land Use Policy</w:t>
      </w:r>
      <w:r w:rsidRPr="00551238">
        <w:rPr>
          <w:rFonts w:ascii="Times New Roman" w:hAnsi="Times New Roman" w:cs="Times New Roman"/>
          <w:sz w:val="24"/>
          <w:szCs w:val="24"/>
        </w:rPr>
        <w:t xml:space="preserve">, </w:t>
      </w:r>
      <w:r w:rsidRPr="00551238">
        <w:rPr>
          <w:rFonts w:ascii="Times New Roman" w:hAnsi="Times New Roman" w:cs="Times New Roman"/>
          <w:i/>
          <w:iCs/>
          <w:sz w:val="24"/>
          <w:szCs w:val="24"/>
        </w:rPr>
        <w:t>67</w:t>
      </w:r>
      <w:r w:rsidRPr="00551238">
        <w:rPr>
          <w:rFonts w:ascii="Times New Roman" w:hAnsi="Times New Roman" w:cs="Times New Roman"/>
          <w:sz w:val="24"/>
          <w:szCs w:val="24"/>
        </w:rPr>
        <w:t xml:space="preserve">, 57–64. </w:t>
      </w:r>
      <w:hyperlink r:id="rId62" w:history="1">
        <w:r w:rsidR="00460991" w:rsidRPr="00A009A0">
          <w:rPr>
            <w:rStyle w:val="Hyperlink"/>
            <w:rFonts w:ascii="Times New Roman" w:hAnsi="Times New Roman" w:cs="Times New Roman"/>
            <w:color w:val="auto"/>
            <w:sz w:val="24"/>
            <w:szCs w:val="24"/>
            <w:u w:val="none"/>
          </w:rPr>
          <w:t>https://www.sciencedirect.com/science/article/pii/S0264837716305099</w:t>
        </w:r>
      </w:hyperlink>
    </w:p>
    <w:p w14:paraId="70234CD5" w14:textId="4AF3CCA0" w:rsidR="00460991" w:rsidRPr="00A009A0" w:rsidRDefault="00836629" w:rsidP="00460991">
      <w:pPr>
        <w:spacing w:after="0" w:line="480" w:lineRule="auto"/>
        <w:ind w:left="720" w:hanging="720"/>
        <w:jc w:val="both"/>
        <w:rPr>
          <w:rFonts w:ascii="Times New Roman" w:hAnsi="Times New Roman" w:cs="Times New Roman"/>
          <w:sz w:val="24"/>
          <w:szCs w:val="24"/>
        </w:rPr>
      </w:pPr>
      <w:r w:rsidRPr="00A009A0">
        <w:rPr>
          <w:rFonts w:ascii="Times New Roman" w:hAnsi="Times New Roman" w:cs="Times New Roman"/>
          <w:sz w:val="24"/>
          <w:szCs w:val="24"/>
        </w:rPr>
        <w:t xml:space="preserve">Nyamasyo, S. &amp; Kihima, B. (2014). Changing land use patterns and their impacts on wild ungulates in kimana wetland ecosystem, kenya. International Journal of Biodiversity, 2014, 1-10. </w:t>
      </w:r>
      <w:hyperlink r:id="rId63" w:history="1">
        <w:r w:rsidR="00460991" w:rsidRPr="00A009A0">
          <w:rPr>
            <w:rStyle w:val="Hyperlink"/>
            <w:rFonts w:ascii="Times New Roman" w:hAnsi="Times New Roman" w:cs="Times New Roman"/>
            <w:color w:val="auto"/>
            <w:sz w:val="24"/>
            <w:szCs w:val="24"/>
            <w:u w:val="none"/>
          </w:rPr>
          <w:t>https://doi.org/10.1155/2014/486727</w:t>
        </w:r>
      </w:hyperlink>
    </w:p>
    <w:p w14:paraId="34CFF8A2" w14:textId="77777777" w:rsidR="00460991" w:rsidRDefault="00836629" w:rsidP="00460991">
      <w:pPr>
        <w:spacing w:after="0" w:line="480" w:lineRule="auto"/>
        <w:ind w:left="720" w:hanging="720"/>
        <w:jc w:val="both"/>
        <w:rPr>
          <w:rFonts w:ascii="Times New Roman" w:hAnsi="Times New Roman" w:cs="Times New Roman"/>
          <w:sz w:val="24"/>
          <w:szCs w:val="24"/>
          <w:shd w:val="clear" w:color="auto" w:fill="FFFFFF"/>
        </w:rPr>
      </w:pPr>
      <w:r w:rsidRPr="00551238">
        <w:rPr>
          <w:rFonts w:ascii="Times New Roman" w:hAnsi="Times New Roman" w:cs="Times New Roman"/>
          <w:sz w:val="24"/>
          <w:szCs w:val="24"/>
          <w:shd w:val="clear" w:color="auto" w:fill="FFFFFF"/>
        </w:rPr>
        <w:t>Obeng, K., Forkuo, E. K., Quaye-Ballard, J. A., Asare, Y. M., Opoku, P., &amp; Obeng, A. S. (2023). Land Use Land Cover Changes in the Densu River Basin of Ghana from 1991 To 2020. </w:t>
      </w:r>
      <w:r w:rsidRPr="00551238">
        <w:rPr>
          <w:rFonts w:ascii="Times New Roman" w:hAnsi="Times New Roman" w:cs="Times New Roman"/>
          <w:i/>
          <w:iCs/>
          <w:sz w:val="24"/>
          <w:szCs w:val="24"/>
          <w:shd w:val="clear" w:color="auto" w:fill="FFFFFF"/>
        </w:rPr>
        <w:t>Journal of Science and Technology (Ghana)</w:t>
      </w:r>
      <w:r w:rsidRPr="00551238">
        <w:rPr>
          <w:rFonts w:ascii="Times New Roman" w:hAnsi="Times New Roman" w:cs="Times New Roman"/>
          <w:sz w:val="24"/>
          <w:szCs w:val="24"/>
          <w:shd w:val="clear" w:color="auto" w:fill="FFFFFF"/>
        </w:rPr>
        <w:t>, </w:t>
      </w:r>
      <w:r w:rsidRPr="00551238">
        <w:rPr>
          <w:rFonts w:ascii="Times New Roman" w:hAnsi="Times New Roman" w:cs="Times New Roman"/>
          <w:i/>
          <w:iCs/>
          <w:sz w:val="24"/>
          <w:szCs w:val="24"/>
          <w:shd w:val="clear" w:color="auto" w:fill="FFFFFF"/>
        </w:rPr>
        <w:t>41</w:t>
      </w:r>
      <w:r w:rsidRPr="00551238">
        <w:rPr>
          <w:rFonts w:ascii="Times New Roman" w:hAnsi="Times New Roman" w:cs="Times New Roman"/>
          <w:sz w:val="24"/>
          <w:szCs w:val="24"/>
          <w:shd w:val="clear" w:color="auto" w:fill="FFFFFF"/>
        </w:rPr>
        <w:t>(1), 1-18.</w:t>
      </w:r>
    </w:p>
    <w:p w14:paraId="5440F83B" w14:textId="77777777" w:rsidR="00460991"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Obeng-Odoom, F. (2012). Land reforms in Africa: Theory, practice, and outcome. </w:t>
      </w:r>
      <w:r w:rsidRPr="00551238">
        <w:rPr>
          <w:rFonts w:ascii="Times New Roman" w:hAnsi="Times New Roman" w:cs="Times New Roman"/>
          <w:i/>
          <w:iCs/>
          <w:sz w:val="24"/>
          <w:szCs w:val="24"/>
          <w:lang w:eastAsia="zh-CN"/>
        </w:rPr>
        <w:t>Habitat international</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36</w:t>
      </w:r>
      <w:r w:rsidRPr="00551238">
        <w:rPr>
          <w:rFonts w:ascii="Times New Roman" w:hAnsi="Times New Roman" w:cs="Times New Roman"/>
          <w:sz w:val="24"/>
          <w:szCs w:val="24"/>
          <w:lang w:eastAsia="zh-CN"/>
        </w:rPr>
        <w:t>(1), 161-170.</w:t>
      </w:r>
    </w:p>
    <w:p w14:paraId="0EC7F85A" w14:textId="01FCA48A" w:rsidR="00F70E8B" w:rsidRPr="00460991" w:rsidRDefault="00836629" w:rsidP="00460991">
      <w:pPr>
        <w:spacing w:after="0"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rPr>
        <w:t>Obubu, J. P., Odong, R., Alamerew, T., Fetahi, T., &amp; Mengistou, S. (2022). Application of DPSIR model to identify the drivers and impacts of land use and land cover changes and climate change on land, water, and livelihoods in the L. Kyoga basin: implications for sustainable management. </w:t>
      </w:r>
      <w:r w:rsidRPr="00551238">
        <w:rPr>
          <w:rFonts w:ascii="Times New Roman" w:hAnsi="Times New Roman" w:cs="Times New Roman"/>
          <w:i/>
          <w:iCs/>
          <w:sz w:val="24"/>
          <w:szCs w:val="24"/>
        </w:rPr>
        <w:t>Environmental Systems Research</w:t>
      </w:r>
      <w:r w:rsidRPr="00551238">
        <w:rPr>
          <w:rFonts w:ascii="Times New Roman" w:hAnsi="Times New Roman" w:cs="Times New Roman"/>
          <w:sz w:val="24"/>
          <w:szCs w:val="24"/>
        </w:rPr>
        <w:t>, </w:t>
      </w:r>
      <w:r w:rsidRPr="00551238">
        <w:rPr>
          <w:rFonts w:ascii="Times New Roman" w:hAnsi="Times New Roman" w:cs="Times New Roman"/>
          <w:i/>
          <w:iCs/>
          <w:sz w:val="24"/>
          <w:szCs w:val="24"/>
        </w:rPr>
        <w:t>11</w:t>
      </w:r>
      <w:r w:rsidRPr="00551238">
        <w:rPr>
          <w:rFonts w:ascii="Times New Roman" w:hAnsi="Times New Roman" w:cs="Times New Roman"/>
          <w:sz w:val="24"/>
          <w:szCs w:val="24"/>
        </w:rPr>
        <w:t>(1),</w:t>
      </w:r>
      <w:r w:rsidRPr="00551238">
        <w:rPr>
          <w:sz w:val="24"/>
          <w:szCs w:val="24"/>
        </w:rPr>
        <w:t xml:space="preserve"> </w:t>
      </w:r>
      <w:r w:rsidRPr="00551238">
        <w:t>11.</w:t>
      </w:r>
    </w:p>
    <w:p w14:paraId="48B2BF05" w14:textId="31DCF586" w:rsidR="00F70E8B" w:rsidRPr="00551238" w:rsidRDefault="00836629" w:rsidP="00460991">
      <w:pPr>
        <w:pStyle w:val="NoSpacing"/>
        <w:spacing w:line="480" w:lineRule="auto"/>
        <w:ind w:left="720" w:hanging="720"/>
        <w:jc w:val="both"/>
      </w:pPr>
      <w:r w:rsidRPr="00551238">
        <w:rPr>
          <w:rFonts w:ascii="Times New Roman" w:hAnsi="Times New Roman" w:cs="Times New Roman"/>
          <w:sz w:val="24"/>
          <w:szCs w:val="24"/>
          <w:lang w:val="de-DE"/>
        </w:rPr>
        <w:t xml:space="preserve">Odoom, D., Mensah, E. O., Dick-Sagoe, C., Lee, K. Y., Opoku, E., &amp; Obeng-Baah, J. (2024). </w:t>
      </w:r>
      <w:r w:rsidRPr="00551238">
        <w:rPr>
          <w:rFonts w:ascii="Times New Roman" w:hAnsi="Times New Roman" w:cs="Times New Roman"/>
          <w:sz w:val="24"/>
          <w:szCs w:val="24"/>
        </w:rPr>
        <w:t xml:space="preserve">Examining the level of public awareness on the Sustainable Development Goals in Africa: An empirical evidence from Ghana. </w:t>
      </w:r>
      <w:r w:rsidRPr="00551238">
        <w:rPr>
          <w:rFonts w:ascii="Times New Roman" w:hAnsi="Times New Roman" w:cs="Times New Roman"/>
          <w:i/>
          <w:iCs/>
          <w:sz w:val="24"/>
          <w:szCs w:val="24"/>
        </w:rPr>
        <w:t>Environment, Development and Sustainability</w:t>
      </w:r>
      <w:r w:rsidRPr="00551238">
        <w:rPr>
          <w:rFonts w:ascii="Times New Roman" w:hAnsi="Times New Roman" w:cs="Times New Roman"/>
          <w:sz w:val="24"/>
          <w:szCs w:val="24"/>
        </w:rPr>
        <w:t xml:space="preserve">, </w:t>
      </w:r>
      <w:r w:rsidRPr="00551238">
        <w:rPr>
          <w:rFonts w:ascii="Times New Roman" w:hAnsi="Times New Roman" w:cs="Times New Roman"/>
          <w:i/>
          <w:iCs/>
          <w:sz w:val="24"/>
          <w:szCs w:val="24"/>
        </w:rPr>
        <w:t>26</w:t>
      </w:r>
      <w:r w:rsidRPr="00551238">
        <w:rPr>
          <w:rFonts w:ascii="Times New Roman" w:hAnsi="Times New Roman" w:cs="Times New Roman"/>
          <w:sz w:val="24"/>
          <w:szCs w:val="24"/>
        </w:rPr>
        <w:t xml:space="preserve">(3), 6221–6238. </w:t>
      </w:r>
      <w:hyperlink r:id="rId64" w:history="1">
        <w:r w:rsidR="00F70E8B" w:rsidRPr="00551238">
          <w:rPr>
            <w:rStyle w:val="Hyperlink"/>
            <w:rFonts w:ascii="Times New Roman" w:hAnsi="Times New Roman" w:cs="Times New Roman"/>
            <w:color w:val="auto"/>
            <w:sz w:val="24"/>
            <w:szCs w:val="24"/>
            <w:u w:val="none"/>
          </w:rPr>
          <w:t>https://doi.org/10.1007/s10668-023-02959-x</w:t>
        </w:r>
      </w:hyperlink>
    </w:p>
    <w:p w14:paraId="7D508EAD" w14:textId="07E164D5"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lastRenderedPageBreak/>
        <w:t xml:space="preserve">Ofori, S., Cobbina, S., &amp; Obiri, S. (2021). Climate change, land, water, and food security: perspectives from sub-saharan africa. Frontiers in Sustainable Food Systems, 5. </w:t>
      </w:r>
      <w:hyperlink r:id="rId65" w:history="1">
        <w:r w:rsidR="00F70E8B" w:rsidRPr="00551238">
          <w:rPr>
            <w:rStyle w:val="Hyperlink"/>
            <w:rFonts w:ascii="Times New Roman" w:hAnsi="Times New Roman" w:cs="Times New Roman"/>
            <w:color w:val="auto"/>
            <w:sz w:val="24"/>
            <w:szCs w:val="24"/>
            <w:u w:val="none"/>
          </w:rPr>
          <w:t>https://doi.org/10.3389/fsufs.2021.680924</w:t>
        </w:r>
      </w:hyperlink>
    </w:p>
    <w:p w14:paraId="059C84BF" w14:textId="616FE613"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 xml:space="preserve">Ouédraogo, I., Tigabu, M., Savadogo, P., Compaoré, H., Odén, P., &amp; Ouadba, J. (2010). </w:t>
      </w:r>
      <w:r w:rsidRPr="00551238">
        <w:rPr>
          <w:rFonts w:ascii="Times New Roman" w:hAnsi="Times New Roman" w:cs="Times New Roman"/>
          <w:sz w:val="24"/>
          <w:szCs w:val="24"/>
          <w:lang w:val="en-US"/>
        </w:rPr>
        <w:t xml:space="preserve">Land cover change and its relation with population dynamics in burkina faso, west africa. Land Degradation and Development, 21(5), 453-462. </w:t>
      </w:r>
      <w:hyperlink r:id="rId66" w:history="1">
        <w:r w:rsidR="00F70E8B" w:rsidRPr="00551238">
          <w:rPr>
            <w:rStyle w:val="Hyperlink"/>
            <w:rFonts w:ascii="Times New Roman" w:hAnsi="Times New Roman" w:cs="Times New Roman"/>
            <w:color w:val="auto"/>
            <w:sz w:val="24"/>
            <w:szCs w:val="24"/>
            <w:u w:val="none"/>
            <w:lang w:val="en-US"/>
          </w:rPr>
          <w:t>https://doi.org/10.1002/ldr.981</w:t>
        </w:r>
      </w:hyperlink>
    </w:p>
    <w:p w14:paraId="3763A0E2"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Owusu, A. B., Jakpa, J. T., &amp; Awere, K. G. (2016). Smallholder farmers' vulnerability to floods in the Tolon District, Ghana. </w:t>
      </w:r>
      <w:r w:rsidRPr="00551238">
        <w:rPr>
          <w:rFonts w:ascii="Times New Roman" w:hAnsi="Times New Roman" w:cs="Times New Roman"/>
          <w:i/>
          <w:iCs/>
          <w:sz w:val="24"/>
          <w:szCs w:val="24"/>
          <w:lang w:eastAsia="zh-CN"/>
        </w:rPr>
        <w:t>Interdisciplinary Environmental Review</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17</w:t>
      </w:r>
      <w:r w:rsidRPr="00551238">
        <w:rPr>
          <w:rFonts w:ascii="Times New Roman" w:hAnsi="Times New Roman" w:cs="Times New Roman"/>
          <w:sz w:val="24"/>
          <w:szCs w:val="24"/>
          <w:lang w:eastAsia="zh-CN"/>
        </w:rPr>
        <w:t>(3-4), 286-311.</w:t>
      </w:r>
    </w:p>
    <w:p w14:paraId="226EE90C" w14:textId="77777777" w:rsidR="00F70E8B" w:rsidRPr="00551238" w:rsidRDefault="00836629" w:rsidP="00F70E8B">
      <w:pPr>
        <w:pStyle w:val="NoSpacing"/>
        <w:spacing w:line="480" w:lineRule="auto"/>
        <w:ind w:left="720" w:hanging="720"/>
        <w:jc w:val="both"/>
      </w:pPr>
      <w:r w:rsidRPr="00551238">
        <w:rPr>
          <w:rFonts w:ascii="Times New Roman" w:eastAsia="Times New Roman" w:hAnsi="Times New Roman" w:cs="Times New Roman"/>
          <w:kern w:val="0"/>
          <w:sz w:val="24"/>
          <w:szCs w:val="24"/>
          <w14:ligatures w14:val="none"/>
        </w:rPr>
        <w:t>Owusu-Prempeh, N., Baatuuwie, B. N., &amp; Siaw, D. E. K. A. (2017). Estimating the Extent of Degradation in the Bounfum Forest Reserve, Ghana, Using Historical Remotely Sensed Data and Landscape Fragmentation Indices. J. Environ. Earth Sci., 7(12), 63-72.</w:t>
      </w:r>
    </w:p>
    <w:p w14:paraId="324F589F" w14:textId="77777777" w:rsidR="00F70E8B" w:rsidRPr="00551238" w:rsidRDefault="00836629" w:rsidP="00F70E8B">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Palinkas, L. A., Horwitz, S. M., Green, C. A., Wisdom, J. P., Duan, N., &amp; Hoagwood, K. (2015). Purposeful sampling for qualitative data collection and analysis in mixed method implementation research. Administration and Policy in Mental Health and Mental Health Services Research, 42*(5), 533-544.</w:t>
      </w:r>
    </w:p>
    <w:p w14:paraId="65CEC853"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Pardini, R., Nichols, E., &amp; Püttker, T. (2017). Biodiversity response to habitat loss and fragmentation. </w:t>
      </w:r>
      <w:r w:rsidRPr="00551238">
        <w:rPr>
          <w:rFonts w:ascii="Times New Roman" w:hAnsi="Times New Roman" w:cs="Times New Roman"/>
          <w:i/>
          <w:iCs/>
          <w:sz w:val="24"/>
          <w:szCs w:val="24"/>
        </w:rPr>
        <w:t>Encyclopedia of the Anthropocene</w:t>
      </w:r>
      <w:r w:rsidRPr="00551238">
        <w:rPr>
          <w:rFonts w:ascii="Times New Roman" w:hAnsi="Times New Roman" w:cs="Times New Roman"/>
          <w:sz w:val="24"/>
          <w:szCs w:val="24"/>
        </w:rPr>
        <w:t>, </w:t>
      </w:r>
      <w:r w:rsidRPr="00551238">
        <w:rPr>
          <w:rFonts w:ascii="Times New Roman" w:hAnsi="Times New Roman" w:cs="Times New Roman"/>
          <w:i/>
          <w:iCs/>
          <w:sz w:val="24"/>
          <w:szCs w:val="24"/>
        </w:rPr>
        <w:t>3</w:t>
      </w:r>
      <w:r w:rsidRPr="00551238">
        <w:rPr>
          <w:rFonts w:ascii="Times New Roman" w:hAnsi="Times New Roman" w:cs="Times New Roman"/>
          <w:sz w:val="24"/>
          <w:szCs w:val="24"/>
        </w:rPr>
        <w:t>, 229-239.</w:t>
      </w:r>
    </w:p>
    <w:p w14:paraId="6907E001" w14:textId="77777777" w:rsidR="00F70E8B" w:rsidRPr="00551238" w:rsidRDefault="00836629" w:rsidP="00F70E8B">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Patton, M. Q. (2002). Qualitative research and evaluation methods (3rd ed.). SAGE Publications.</w:t>
      </w:r>
    </w:p>
    <w:p w14:paraId="28A1042E" w14:textId="1E70358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 xml:space="preserve">Piao, S., Friedlingstein, P., Ciais, P., &amp; et al. (2020). Interannual variation of terrestrial carbon cycle: Issues and perspectives. </w:t>
      </w:r>
      <w:r w:rsidRPr="00551238">
        <w:rPr>
          <w:rFonts w:ascii="Times New Roman" w:hAnsi="Times New Roman" w:cs="Times New Roman"/>
          <w:i/>
          <w:iCs/>
          <w:sz w:val="24"/>
          <w:szCs w:val="24"/>
          <w:lang w:eastAsia="zh-CN"/>
        </w:rPr>
        <w:t>Global Change Biology</w:t>
      </w:r>
      <w:r w:rsidRPr="00551238">
        <w:rPr>
          <w:rFonts w:ascii="Times New Roman" w:hAnsi="Times New Roman" w:cs="Times New Roman"/>
          <w:sz w:val="24"/>
          <w:szCs w:val="24"/>
          <w:lang w:eastAsia="zh-CN"/>
        </w:rPr>
        <w:t xml:space="preserve">, 26(1), 318–335. </w:t>
      </w:r>
      <w:hyperlink r:id="rId67" w:history="1">
        <w:r w:rsidR="00F70E8B" w:rsidRPr="00551238">
          <w:rPr>
            <w:rStyle w:val="Hyperlink"/>
            <w:rFonts w:ascii="Times New Roman" w:hAnsi="Times New Roman" w:cs="Times New Roman"/>
            <w:color w:val="auto"/>
            <w:sz w:val="24"/>
            <w:szCs w:val="24"/>
            <w:u w:val="none"/>
            <w:lang w:eastAsia="zh-CN"/>
          </w:rPr>
          <w:t>https://doi.org/10.1111/gcb.14964</w:t>
        </w:r>
      </w:hyperlink>
    </w:p>
    <w:p w14:paraId="7AB8D09C"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lastRenderedPageBreak/>
        <w:t>Porta, J., &amp; Poch, R. M. (2011). DPSIR analysis of land and soil degradation in response to changes in land use. </w:t>
      </w:r>
      <w:r w:rsidRPr="00551238">
        <w:rPr>
          <w:rFonts w:ascii="Times New Roman" w:hAnsi="Times New Roman" w:cs="Times New Roman"/>
          <w:i/>
          <w:iCs/>
          <w:sz w:val="24"/>
          <w:szCs w:val="24"/>
        </w:rPr>
        <w:t>Spanish Journal Soil Science</w:t>
      </w:r>
      <w:r w:rsidRPr="00551238">
        <w:rPr>
          <w:rFonts w:ascii="Times New Roman" w:hAnsi="Times New Roman" w:cs="Times New Roman"/>
          <w:sz w:val="24"/>
          <w:szCs w:val="24"/>
        </w:rPr>
        <w:t>, </w:t>
      </w:r>
      <w:r w:rsidRPr="00551238">
        <w:rPr>
          <w:rFonts w:ascii="Times New Roman" w:hAnsi="Times New Roman" w:cs="Times New Roman"/>
          <w:i/>
          <w:iCs/>
          <w:sz w:val="24"/>
          <w:szCs w:val="24"/>
        </w:rPr>
        <w:t>1</w:t>
      </w:r>
      <w:r w:rsidRPr="00551238">
        <w:rPr>
          <w:rFonts w:ascii="Times New Roman" w:hAnsi="Times New Roman" w:cs="Times New Roman"/>
          <w:sz w:val="24"/>
          <w:szCs w:val="24"/>
        </w:rPr>
        <w:t>, 100-115.</w:t>
      </w:r>
    </w:p>
    <w:p w14:paraId="3E80673B" w14:textId="593BD830"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val="en-US"/>
        </w:rPr>
        <w:t xml:space="preserve">Raharti, R. &amp; Jebarus, B. (2022). Economic analysis of urban land use in yogyakarta city. Iop Conference Series Earth and Environmental Science, 1030(1), 012012. </w:t>
      </w:r>
      <w:hyperlink r:id="rId68" w:history="1">
        <w:r w:rsidR="00F70E8B" w:rsidRPr="00551238">
          <w:rPr>
            <w:rStyle w:val="Hyperlink"/>
            <w:rFonts w:ascii="Times New Roman" w:hAnsi="Times New Roman" w:cs="Times New Roman"/>
            <w:color w:val="auto"/>
            <w:sz w:val="24"/>
            <w:szCs w:val="24"/>
            <w:u w:val="none"/>
            <w:lang w:val="en-US"/>
          </w:rPr>
          <w:t>https://doi.org/10.1088/1755-1315/1030/1/012012</w:t>
        </w:r>
      </w:hyperlink>
    </w:p>
    <w:p w14:paraId="55243560"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Ramankutty, N., Foley, J. A., Norman, J., &amp; McSweeney, K. (2008). The global distribution of cultivable lands: current patterns and sensitivity to possible climate change. Global Ecology and Biogeography, 11(5), 377-392.</w:t>
      </w:r>
    </w:p>
    <w:p w14:paraId="0367ED7D"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 xml:space="preserve">Ramsar Convention Secretariat. (2021). </w:t>
      </w:r>
      <w:r w:rsidRPr="00551238">
        <w:rPr>
          <w:rFonts w:ascii="Times New Roman" w:hAnsi="Times New Roman" w:cs="Times New Roman"/>
          <w:i/>
          <w:iCs/>
          <w:sz w:val="24"/>
          <w:szCs w:val="24"/>
          <w:lang w:eastAsia="zh-CN"/>
        </w:rPr>
        <w:t>Global Wetland Outlook: State of the World’s Wetlands and Their Services to People</w:t>
      </w:r>
      <w:r w:rsidRPr="00551238">
        <w:rPr>
          <w:rFonts w:ascii="Times New Roman" w:hAnsi="Times New Roman" w:cs="Times New Roman"/>
          <w:sz w:val="24"/>
          <w:szCs w:val="24"/>
          <w:lang w:eastAsia="zh-CN"/>
        </w:rPr>
        <w:t>. Ramsar Convention Secretariat.</w:t>
      </w:r>
    </w:p>
    <w:p w14:paraId="78BDE444" w14:textId="1566F82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 xml:space="preserve">Rather, I. &amp; Dar, A. (2020). Assessing the impact of land use and land cover dynamicson water quality of dal lake, nw himalaya, india. Applied Water Science, 10(10). </w:t>
      </w:r>
      <w:hyperlink r:id="rId69" w:history="1">
        <w:r w:rsidR="00F70E8B" w:rsidRPr="00551238">
          <w:rPr>
            <w:rStyle w:val="Hyperlink"/>
            <w:rFonts w:ascii="Times New Roman" w:hAnsi="Times New Roman" w:cs="Times New Roman"/>
            <w:color w:val="auto"/>
            <w:sz w:val="24"/>
            <w:szCs w:val="24"/>
            <w:u w:val="none"/>
          </w:rPr>
          <w:t>https://doi.org/10.1007/s13201-020-01300-5</w:t>
        </w:r>
      </w:hyperlink>
    </w:p>
    <w:p w14:paraId="2B844B46" w14:textId="311FFBE5" w:rsidR="00F70E8B" w:rsidRPr="00551238" w:rsidRDefault="00836629" w:rsidP="00F70E8B">
      <w:pPr>
        <w:pStyle w:val="NoSpacing"/>
        <w:spacing w:line="480" w:lineRule="auto"/>
        <w:ind w:left="720" w:hanging="720"/>
        <w:jc w:val="both"/>
      </w:pPr>
      <w:r w:rsidRPr="00551238">
        <w:rPr>
          <w:rFonts w:ascii="Times New Roman" w:eastAsia="Times New Roman" w:hAnsi="Times New Roman" w:cs="Times New Roman"/>
          <w:kern w:val="0"/>
          <w:sz w:val="24"/>
          <w:szCs w:val="24"/>
          <w14:ligatures w14:val="none"/>
        </w:rPr>
        <w:t xml:space="preserve">Rawat, J. S., &amp; Kumar, M. (2015). Monitoring land use/cover change using remote sensing and GIS techniques: A case study of Hawalbagh block, district Almora, Uttarakhand, India. </w:t>
      </w:r>
      <w:r w:rsidRPr="00551238">
        <w:rPr>
          <w:rFonts w:ascii="Times New Roman" w:eastAsia="Times New Roman" w:hAnsi="Times New Roman" w:cs="Times New Roman"/>
          <w:i/>
          <w:iCs/>
          <w:kern w:val="0"/>
          <w:sz w:val="24"/>
          <w:szCs w:val="24"/>
          <w14:ligatures w14:val="none"/>
        </w:rPr>
        <w:t>The Egyptian Journal of Remote Sensing and Space Science</w:t>
      </w:r>
      <w:r w:rsidRPr="00551238">
        <w:rPr>
          <w:rFonts w:ascii="Times New Roman" w:eastAsia="Times New Roman" w:hAnsi="Times New Roman" w:cs="Times New Roman"/>
          <w:kern w:val="0"/>
          <w:sz w:val="24"/>
          <w:szCs w:val="24"/>
          <w14:ligatures w14:val="none"/>
        </w:rPr>
        <w:t xml:space="preserve">, </w:t>
      </w:r>
      <w:r w:rsidRPr="00551238">
        <w:rPr>
          <w:rFonts w:ascii="Times New Roman" w:eastAsia="Times New Roman" w:hAnsi="Times New Roman" w:cs="Times New Roman"/>
          <w:i/>
          <w:iCs/>
          <w:kern w:val="0"/>
          <w:sz w:val="24"/>
          <w:szCs w:val="24"/>
          <w14:ligatures w14:val="none"/>
        </w:rPr>
        <w:t>18</w:t>
      </w:r>
      <w:r w:rsidRPr="00551238">
        <w:rPr>
          <w:rFonts w:ascii="Times New Roman" w:eastAsia="Times New Roman" w:hAnsi="Times New Roman" w:cs="Times New Roman"/>
          <w:kern w:val="0"/>
          <w:sz w:val="24"/>
          <w:szCs w:val="24"/>
          <w14:ligatures w14:val="none"/>
        </w:rPr>
        <w:t xml:space="preserve">(1), 77–84. </w:t>
      </w:r>
      <w:hyperlink r:id="rId70" w:history="1">
        <w:r w:rsidR="00F70E8B" w:rsidRPr="00551238">
          <w:rPr>
            <w:rStyle w:val="Hyperlink"/>
            <w:rFonts w:ascii="Times New Roman" w:eastAsia="Times New Roman" w:hAnsi="Times New Roman" w:cs="Times New Roman"/>
            <w:color w:val="auto"/>
            <w:kern w:val="0"/>
            <w:sz w:val="24"/>
            <w:szCs w:val="24"/>
            <w:u w:val="none"/>
            <w14:ligatures w14:val="none"/>
          </w:rPr>
          <w:t>https://doi.org/10.1016/j.ejrs.2015.02.002</w:t>
        </w:r>
      </w:hyperlink>
    </w:p>
    <w:p w14:paraId="52C90401" w14:textId="59030D9C"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 xml:space="preserve">Ray, D. K., Mueller, N. D., West, P. C., &amp; Foley, J. A. (2019). Yield trends are insufficient to double global crop production by 2050. </w:t>
      </w:r>
      <w:r w:rsidRPr="00551238">
        <w:rPr>
          <w:rFonts w:ascii="Times New Roman" w:hAnsi="Times New Roman" w:cs="Times New Roman"/>
          <w:i/>
          <w:iCs/>
          <w:sz w:val="24"/>
          <w:szCs w:val="24"/>
          <w:lang w:eastAsia="zh-CN"/>
        </w:rPr>
        <w:t>PLoS ONE</w:t>
      </w:r>
      <w:r w:rsidRPr="00551238">
        <w:rPr>
          <w:rFonts w:ascii="Times New Roman" w:hAnsi="Times New Roman" w:cs="Times New Roman"/>
          <w:sz w:val="24"/>
          <w:szCs w:val="24"/>
          <w:lang w:eastAsia="zh-CN"/>
        </w:rPr>
        <w:t xml:space="preserve">, 14(6), e0218126. </w:t>
      </w:r>
      <w:hyperlink r:id="rId71" w:history="1">
        <w:r w:rsidR="00F70E8B" w:rsidRPr="00551238">
          <w:rPr>
            <w:rStyle w:val="Hyperlink"/>
            <w:rFonts w:ascii="Times New Roman" w:hAnsi="Times New Roman" w:cs="Times New Roman"/>
            <w:color w:val="auto"/>
            <w:sz w:val="24"/>
            <w:szCs w:val="24"/>
            <w:u w:val="none"/>
            <w:lang w:eastAsia="zh-CN"/>
          </w:rPr>
          <w:t>https://doi.org/10.1371/journal.pone.0218126</w:t>
        </w:r>
      </w:hyperlink>
    </w:p>
    <w:p w14:paraId="0876E97A" w14:textId="08565DA8"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 xml:space="preserve">Rimal, B., Zhang, L., Stork, N., Sloan, S., &amp; Rijal, S. (2018). Urban expansion occurred at the expense of agricultural lands in the tarai region of nepal from 1989 to 2016. Sustainability, 10(5), 1341. </w:t>
      </w:r>
      <w:hyperlink r:id="rId72" w:history="1">
        <w:r w:rsidR="00F70E8B" w:rsidRPr="00551238">
          <w:rPr>
            <w:rStyle w:val="Hyperlink"/>
            <w:rFonts w:ascii="Times New Roman" w:hAnsi="Times New Roman" w:cs="Times New Roman"/>
            <w:color w:val="auto"/>
            <w:sz w:val="24"/>
            <w:szCs w:val="24"/>
            <w:u w:val="none"/>
          </w:rPr>
          <w:t>https://doi.org/10.3390/su10051341</w:t>
        </w:r>
      </w:hyperlink>
    </w:p>
    <w:p w14:paraId="6E01967A"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lastRenderedPageBreak/>
        <w:t>Rocha, S., Sales, A., Berndt, A., Alves, F., Sampaio, F., Overbeck, G., ... &amp; Tomas, W. (2018). Brazilian Critical Review to the “Guidelines for quantitative biodiversity assessments in the livestock sector. </w:t>
      </w:r>
      <w:r w:rsidRPr="00551238">
        <w:rPr>
          <w:rFonts w:ascii="Times New Roman" w:hAnsi="Times New Roman" w:cs="Times New Roman"/>
          <w:i/>
          <w:iCs/>
          <w:sz w:val="24"/>
          <w:szCs w:val="24"/>
        </w:rPr>
        <w:t>Brasília, DF: MMA</w:t>
      </w:r>
      <w:r w:rsidRPr="00551238">
        <w:rPr>
          <w:rFonts w:ascii="Times New Roman" w:hAnsi="Times New Roman" w:cs="Times New Roman"/>
          <w:sz w:val="24"/>
          <w:szCs w:val="24"/>
        </w:rPr>
        <w:t>.</w:t>
      </w:r>
    </w:p>
    <w:p w14:paraId="4DD74344"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Rodriguez, B. C., Palma-Torres, V. M., Castañeda, T. J., Codtiyeng, S. K., Castillo, J. F., Sasi, A. P. V., ... &amp; Andrada, R. T. (2023). Drivers and impacts of land use and land cover changes on ecosystem services provided by the watersheds in the Philippines: A systematic literature review. </w:t>
      </w:r>
      <w:r w:rsidRPr="00551238">
        <w:rPr>
          <w:rFonts w:ascii="Times New Roman" w:hAnsi="Times New Roman" w:cs="Times New Roman"/>
          <w:i/>
          <w:iCs/>
          <w:sz w:val="24"/>
          <w:szCs w:val="24"/>
        </w:rPr>
        <w:t>International Forestry Review</w:t>
      </w:r>
      <w:r w:rsidRPr="00551238">
        <w:rPr>
          <w:rFonts w:ascii="Times New Roman" w:hAnsi="Times New Roman" w:cs="Times New Roman"/>
          <w:sz w:val="24"/>
          <w:szCs w:val="24"/>
        </w:rPr>
        <w:t>, </w:t>
      </w:r>
      <w:r w:rsidRPr="00551238">
        <w:rPr>
          <w:rFonts w:ascii="Times New Roman" w:hAnsi="Times New Roman" w:cs="Times New Roman"/>
          <w:i/>
          <w:iCs/>
          <w:sz w:val="24"/>
          <w:szCs w:val="24"/>
        </w:rPr>
        <w:t>25</w:t>
      </w:r>
      <w:r w:rsidRPr="00551238">
        <w:rPr>
          <w:rFonts w:ascii="Times New Roman" w:hAnsi="Times New Roman" w:cs="Times New Roman"/>
          <w:sz w:val="24"/>
          <w:szCs w:val="24"/>
        </w:rPr>
        <w:t>(4), 473-490.</w:t>
      </w:r>
    </w:p>
    <w:p w14:paraId="5B85DB8D" w14:textId="461EAFF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 xml:space="preserve">RongFeng, Y., Luo, Y., Yang, K., Hong, L., &amp; Zhou, X. (2019). Analysis of forest deforestation and its driving factors in myanmar from 1988 to 2017. Sustainability, 11(11), 3047. </w:t>
      </w:r>
      <w:hyperlink r:id="rId73" w:history="1">
        <w:r w:rsidR="00F70E8B" w:rsidRPr="00551238">
          <w:rPr>
            <w:rStyle w:val="Hyperlink"/>
            <w:rFonts w:ascii="Times New Roman" w:hAnsi="Times New Roman" w:cs="Times New Roman"/>
            <w:color w:val="auto"/>
            <w:sz w:val="24"/>
            <w:szCs w:val="24"/>
            <w:u w:val="none"/>
          </w:rPr>
          <w:t>https://doi.org/10.3390/su11113047</w:t>
        </w:r>
      </w:hyperlink>
    </w:p>
    <w:p w14:paraId="128FAD64" w14:textId="09C84D18"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 xml:space="preserve">Rovani, I., Decian, V., Zanin, E., Brandalise, M., Quadros, F., &amp; Hepp, L. (2020). Socioeconomic changes and land use and land cover of the northern region of rio grande do sul, brazil. </w:t>
      </w:r>
      <w:r w:rsidRPr="00551238">
        <w:rPr>
          <w:rFonts w:ascii="Times New Roman" w:hAnsi="Times New Roman" w:cs="Times New Roman"/>
          <w:sz w:val="24"/>
          <w:szCs w:val="24"/>
          <w:lang w:val="it-IT"/>
        </w:rPr>
        <w:t xml:space="preserve">Floresta E Ambiente, 27(3). </w:t>
      </w:r>
      <w:hyperlink r:id="rId74" w:history="1">
        <w:r w:rsidR="00F70E8B" w:rsidRPr="00551238">
          <w:rPr>
            <w:rStyle w:val="Hyperlink"/>
            <w:rFonts w:ascii="Times New Roman" w:hAnsi="Times New Roman" w:cs="Times New Roman"/>
            <w:color w:val="auto"/>
            <w:sz w:val="24"/>
            <w:szCs w:val="24"/>
            <w:u w:val="none"/>
            <w:lang w:val="it-IT"/>
          </w:rPr>
          <w:t>https://doi.org/10.1590/2179-8087.025818</w:t>
        </w:r>
      </w:hyperlink>
    </w:p>
    <w:p w14:paraId="15094F9F"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Rudel, T. K., Defries, R., Asner, G. P., &amp; Laurance, W. F. (2009). Changing drivers of deforestation and new opportunities for conservation. Conservation Biology, 23(6), 1396-1405.</w:t>
      </w:r>
    </w:p>
    <w:p w14:paraId="45C3C424"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Ruiz, I., Faria, S. H., &amp; Neumann, M. B. (2020). Climate change perception: Driving forces and their interactions. </w:t>
      </w:r>
      <w:r w:rsidRPr="00551238">
        <w:rPr>
          <w:rFonts w:ascii="Times New Roman" w:hAnsi="Times New Roman" w:cs="Times New Roman"/>
          <w:i/>
          <w:iCs/>
          <w:sz w:val="24"/>
          <w:szCs w:val="24"/>
        </w:rPr>
        <w:t>Environmental Science &amp; Policy</w:t>
      </w:r>
      <w:r w:rsidRPr="00551238">
        <w:rPr>
          <w:rFonts w:ascii="Times New Roman" w:hAnsi="Times New Roman" w:cs="Times New Roman"/>
          <w:sz w:val="24"/>
          <w:szCs w:val="24"/>
        </w:rPr>
        <w:t>, </w:t>
      </w:r>
      <w:r w:rsidRPr="00551238">
        <w:rPr>
          <w:rFonts w:ascii="Times New Roman" w:hAnsi="Times New Roman" w:cs="Times New Roman"/>
          <w:i/>
          <w:iCs/>
          <w:sz w:val="24"/>
          <w:szCs w:val="24"/>
        </w:rPr>
        <w:t>108</w:t>
      </w:r>
      <w:r w:rsidRPr="00551238">
        <w:rPr>
          <w:rFonts w:ascii="Times New Roman" w:hAnsi="Times New Roman" w:cs="Times New Roman"/>
          <w:sz w:val="24"/>
          <w:szCs w:val="24"/>
        </w:rPr>
        <w:t>, 112-120.</w:t>
      </w:r>
    </w:p>
    <w:p w14:paraId="1312373A" w14:textId="77777777" w:rsidR="00F70E8B" w:rsidRDefault="00836629" w:rsidP="00F70E8B">
      <w:pPr>
        <w:pStyle w:val="NoSpacing"/>
        <w:spacing w:line="480" w:lineRule="auto"/>
        <w:ind w:left="720" w:hanging="720"/>
        <w:jc w:val="both"/>
        <w:rPr>
          <w:rFonts w:ascii="Times New Roman" w:eastAsia="Calibri" w:hAnsi="Times New Roman" w:cs="Times New Roman"/>
          <w:bCs/>
          <w:iCs/>
          <w:kern w:val="0"/>
          <w:sz w:val="24"/>
          <w:szCs w:val="24"/>
          <w14:ligatures w14:val="none"/>
        </w:rPr>
      </w:pPr>
      <w:r w:rsidRPr="00551238">
        <w:rPr>
          <w:rFonts w:ascii="Times New Roman" w:eastAsia="Calibri" w:hAnsi="Times New Roman" w:cs="Times New Roman"/>
          <w:bCs/>
          <w:iCs/>
          <w:kern w:val="0"/>
          <w:sz w:val="24"/>
          <w:szCs w:val="24"/>
          <w:lang w:val="de-DE"/>
          <w14:ligatures w14:val="none"/>
        </w:rPr>
        <w:t xml:space="preserve">Rwanga, S. S. &amp; Ndambuki, J. M. (2017). </w:t>
      </w:r>
      <w:r w:rsidRPr="00551238">
        <w:rPr>
          <w:rFonts w:ascii="Times New Roman" w:eastAsia="Calibri" w:hAnsi="Times New Roman" w:cs="Times New Roman"/>
          <w:bCs/>
          <w:iCs/>
          <w:kern w:val="0"/>
          <w:sz w:val="24"/>
          <w:szCs w:val="24"/>
          <w14:ligatures w14:val="none"/>
        </w:rPr>
        <w:t xml:space="preserve">Accuracy Assessment of Land Use/Land Cover Classification Using Remote Sensing and GIS. International Journal of Geosciences, 8, 611- 622. </w:t>
      </w:r>
    </w:p>
    <w:p w14:paraId="7D203E3C" w14:textId="77777777" w:rsidR="00A009A0" w:rsidRPr="00551238" w:rsidRDefault="00A009A0" w:rsidP="00F70E8B">
      <w:pPr>
        <w:pStyle w:val="NoSpacing"/>
        <w:spacing w:line="480" w:lineRule="auto"/>
        <w:ind w:left="720" w:hanging="720"/>
        <w:jc w:val="both"/>
      </w:pPr>
    </w:p>
    <w:p w14:paraId="1AB4F150" w14:textId="2482C448"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lastRenderedPageBreak/>
        <w:t xml:space="preserve">Sanogo, N., Dayamba, S., Renaud, F., &amp; Feurer, M. (2022). From wooded savannah to farmland and settlement: population growth, drought, energy needs and cotton price incentives driving changes in wacoro, mali.. </w:t>
      </w:r>
      <w:hyperlink r:id="rId75" w:history="1">
        <w:r w:rsidR="00F70E8B" w:rsidRPr="00551238">
          <w:rPr>
            <w:rStyle w:val="Hyperlink"/>
            <w:rFonts w:ascii="Times New Roman" w:hAnsi="Times New Roman" w:cs="Times New Roman"/>
            <w:color w:val="auto"/>
            <w:sz w:val="24"/>
            <w:szCs w:val="24"/>
            <w:u w:val="none"/>
          </w:rPr>
          <w:t>https://doi.org/10.20944/preprints202210.0312.v1</w:t>
        </w:r>
      </w:hyperlink>
    </w:p>
    <w:p w14:paraId="6221A213"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Sarfo, I., Shuoben, B., Bortey, H., Darko, G., Kedjanyi, E., Oduro, C., ... &amp; Ndafira, G. (2021). Assessing local drivers influencing Land Use Cover Change (LUCC) in Southwestern Ghana: A Mixed-Method Approach (MMA) Analyses.</w:t>
      </w:r>
    </w:p>
    <w:p w14:paraId="0BAAABFE"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shd w:val="clear" w:color="auto" w:fill="FFFFFF"/>
        </w:rPr>
        <w:t>Sarfo, I., Shuoben, B., Otchwemah, H. B., Darko, G., Kedjanyi, E. A. G., Oduro, C., &amp; Ndafira, G. C. (2022). Validating local drivers influencing land use cover change in Southwestern Ghana: a mixed-method approach. </w:t>
      </w:r>
      <w:r w:rsidRPr="00551238">
        <w:rPr>
          <w:rFonts w:ascii="Times New Roman" w:hAnsi="Times New Roman" w:cs="Times New Roman"/>
          <w:i/>
          <w:iCs/>
          <w:sz w:val="24"/>
          <w:szCs w:val="24"/>
          <w:shd w:val="clear" w:color="auto" w:fill="FFFFFF"/>
        </w:rPr>
        <w:t>Environmental Earth Sciences</w:t>
      </w:r>
      <w:r w:rsidRPr="00551238">
        <w:rPr>
          <w:rFonts w:ascii="Times New Roman" w:hAnsi="Times New Roman" w:cs="Times New Roman"/>
          <w:sz w:val="24"/>
          <w:szCs w:val="24"/>
          <w:shd w:val="clear" w:color="auto" w:fill="FFFFFF"/>
        </w:rPr>
        <w:t>, </w:t>
      </w:r>
      <w:r w:rsidRPr="00551238">
        <w:rPr>
          <w:rFonts w:ascii="Times New Roman" w:hAnsi="Times New Roman" w:cs="Times New Roman"/>
          <w:i/>
          <w:iCs/>
          <w:sz w:val="24"/>
          <w:szCs w:val="24"/>
          <w:shd w:val="clear" w:color="auto" w:fill="FFFFFF"/>
        </w:rPr>
        <w:t>81</w:t>
      </w:r>
      <w:r w:rsidRPr="00551238">
        <w:rPr>
          <w:rFonts w:ascii="Times New Roman" w:hAnsi="Times New Roman" w:cs="Times New Roman"/>
          <w:sz w:val="24"/>
          <w:szCs w:val="24"/>
          <w:shd w:val="clear" w:color="auto" w:fill="FFFFFF"/>
        </w:rPr>
        <w:t>(14), 367.</w:t>
      </w:r>
    </w:p>
    <w:p w14:paraId="0C410A04"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Sarparast, M., &amp; Niknejad, M. (2022). Linking Land Use Changes to Policy Decisions: The Case of Northeastern Iran. In Contemporary Issues in Land Use Planning. IntechOpen.</w:t>
      </w:r>
    </w:p>
    <w:p w14:paraId="67440CA4"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Searchinger, T., Heimlich, R., Houghton, R. A., et al. (2008). Use of US croplands for biofuels increases greenhouse gases through emissions from land-use change. Science, 319(5867), 1238-1240.</w:t>
      </w:r>
    </w:p>
    <w:p w14:paraId="43FDE498" w14:textId="47720069"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 xml:space="preserve">Senf, C., &amp; Seidl, R. (2018). Mapping the forest disturbance regimes of Europe. </w:t>
      </w:r>
      <w:r w:rsidRPr="00551238">
        <w:rPr>
          <w:rFonts w:ascii="Times New Roman" w:hAnsi="Times New Roman" w:cs="Times New Roman"/>
          <w:i/>
          <w:iCs/>
          <w:sz w:val="24"/>
          <w:szCs w:val="24"/>
          <w:lang w:eastAsia="zh-CN"/>
        </w:rPr>
        <w:t>Nature Sustainability</w:t>
      </w:r>
      <w:r w:rsidRPr="00551238">
        <w:rPr>
          <w:rFonts w:ascii="Times New Roman" w:hAnsi="Times New Roman" w:cs="Times New Roman"/>
          <w:sz w:val="24"/>
          <w:szCs w:val="24"/>
          <w:lang w:eastAsia="zh-CN"/>
        </w:rPr>
        <w:t xml:space="preserve">, 1(9), 490–495. </w:t>
      </w:r>
      <w:hyperlink r:id="rId76" w:history="1">
        <w:r w:rsidR="00F70E8B" w:rsidRPr="00551238">
          <w:rPr>
            <w:rStyle w:val="Hyperlink"/>
            <w:rFonts w:ascii="Times New Roman" w:hAnsi="Times New Roman" w:cs="Times New Roman"/>
            <w:color w:val="auto"/>
            <w:sz w:val="24"/>
            <w:szCs w:val="24"/>
            <w:u w:val="none"/>
            <w:lang w:eastAsia="zh-CN"/>
          </w:rPr>
          <w:t>https://doi.org/10.1038/s41893-018-0132-7</w:t>
        </w:r>
      </w:hyperlink>
    </w:p>
    <w:p w14:paraId="4881FE39" w14:textId="77777777" w:rsidR="00F70E8B" w:rsidRDefault="00836629" w:rsidP="00F70E8B">
      <w:pPr>
        <w:pStyle w:val="NoSpacing"/>
        <w:spacing w:line="480" w:lineRule="auto"/>
        <w:ind w:left="720" w:hanging="720"/>
        <w:jc w:val="both"/>
        <w:rPr>
          <w:rFonts w:ascii="Times New Roman" w:hAnsi="Times New Roman" w:cs="Times New Roman"/>
          <w:sz w:val="24"/>
          <w:szCs w:val="24"/>
        </w:rPr>
      </w:pPr>
      <w:r w:rsidRPr="00551238">
        <w:rPr>
          <w:rFonts w:ascii="Times New Roman" w:hAnsi="Times New Roman" w:cs="Times New Roman"/>
          <w:sz w:val="24"/>
          <w:szCs w:val="24"/>
        </w:rPr>
        <w:t>Seto, K. C., Güneralp, B., &amp; Hutyra, L. R. (2012). Global forecasts of urban expansion to 2030 and direct impacts on biodiversity and carbon pools. Proceedings of the National Academy of Sciences, 109(40), 16083-16088.</w:t>
      </w:r>
    </w:p>
    <w:p w14:paraId="03000F52" w14:textId="77777777" w:rsidR="00A009A0" w:rsidRDefault="00A009A0" w:rsidP="00F70E8B">
      <w:pPr>
        <w:pStyle w:val="NoSpacing"/>
        <w:spacing w:line="480" w:lineRule="auto"/>
        <w:ind w:left="720" w:hanging="720"/>
        <w:jc w:val="both"/>
        <w:rPr>
          <w:rFonts w:ascii="Times New Roman" w:hAnsi="Times New Roman" w:cs="Times New Roman"/>
          <w:sz w:val="24"/>
          <w:szCs w:val="24"/>
        </w:rPr>
      </w:pPr>
    </w:p>
    <w:p w14:paraId="40870A7D" w14:textId="77777777" w:rsidR="00A009A0" w:rsidRPr="00551238" w:rsidRDefault="00A009A0" w:rsidP="00F70E8B">
      <w:pPr>
        <w:pStyle w:val="NoSpacing"/>
        <w:spacing w:line="480" w:lineRule="auto"/>
        <w:ind w:left="720" w:hanging="720"/>
        <w:jc w:val="both"/>
      </w:pPr>
    </w:p>
    <w:p w14:paraId="334A5C6C"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lastRenderedPageBreak/>
        <w:t>Seto, K., Reenberg, A., Boone, C., Fragkias, M., Haase, D., Langanke, T., … &amp; Simon, D. (2012). Urban land teleconnections and sustainability. Proceedings of the National Academy of Sciences, 109(20), 7687-7692. https://doi.org/10.1073/pnas.1117622109</w:t>
      </w:r>
    </w:p>
    <w:p w14:paraId="32EF96A4"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Sims, N. C., Newnham, G. J., England, J. R., Guerschman, J., Cox, S. J. D., Roxburgh, S. H., ... &amp; Wheeler, I. (2021). Good practice guidance. </w:t>
      </w:r>
      <w:r w:rsidRPr="00551238">
        <w:rPr>
          <w:rFonts w:ascii="Times New Roman" w:hAnsi="Times New Roman" w:cs="Times New Roman"/>
          <w:i/>
          <w:iCs/>
          <w:sz w:val="24"/>
          <w:szCs w:val="24"/>
        </w:rPr>
        <w:t>SDG indicator</w:t>
      </w:r>
      <w:r w:rsidRPr="00551238">
        <w:rPr>
          <w:rFonts w:ascii="Times New Roman" w:hAnsi="Times New Roman" w:cs="Times New Roman"/>
          <w:sz w:val="24"/>
          <w:szCs w:val="24"/>
        </w:rPr>
        <w:t>, </w:t>
      </w:r>
      <w:r w:rsidRPr="00551238">
        <w:rPr>
          <w:rFonts w:ascii="Times New Roman" w:hAnsi="Times New Roman" w:cs="Times New Roman"/>
          <w:i/>
          <w:iCs/>
          <w:sz w:val="24"/>
          <w:szCs w:val="24"/>
        </w:rPr>
        <w:t>15</w:t>
      </w:r>
      <w:r w:rsidRPr="00551238">
        <w:rPr>
          <w:rFonts w:ascii="Times New Roman" w:hAnsi="Times New Roman" w:cs="Times New Roman"/>
          <w:sz w:val="24"/>
          <w:szCs w:val="24"/>
        </w:rPr>
        <w:t>(1), 2021-03.</w:t>
      </w:r>
    </w:p>
    <w:p w14:paraId="7F499620"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eastAsia="zh-CN"/>
        </w:rPr>
        <w:t>Siregar, P. G., Supriatna, J., Koestoer, R. H., &amp; Harmantyo, D. (2018). System dynamics modeling of land use change in West Kalimantan, Indonesia. </w:t>
      </w:r>
      <w:r w:rsidRPr="00551238">
        <w:rPr>
          <w:rFonts w:ascii="Times New Roman" w:hAnsi="Times New Roman" w:cs="Times New Roman"/>
          <w:i/>
          <w:iCs/>
          <w:sz w:val="24"/>
          <w:szCs w:val="24"/>
          <w:lang w:eastAsia="zh-CN"/>
        </w:rPr>
        <w:t>Biotropia</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25</w:t>
      </w:r>
      <w:r w:rsidRPr="00551238">
        <w:rPr>
          <w:rFonts w:ascii="Times New Roman" w:hAnsi="Times New Roman" w:cs="Times New Roman"/>
          <w:sz w:val="24"/>
          <w:szCs w:val="24"/>
          <w:lang w:eastAsia="zh-CN"/>
        </w:rPr>
        <w:t>(2), 103-111.</w:t>
      </w:r>
    </w:p>
    <w:p w14:paraId="500E7B87" w14:textId="77777777" w:rsidR="00F70E8B" w:rsidRPr="00551238" w:rsidRDefault="00836629" w:rsidP="00F70E8B">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 xml:space="preserve">Stanturf, J. A., Evett, S. R., Zalesny, R. S., Kandil, N. F., &amp; Soriano, C. (2011). Opportunities for Woody Crop Production Using Treated Wastewater in Egypt II: Irrigation Strategies. </w:t>
      </w:r>
      <w:r w:rsidRPr="00551238">
        <w:rPr>
          <w:rFonts w:ascii="Times New Roman" w:eastAsia="Calibri" w:hAnsi="Times New Roman" w:cs="Times New Roman"/>
          <w:i/>
          <w:iCs/>
          <w:kern w:val="0"/>
          <w:sz w:val="24"/>
          <w:szCs w:val="24"/>
          <w14:ligatures w14:val="none"/>
        </w:rPr>
        <w:t>International Journal of Phytoremediation</w:t>
      </w:r>
      <w:r w:rsidRPr="00551238">
        <w:rPr>
          <w:rFonts w:ascii="Times New Roman" w:eastAsia="Calibri" w:hAnsi="Times New Roman" w:cs="Times New Roman"/>
          <w:kern w:val="0"/>
          <w:sz w:val="24"/>
          <w:szCs w:val="24"/>
          <w14:ligatures w14:val="none"/>
        </w:rPr>
        <w:t xml:space="preserve">, 13(1), 1–15. </w:t>
      </w:r>
    </w:p>
    <w:p w14:paraId="66481E4C"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lang w:val="de-DE"/>
        </w:rPr>
        <w:t xml:space="preserve">Stenberg, E., &amp; Rafiee, V. S. (2018). </w:t>
      </w:r>
      <w:r w:rsidRPr="00551238">
        <w:rPr>
          <w:rFonts w:ascii="Times New Roman" w:hAnsi="Times New Roman" w:cs="Times New Roman"/>
          <w:sz w:val="24"/>
          <w:szCs w:val="24"/>
        </w:rPr>
        <w:t>Land grabbing and its implications on rural livelihoods in Ghana and Ethiopia: A comparative study.</w:t>
      </w:r>
    </w:p>
    <w:p w14:paraId="3EEB330D"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 xml:space="preserve">Swaen, B., &amp; George, B. (2024). </w:t>
      </w:r>
      <w:r w:rsidRPr="00551238">
        <w:rPr>
          <w:rFonts w:ascii="Times New Roman" w:hAnsi="Times New Roman" w:cs="Times New Roman"/>
          <w:i/>
          <w:iCs/>
          <w:sz w:val="24"/>
          <w:szCs w:val="24"/>
        </w:rPr>
        <w:t>Designing conceptual frameworks in applied research</w:t>
      </w:r>
      <w:r w:rsidRPr="00551238">
        <w:rPr>
          <w:rFonts w:ascii="Times New Roman" w:hAnsi="Times New Roman" w:cs="Times New Roman"/>
          <w:sz w:val="24"/>
          <w:szCs w:val="24"/>
        </w:rPr>
        <w:t>. Springer.</w:t>
      </w:r>
    </w:p>
    <w:p w14:paraId="704D7698"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Taati, A., Sarmadian, F., Mousavi, A., Pour, C. T. H., &amp; S</w:t>
      </w:r>
      <w:r w:rsidR="009B4CB7" w:rsidRPr="00551238">
        <w:rPr>
          <w:rFonts w:ascii="Times New Roman" w:hAnsi="Times New Roman" w:cs="Times New Roman"/>
          <w:sz w:val="24"/>
          <w:szCs w:val="24"/>
        </w:rPr>
        <w:t>hahir</w:t>
      </w:r>
      <w:r w:rsidRPr="00551238">
        <w:rPr>
          <w:rFonts w:ascii="Times New Roman" w:hAnsi="Times New Roman" w:cs="Times New Roman"/>
          <w:sz w:val="24"/>
          <w:szCs w:val="24"/>
        </w:rPr>
        <w:t>, A. H. E. (2015). Land use classification using support vector machine and maximum likelihood algorithms by Landsat 5 TM images. </w:t>
      </w:r>
      <w:r w:rsidRPr="00551238">
        <w:rPr>
          <w:rFonts w:ascii="Times New Roman" w:hAnsi="Times New Roman" w:cs="Times New Roman"/>
          <w:i/>
          <w:iCs/>
          <w:sz w:val="24"/>
          <w:szCs w:val="24"/>
        </w:rPr>
        <w:t>Walailak Journal of Science and Technology (WJST)</w:t>
      </w:r>
      <w:r w:rsidRPr="00551238">
        <w:rPr>
          <w:rFonts w:ascii="Times New Roman" w:hAnsi="Times New Roman" w:cs="Times New Roman"/>
          <w:sz w:val="24"/>
          <w:szCs w:val="24"/>
        </w:rPr>
        <w:t>, </w:t>
      </w:r>
      <w:r w:rsidRPr="00551238">
        <w:rPr>
          <w:rFonts w:ascii="Times New Roman" w:hAnsi="Times New Roman" w:cs="Times New Roman"/>
          <w:i/>
          <w:iCs/>
          <w:sz w:val="24"/>
          <w:szCs w:val="24"/>
        </w:rPr>
        <w:t>12</w:t>
      </w:r>
      <w:r w:rsidRPr="00551238">
        <w:rPr>
          <w:rFonts w:ascii="Times New Roman" w:hAnsi="Times New Roman" w:cs="Times New Roman"/>
          <w:sz w:val="24"/>
          <w:szCs w:val="24"/>
        </w:rPr>
        <w:t>(8), 681-687.</w:t>
      </w:r>
    </w:p>
    <w:p w14:paraId="06C1F9A3" w14:textId="77777777" w:rsidR="00F70E8B" w:rsidRPr="00551238" w:rsidRDefault="00836629" w:rsidP="00F70E8B">
      <w:pPr>
        <w:pStyle w:val="NoSpacing"/>
        <w:spacing w:line="480" w:lineRule="auto"/>
        <w:ind w:left="720" w:hanging="720"/>
        <w:jc w:val="both"/>
      </w:pPr>
      <w:r w:rsidRPr="00551238">
        <w:rPr>
          <w:rFonts w:ascii="Times New Roman" w:hAnsi="Times New Roman" w:cs="Times New Roman"/>
          <w:sz w:val="24"/>
          <w:szCs w:val="24"/>
        </w:rPr>
        <w:t>Tadele, Z. (2017). Raising crop productivity in Africa through intensification. </w:t>
      </w:r>
      <w:r w:rsidRPr="00551238">
        <w:rPr>
          <w:rFonts w:ascii="Times New Roman" w:hAnsi="Times New Roman" w:cs="Times New Roman"/>
          <w:i/>
          <w:iCs/>
          <w:sz w:val="24"/>
          <w:szCs w:val="24"/>
        </w:rPr>
        <w:t>Agronomy</w:t>
      </w:r>
      <w:r w:rsidRPr="00551238">
        <w:rPr>
          <w:rFonts w:ascii="Times New Roman" w:hAnsi="Times New Roman" w:cs="Times New Roman"/>
          <w:sz w:val="24"/>
          <w:szCs w:val="24"/>
        </w:rPr>
        <w:t>, </w:t>
      </w:r>
      <w:r w:rsidRPr="00551238">
        <w:rPr>
          <w:rFonts w:ascii="Times New Roman" w:hAnsi="Times New Roman" w:cs="Times New Roman"/>
          <w:i/>
          <w:iCs/>
          <w:sz w:val="24"/>
          <w:szCs w:val="24"/>
        </w:rPr>
        <w:t>7</w:t>
      </w:r>
      <w:r w:rsidRPr="00551238">
        <w:rPr>
          <w:rFonts w:ascii="Times New Roman" w:hAnsi="Times New Roman" w:cs="Times New Roman"/>
          <w:sz w:val="24"/>
          <w:szCs w:val="24"/>
        </w:rPr>
        <w:t>(1), 22.</w:t>
      </w:r>
    </w:p>
    <w:p w14:paraId="1775D45E" w14:textId="2F172C76" w:rsidR="00B40763" w:rsidRPr="00551238" w:rsidRDefault="00836629" w:rsidP="00B40763">
      <w:pPr>
        <w:pStyle w:val="NoSpacing"/>
        <w:spacing w:line="480" w:lineRule="auto"/>
        <w:ind w:left="720" w:hanging="720"/>
        <w:jc w:val="both"/>
      </w:pPr>
      <w:r w:rsidRPr="00551238">
        <w:rPr>
          <w:rFonts w:ascii="Times New Roman" w:hAnsi="Times New Roman" w:cs="Times New Roman"/>
          <w:sz w:val="24"/>
          <w:szCs w:val="24"/>
        </w:rPr>
        <w:lastRenderedPageBreak/>
        <w:t>Tahiru, A. A., Doke, D. A., &amp; Baatuuwie, B. N. (2020). Effect of land use and land cover changes on water quality in the Nawuni Catchment of the White Volta Basin, Northern Region, Ghana. </w:t>
      </w:r>
      <w:r w:rsidRPr="00551238">
        <w:rPr>
          <w:rFonts w:ascii="Times New Roman" w:hAnsi="Times New Roman" w:cs="Times New Roman"/>
          <w:i/>
          <w:iCs/>
          <w:sz w:val="24"/>
          <w:szCs w:val="24"/>
        </w:rPr>
        <w:t>Applied Water Science</w:t>
      </w:r>
      <w:r w:rsidRPr="00551238">
        <w:rPr>
          <w:rFonts w:ascii="Times New Roman" w:hAnsi="Times New Roman" w:cs="Times New Roman"/>
          <w:sz w:val="24"/>
          <w:szCs w:val="24"/>
        </w:rPr>
        <w:t>, </w:t>
      </w:r>
      <w:r w:rsidRPr="00551238">
        <w:rPr>
          <w:rFonts w:ascii="Times New Roman" w:hAnsi="Times New Roman" w:cs="Times New Roman"/>
          <w:i/>
          <w:iCs/>
          <w:sz w:val="24"/>
          <w:szCs w:val="24"/>
        </w:rPr>
        <w:t>10</w:t>
      </w:r>
      <w:r w:rsidRPr="00551238">
        <w:rPr>
          <w:rFonts w:ascii="Times New Roman" w:hAnsi="Times New Roman" w:cs="Times New Roman"/>
          <w:sz w:val="24"/>
          <w:szCs w:val="24"/>
        </w:rPr>
        <w:t>(8), 1-14.</w:t>
      </w:r>
    </w:p>
    <w:p w14:paraId="3DEAEC4F" w14:textId="77777777" w:rsidR="00B40763" w:rsidRPr="00551238" w:rsidRDefault="00836629" w:rsidP="00B40763">
      <w:pPr>
        <w:pStyle w:val="NoSpacing"/>
        <w:spacing w:line="480" w:lineRule="auto"/>
        <w:ind w:left="720" w:hanging="720"/>
        <w:jc w:val="both"/>
      </w:pPr>
      <w:r w:rsidRPr="00551238">
        <w:rPr>
          <w:rFonts w:ascii="Times New Roman" w:hAnsi="Times New Roman" w:cs="Times New Roman"/>
          <w:sz w:val="24"/>
          <w:szCs w:val="24"/>
        </w:rPr>
        <w:t xml:space="preserve">Tamiminia, H., Salehi, B., Mahdianpari, M., Quackenbush, L., &amp; Adeli, S. (2020). Google Earth Engine for geo-big data applications: A meta-analysis and systematic review. </w:t>
      </w:r>
      <w:r w:rsidRPr="00551238">
        <w:rPr>
          <w:rFonts w:ascii="Times New Roman" w:hAnsi="Times New Roman" w:cs="Times New Roman"/>
          <w:i/>
          <w:iCs/>
          <w:sz w:val="24"/>
          <w:szCs w:val="24"/>
        </w:rPr>
        <w:t>ISPRS Journal of Photogrammetry and Remote Sensing</w:t>
      </w:r>
      <w:r w:rsidRPr="00551238">
        <w:rPr>
          <w:rFonts w:ascii="Times New Roman" w:hAnsi="Times New Roman" w:cs="Times New Roman"/>
          <w:sz w:val="24"/>
          <w:szCs w:val="24"/>
        </w:rPr>
        <w:t xml:space="preserve">, 164, 152–170. </w:t>
      </w:r>
    </w:p>
    <w:p w14:paraId="089ACAB2" w14:textId="77777777" w:rsidR="00B40763" w:rsidRPr="00551238" w:rsidRDefault="00836629" w:rsidP="00B40763">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Tashakkori, A., &amp; Teddlie, C. (Eds.). (2010). SAGE handbook of mixed methods in social &amp; behavioral research (2nd ed.). SAGE Publications.</w:t>
      </w:r>
    </w:p>
    <w:p w14:paraId="5C8E7DA1" w14:textId="77777777" w:rsidR="00B40763" w:rsidRPr="00551238" w:rsidRDefault="00836629" w:rsidP="00B40763">
      <w:pPr>
        <w:pStyle w:val="NoSpacing"/>
        <w:spacing w:line="480" w:lineRule="auto"/>
        <w:ind w:left="720" w:hanging="720"/>
        <w:jc w:val="both"/>
      </w:pPr>
      <w:r w:rsidRPr="00551238">
        <w:rPr>
          <w:rFonts w:ascii="Times New Roman" w:eastAsia="Times New Roman" w:hAnsi="Times New Roman" w:cs="Times New Roman"/>
          <w:kern w:val="0"/>
          <w:sz w:val="24"/>
          <w:szCs w:val="24"/>
          <w14:ligatures w14:val="none"/>
        </w:rPr>
        <w:t>Teddlie, C., &amp; Tashakkori, A. (2009). Foundations of mixed methods research: Integrating quantitative and qualitative approaches in the social and behavioral sciences. SAGE Publications.</w:t>
      </w:r>
    </w:p>
    <w:p w14:paraId="43025138" w14:textId="77777777" w:rsidR="00B40763" w:rsidRPr="00551238" w:rsidRDefault="00836629" w:rsidP="00B40763">
      <w:pPr>
        <w:pStyle w:val="NoSpacing"/>
        <w:spacing w:line="480" w:lineRule="auto"/>
        <w:ind w:left="720" w:hanging="720"/>
        <w:jc w:val="both"/>
      </w:pPr>
      <w:r w:rsidRPr="00551238">
        <w:rPr>
          <w:rFonts w:ascii="Times New Roman" w:hAnsi="Times New Roman" w:cs="Times New Roman"/>
          <w:sz w:val="24"/>
          <w:szCs w:val="24"/>
        </w:rPr>
        <w:t>Tefera, M. L., Carletti, A., Altea, L., Rizzu, M., Migheli, Q., &amp; Seddaiu, G. (2024). Land degradation and the upper hand of sustainable agricultural intensification in sub-Saharan Africa-A systematic review. Journal of Agriculture and Rural Development in the Tropics and Subtropics (JARTS), 125(1), 63-83.</w:t>
      </w:r>
    </w:p>
    <w:p w14:paraId="42FA3B99" w14:textId="77777777" w:rsidR="00B40763" w:rsidRPr="00551238" w:rsidRDefault="00836629" w:rsidP="00B40763">
      <w:pPr>
        <w:pStyle w:val="NoSpacing"/>
        <w:spacing w:line="480" w:lineRule="auto"/>
        <w:ind w:left="720" w:hanging="720"/>
        <w:jc w:val="both"/>
      </w:pPr>
      <w:r w:rsidRPr="00551238">
        <w:rPr>
          <w:rFonts w:ascii="Times New Roman" w:eastAsia="Times New Roman" w:hAnsi="Times New Roman" w:cs="Times New Roman"/>
          <w:kern w:val="0"/>
          <w:sz w:val="24"/>
          <w:szCs w:val="24"/>
          <w:lang w:eastAsia="zh-CN"/>
          <w14:ligatures w14:val="none"/>
        </w:rPr>
        <w:t xml:space="preserve">Teklewold, H., Kassie, M., &amp; Shiferaw, B. (2013). Adoption of multiple sustainable agricultural practices in rural Ethiopia. </w:t>
      </w:r>
      <w:r w:rsidRPr="00551238">
        <w:rPr>
          <w:rFonts w:ascii="Times New Roman" w:eastAsia="Times New Roman" w:hAnsi="Times New Roman" w:cs="Times New Roman"/>
          <w:i/>
          <w:iCs/>
          <w:kern w:val="0"/>
          <w:sz w:val="24"/>
          <w:szCs w:val="24"/>
          <w:lang w:eastAsia="zh-CN"/>
          <w14:ligatures w14:val="none"/>
        </w:rPr>
        <w:t>Journal of Agricultural Economics</w:t>
      </w:r>
      <w:r w:rsidRPr="00551238">
        <w:rPr>
          <w:rFonts w:ascii="Times New Roman" w:eastAsia="Times New Roman" w:hAnsi="Times New Roman" w:cs="Times New Roman"/>
          <w:kern w:val="0"/>
          <w:sz w:val="24"/>
          <w:szCs w:val="24"/>
          <w:lang w:eastAsia="zh-CN"/>
          <w14:ligatures w14:val="none"/>
        </w:rPr>
        <w:t xml:space="preserve">, 64(3), 597–623. </w:t>
      </w:r>
    </w:p>
    <w:p w14:paraId="259059C5" w14:textId="77777777" w:rsidR="00B40763" w:rsidRPr="00551238" w:rsidRDefault="009B4CB7" w:rsidP="00B40763">
      <w:pPr>
        <w:pStyle w:val="NoSpacing"/>
        <w:spacing w:line="480" w:lineRule="auto"/>
        <w:ind w:left="720" w:hanging="720"/>
        <w:jc w:val="both"/>
      </w:pPr>
      <w:r w:rsidRPr="00551238">
        <w:rPr>
          <w:rFonts w:ascii="Times New Roman" w:hAnsi="Times New Roman" w:cs="Times New Roman"/>
          <w:sz w:val="24"/>
          <w:szCs w:val="24"/>
          <w:lang w:eastAsia="zh-CN"/>
        </w:rPr>
        <w:t>Teuling, A. J., Taylor, C. M., Meirink, J. F., Melsen, L. A., Miralles, D. G., Van Heerwaarden, C. C., ... &amp; de Arellano, J. V. G. (2017). Observational evidence for cloud cover enhancement over western European forests. </w:t>
      </w:r>
      <w:r w:rsidRPr="00551238">
        <w:rPr>
          <w:rFonts w:ascii="Times New Roman" w:hAnsi="Times New Roman" w:cs="Times New Roman"/>
          <w:i/>
          <w:iCs/>
          <w:sz w:val="24"/>
          <w:szCs w:val="24"/>
          <w:lang w:eastAsia="zh-CN"/>
        </w:rPr>
        <w:t>Nature communications</w:t>
      </w:r>
      <w:r w:rsidRPr="00551238">
        <w:rPr>
          <w:rFonts w:ascii="Times New Roman" w:hAnsi="Times New Roman" w:cs="Times New Roman"/>
          <w:sz w:val="24"/>
          <w:szCs w:val="24"/>
          <w:lang w:eastAsia="zh-CN"/>
        </w:rPr>
        <w:t>, </w:t>
      </w:r>
      <w:r w:rsidRPr="00551238">
        <w:rPr>
          <w:rFonts w:ascii="Times New Roman" w:hAnsi="Times New Roman" w:cs="Times New Roman"/>
          <w:i/>
          <w:iCs/>
          <w:sz w:val="24"/>
          <w:szCs w:val="24"/>
          <w:lang w:eastAsia="zh-CN"/>
        </w:rPr>
        <w:t>8</w:t>
      </w:r>
      <w:r w:rsidRPr="00551238">
        <w:rPr>
          <w:rFonts w:ascii="Times New Roman" w:hAnsi="Times New Roman" w:cs="Times New Roman"/>
          <w:sz w:val="24"/>
          <w:szCs w:val="24"/>
          <w:lang w:eastAsia="zh-CN"/>
        </w:rPr>
        <w:t>(1), 14065.</w:t>
      </w:r>
    </w:p>
    <w:p w14:paraId="0248C3F1" w14:textId="77777777" w:rsidR="00B40763" w:rsidRPr="00551238" w:rsidRDefault="00836629" w:rsidP="00B40763">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Thompson, S. K. (2012). Sampling (3rd ed.). Wiley.</w:t>
      </w:r>
    </w:p>
    <w:p w14:paraId="4C29AE6E" w14:textId="77777777" w:rsidR="00B40763" w:rsidRPr="00551238" w:rsidRDefault="00836629" w:rsidP="00B40763">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lastRenderedPageBreak/>
        <w:t xml:space="preserve">Tolon District Assembly. (2021). </w:t>
      </w:r>
      <w:r w:rsidRPr="00551238">
        <w:rPr>
          <w:rFonts w:ascii="Times New Roman" w:eastAsia="Calibri" w:hAnsi="Times New Roman" w:cs="Times New Roman"/>
          <w:i/>
          <w:iCs/>
          <w:kern w:val="0"/>
          <w:sz w:val="24"/>
          <w:szCs w:val="24"/>
          <w14:ligatures w14:val="none"/>
        </w:rPr>
        <w:t>District Profile</w:t>
      </w:r>
      <w:r w:rsidRPr="00551238">
        <w:rPr>
          <w:rFonts w:ascii="Times New Roman" w:eastAsia="Calibri" w:hAnsi="Times New Roman" w:cs="Times New Roman"/>
          <w:kern w:val="0"/>
          <w:sz w:val="24"/>
          <w:szCs w:val="24"/>
          <w14:ligatures w14:val="none"/>
        </w:rPr>
        <w:t xml:space="preserve">. Retrieved from Ghana Districts: A repository of all Local Assemblies in Ghana. </w:t>
      </w:r>
    </w:p>
    <w:p w14:paraId="531FCA7E" w14:textId="1BC667A4" w:rsidR="00B40763" w:rsidRPr="00551238" w:rsidRDefault="00836629" w:rsidP="00B40763">
      <w:pPr>
        <w:pStyle w:val="NoSpacing"/>
        <w:spacing w:line="480" w:lineRule="auto"/>
        <w:ind w:left="720" w:hanging="720"/>
        <w:jc w:val="both"/>
      </w:pPr>
      <w:r w:rsidRPr="00551238">
        <w:rPr>
          <w:rFonts w:ascii="Times New Roman" w:eastAsia="Times New Roman" w:hAnsi="Times New Roman" w:cs="Times New Roman"/>
          <w:kern w:val="0"/>
          <w:sz w:val="24"/>
          <w:szCs w:val="24"/>
          <w14:ligatures w14:val="none"/>
        </w:rPr>
        <w:t xml:space="preserve">Tom-Dery, D., Aduwa, S. A., Boadu, K. O., Amponsah, A., Nasare, L. I., Owusu-Prempeh, N., &amp; Baatuuwie, B. N. (2023). Effects of commercial farming on livelihoods and woody species in the Mion district, Ghana. </w:t>
      </w:r>
      <w:r w:rsidRPr="00551238">
        <w:rPr>
          <w:rFonts w:ascii="Times New Roman" w:eastAsia="Times New Roman" w:hAnsi="Times New Roman" w:cs="Times New Roman"/>
          <w:i/>
          <w:iCs/>
          <w:kern w:val="0"/>
          <w:sz w:val="24"/>
          <w:szCs w:val="24"/>
          <w14:ligatures w14:val="none"/>
        </w:rPr>
        <w:t>Journal of Agriculture and Food Research</w:t>
      </w:r>
      <w:r w:rsidRPr="00551238">
        <w:rPr>
          <w:rFonts w:ascii="Times New Roman" w:eastAsia="Times New Roman" w:hAnsi="Times New Roman" w:cs="Times New Roman"/>
          <w:kern w:val="0"/>
          <w:sz w:val="24"/>
          <w:szCs w:val="24"/>
          <w14:ligatures w14:val="none"/>
        </w:rPr>
        <w:t xml:space="preserve">, </w:t>
      </w:r>
      <w:r w:rsidRPr="00551238">
        <w:rPr>
          <w:rFonts w:ascii="Times New Roman" w:eastAsia="Times New Roman" w:hAnsi="Times New Roman" w:cs="Times New Roman"/>
          <w:i/>
          <w:iCs/>
          <w:kern w:val="0"/>
          <w:sz w:val="24"/>
          <w:szCs w:val="24"/>
          <w14:ligatures w14:val="none"/>
        </w:rPr>
        <w:t>13</w:t>
      </w:r>
      <w:r w:rsidRPr="00551238">
        <w:rPr>
          <w:rFonts w:ascii="Times New Roman" w:eastAsia="Times New Roman" w:hAnsi="Times New Roman" w:cs="Times New Roman"/>
          <w:kern w:val="0"/>
          <w:sz w:val="24"/>
          <w:szCs w:val="24"/>
          <w14:ligatures w14:val="none"/>
        </w:rPr>
        <w:t xml:space="preserve">, 100637. </w:t>
      </w:r>
      <w:hyperlink r:id="rId77" w:history="1">
        <w:r w:rsidR="00B40763" w:rsidRPr="00551238">
          <w:rPr>
            <w:rStyle w:val="Hyperlink"/>
            <w:rFonts w:ascii="Times New Roman" w:eastAsia="Times New Roman" w:hAnsi="Times New Roman" w:cs="Times New Roman"/>
            <w:color w:val="auto"/>
            <w:kern w:val="0"/>
            <w:sz w:val="24"/>
            <w:szCs w:val="24"/>
            <w:u w:val="none"/>
            <w14:ligatures w14:val="none"/>
          </w:rPr>
          <w:t>https://doi.org/10.1016/j.jafr.2023.100637</w:t>
        </w:r>
      </w:hyperlink>
    </w:p>
    <w:p w14:paraId="11333F68" w14:textId="77777777" w:rsidR="00B40763" w:rsidRPr="00551238" w:rsidRDefault="00836629" w:rsidP="00B40763">
      <w:pPr>
        <w:pStyle w:val="NoSpacing"/>
        <w:spacing w:line="480" w:lineRule="auto"/>
        <w:ind w:left="720" w:hanging="720"/>
        <w:jc w:val="both"/>
      </w:pPr>
      <w:r w:rsidRPr="00551238">
        <w:rPr>
          <w:rFonts w:ascii="Times New Roman" w:hAnsi="Times New Roman" w:cs="Times New Roman"/>
          <w:sz w:val="24"/>
          <w:szCs w:val="24"/>
          <w:shd w:val="clear" w:color="auto" w:fill="FFFFFF"/>
        </w:rPr>
        <w:t>Tong, X., &amp; Feng, Y. (2020). A review of assessment methods for cellular automata models of land-use change and urban growth. </w:t>
      </w:r>
      <w:r w:rsidRPr="00551238">
        <w:rPr>
          <w:rFonts w:ascii="Times New Roman" w:hAnsi="Times New Roman" w:cs="Times New Roman"/>
          <w:i/>
          <w:iCs/>
          <w:sz w:val="24"/>
          <w:szCs w:val="24"/>
          <w:shd w:val="clear" w:color="auto" w:fill="FFFFFF"/>
        </w:rPr>
        <w:t>International Journal of Geographical Information Science</w:t>
      </w:r>
      <w:r w:rsidRPr="00551238">
        <w:rPr>
          <w:rFonts w:ascii="Times New Roman" w:hAnsi="Times New Roman" w:cs="Times New Roman"/>
          <w:sz w:val="24"/>
          <w:szCs w:val="24"/>
          <w:shd w:val="clear" w:color="auto" w:fill="FFFFFF"/>
        </w:rPr>
        <w:t>, </w:t>
      </w:r>
      <w:r w:rsidRPr="00551238">
        <w:rPr>
          <w:rFonts w:ascii="Times New Roman" w:hAnsi="Times New Roman" w:cs="Times New Roman"/>
          <w:i/>
          <w:iCs/>
          <w:sz w:val="24"/>
          <w:szCs w:val="24"/>
          <w:shd w:val="clear" w:color="auto" w:fill="FFFFFF"/>
        </w:rPr>
        <w:t>34</w:t>
      </w:r>
      <w:r w:rsidRPr="00551238">
        <w:rPr>
          <w:rFonts w:ascii="Times New Roman" w:hAnsi="Times New Roman" w:cs="Times New Roman"/>
          <w:sz w:val="24"/>
          <w:szCs w:val="24"/>
          <w:shd w:val="clear" w:color="auto" w:fill="FFFFFF"/>
        </w:rPr>
        <w:t>(5), 866-898.</w:t>
      </w:r>
    </w:p>
    <w:p w14:paraId="004B3EAB" w14:textId="22F86BCB" w:rsidR="00B40763" w:rsidRPr="00551238" w:rsidRDefault="00836629" w:rsidP="00B40763">
      <w:pPr>
        <w:pStyle w:val="NoSpacing"/>
        <w:spacing w:line="480" w:lineRule="auto"/>
        <w:ind w:left="720" w:hanging="720"/>
        <w:jc w:val="both"/>
      </w:pPr>
      <w:r w:rsidRPr="00551238">
        <w:rPr>
          <w:rFonts w:ascii="Times New Roman" w:hAnsi="Times New Roman" w:cs="Times New Roman"/>
          <w:sz w:val="24"/>
          <w:szCs w:val="24"/>
        </w:rPr>
        <w:t xml:space="preserve">Tran, D., Xu, D., &amp; Liu, B. (2019). Assessment of urban land cover change base on landsat satellite data: a case study from hanoi, vietnam. Iop Conference Series Earth and Environmental Science, 384(1), 012150. </w:t>
      </w:r>
      <w:hyperlink r:id="rId78" w:history="1">
        <w:r w:rsidR="00B40763" w:rsidRPr="00551238">
          <w:rPr>
            <w:rStyle w:val="Hyperlink"/>
            <w:rFonts w:ascii="Times New Roman" w:hAnsi="Times New Roman" w:cs="Times New Roman"/>
            <w:color w:val="auto"/>
            <w:sz w:val="24"/>
            <w:szCs w:val="24"/>
            <w:u w:val="none"/>
          </w:rPr>
          <w:t>https://doi.org/10.1088/1755-1315/384/1/012150</w:t>
        </w:r>
      </w:hyperlink>
    </w:p>
    <w:p w14:paraId="35480978" w14:textId="77777777" w:rsidR="00B40763" w:rsidRPr="00551238" w:rsidRDefault="00836629" w:rsidP="00B40763">
      <w:pPr>
        <w:pStyle w:val="NoSpacing"/>
        <w:spacing w:line="480" w:lineRule="auto"/>
        <w:ind w:left="720" w:hanging="720"/>
        <w:jc w:val="both"/>
      </w:pPr>
      <w:r w:rsidRPr="00551238">
        <w:rPr>
          <w:rFonts w:ascii="Times New Roman" w:hAnsi="Times New Roman" w:cs="Times New Roman"/>
          <w:sz w:val="24"/>
          <w:szCs w:val="24"/>
        </w:rPr>
        <w:t xml:space="preserve">Tschakert, P. (2009). Digging deep for justice: A radical re-imagination of the artisanal gold mining sector in Ghana. </w:t>
      </w:r>
      <w:r w:rsidRPr="00551238">
        <w:rPr>
          <w:rFonts w:ascii="Times New Roman" w:hAnsi="Times New Roman" w:cs="Times New Roman"/>
          <w:i/>
          <w:iCs/>
          <w:sz w:val="24"/>
          <w:szCs w:val="24"/>
        </w:rPr>
        <w:t>Antipode</w:t>
      </w:r>
      <w:r w:rsidRPr="00551238">
        <w:rPr>
          <w:rFonts w:ascii="Times New Roman" w:hAnsi="Times New Roman" w:cs="Times New Roman"/>
          <w:sz w:val="24"/>
          <w:szCs w:val="24"/>
        </w:rPr>
        <w:t>, 41(4), 706–740.</w:t>
      </w:r>
    </w:p>
    <w:p w14:paraId="029674A6" w14:textId="77777777" w:rsidR="003044E2" w:rsidRPr="00551238" w:rsidRDefault="00836629" w:rsidP="003044E2">
      <w:pPr>
        <w:pStyle w:val="NoSpacing"/>
        <w:spacing w:line="480" w:lineRule="auto"/>
        <w:ind w:left="720" w:hanging="720"/>
        <w:jc w:val="both"/>
      </w:pPr>
      <w:r w:rsidRPr="00551238">
        <w:rPr>
          <w:rFonts w:ascii="Times New Roman" w:hAnsi="Times New Roman" w:cs="Times New Roman"/>
          <w:sz w:val="24"/>
          <w:szCs w:val="24"/>
        </w:rPr>
        <w:t>UNCCD and UN-Habitat. (2024). Primer on Urban-Rural Linkages and Land. Bonn, United Nations Convention to Combat Desertification and Nairobi, UN-Habitat. Pp 15&amp;16.</w:t>
      </w:r>
    </w:p>
    <w:p w14:paraId="7D775DBF" w14:textId="77777777" w:rsidR="003044E2" w:rsidRPr="00551238" w:rsidRDefault="00836629" w:rsidP="003044E2">
      <w:pPr>
        <w:pStyle w:val="NoSpacing"/>
        <w:spacing w:line="480" w:lineRule="auto"/>
        <w:ind w:left="720" w:hanging="720"/>
        <w:jc w:val="both"/>
      </w:pPr>
      <w:r w:rsidRPr="00551238">
        <w:rPr>
          <w:rFonts w:ascii="Times New Roman" w:hAnsi="Times New Roman" w:cs="Times New Roman"/>
          <w:sz w:val="24"/>
          <w:szCs w:val="24"/>
          <w:lang w:eastAsia="zh-CN"/>
        </w:rPr>
        <w:t xml:space="preserve">UNCCD. (2022). </w:t>
      </w:r>
      <w:r w:rsidRPr="00551238">
        <w:rPr>
          <w:rFonts w:ascii="Times New Roman" w:hAnsi="Times New Roman" w:cs="Times New Roman"/>
          <w:i/>
          <w:iCs/>
          <w:sz w:val="24"/>
          <w:szCs w:val="24"/>
          <w:lang w:eastAsia="zh-CN"/>
        </w:rPr>
        <w:t>Global Land Outlook 2: Scientific Conceptual Framework</w:t>
      </w:r>
      <w:r w:rsidRPr="00551238">
        <w:rPr>
          <w:rFonts w:ascii="Times New Roman" w:hAnsi="Times New Roman" w:cs="Times New Roman"/>
          <w:sz w:val="24"/>
          <w:szCs w:val="24"/>
          <w:lang w:eastAsia="zh-CN"/>
        </w:rPr>
        <w:t>. United Nations Convention to Combat Desertification.</w:t>
      </w:r>
    </w:p>
    <w:p w14:paraId="152181B4" w14:textId="77777777" w:rsidR="003044E2" w:rsidRDefault="00836629" w:rsidP="003044E2">
      <w:pPr>
        <w:pStyle w:val="NoSpacing"/>
        <w:spacing w:line="480" w:lineRule="auto"/>
        <w:ind w:left="720" w:hanging="720"/>
        <w:jc w:val="both"/>
        <w:rPr>
          <w:rFonts w:ascii="Times New Roman" w:hAnsi="Times New Roman" w:cs="Times New Roman"/>
          <w:sz w:val="24"/>
          <w:szCs w:val="24"/>
          <w:lang w:eastAsia="zh-CN"/>
        </w:rPr>
      </w:pPr>
      <w:r w:rsidRPr="00551238">
        <w:rPr>
          <w:rFonts w:ascii="Times New Roman" w:hAnsi="Times New Roman" w:cs="Times New Roman"/>
          <w:sz w:val="24"/>
          <w:szCs w:val="24"/>
          <w:lang w:eastAsia="zh-CN"/>
        </w:rPr>
        <w:t>UN-Habitat. (2014). The State of African Cities 2014: Re-imagining Sustainable Urban Transitions. United Nations Human Settlements Programme.</w:t>
      </w:r>
    </w:p>
    <w:p w14:paraId="784A2197" w14:textId="77777777" w:rsidR="00A009A0" w:rsidRPr="00551238" w:rsidRDefault="00A009A0" w:rsidP="003044E2">
      <w:pPr>
        <w:pStyle w:val="NoSpacing"/>
        <w:spacing w:line="480" w:lineRule="auto"/>
        <w:ind w:left="720" w:hanging="720"/>
        <w:jc w:val="both"/>
      </w:pPr>
    </w:p>
    <w:p w14:paraId="72169630" w14:textId="77777777" w:rsidR="003044E2" w:rsidRPr="00551238" w:rsidRDefault="00836629" w:rsidP="00A009A0">
      <w:pPr>
        <w:pStyle w:val="NoSpacing"/>
        <w:spacing w:line="480" w:lineRule="auto"/>
        <w:ind w:left="720" w:hanging="720"/>
      </w:pPr>
      <w:r w:rsidRPr="00551238">
        <w:rPr>
          <w:rFonts w:ascii="Times New Roman" w:eastAsia="Times New Roman" w:hAnsi="Times New Roman" w:cs="Times New Roman"/>
          <w:kern w:val="0"/>
          <w:sz w:val="24"/>
          <w:szCs w:val="24"/>
          <w14:ligatures w14:val="none"/>
        </w:rPr>
        <w:lastRenderedPageBreak/>
        <w:t>United Nations (UN), Department of Economic and Social Affairs. 68% of the World Population Is Projected to Live in Urban Areas by 2050, Says UN. Available online: https://www.un.org/development/desa/en/news/population/2018-revision-of-world-urbanisation-prospects.html (accessed on 23 August 2023).</w:t>
      </w:r>
    </w:p>
    <w:p w14:paraId="238FD157" w14:textId="73D4E171" w:rsidR="003044E2" w:rsidRPr="00551238" w:rsidRDefault="00836629" w:rsidP="00A009A0">
      <w:pPr>
        <w:pStyle w:val="NoSpacing"/>
        <w:spacing w:line="480" w:lineRule="auto"/>
        <w:ind w:left="720" w:hanging="720"/>
      </w:pPr>
      <w:r w:rsidRPr="00551238">
        <w:rPr>
          <w:rFonts w:ascii="Times New Roman" w:hAnsi="Times New Roman" w:cs="Times New Roman"/>
          <w:sz w:val="24"/>
          <w:szCs w:val="24"/>
        </w:rPr>
        <w:t xml:space="preserve">United Nations Environment Programme (UNEP). (2019). Land Use and Sustainable Development Goals. Retrieved from </w:t>
      </w:r>
      <w:hyperlink r:id="rId79" w:history="1">
        <w:r w:rsidR="003044E2" w:rsidRPr="00551238">
          <w:rPr>
            <w:rStyle w:val="Hyperlink"/>
            <w:rFonts w:ascii="Times New Roman" w:hAnsi="Times New Roman" w:cs="Times New Roman"/>
            <w:color w:val="auto"/>
            <w:sz w:val="24"/>
            <w:szCs w:val="24"/>
            <w:u w:val="none"/>
          </w:rPr>
          <w:t>https://www.unep.org/resources/report/global-environment-outlook-geo-6-summary-policymakers</w:t>
        </w:r>
      </w:hyperlink>
    </w:p>
    <w:p w14:paraId="5AA9BC38" w14:textId="3F3033CA" w:rsidR="003044E2" w:rsidRPr="00551238" w:rsidRDefault="00836629" w:rsidP="003044E2">
      <w:pPr>
        <w:pStyle w:val="NoSpacing"/>
        <w:spacing w:line="480" w:lineRule="auto"/>
        <w:ind w:left="720" w:hanging="720"/>
        <w:jc w:val="both"/>
      </w:pPr>
      <w:r w:rsidRPr="00551238">
        <w:rPr>
          <w:rFonts w:ascii="Times New Roman" w:hAnsi="Times New Roman" w:cs="Times New Roman"/>
          <w:sz w:val="24"/>
          <w:szCs w:val="24"/>
        </w:rPr>
        <w:t xml:space="preserve">Vliet, J., Eitelberg, D., &amp; Verburg, P. (2017). A global analysis of land take in cropland areas and production displacement from urbanization. Global Environmental Change, 43, 107-115. </w:t>
      </w:r>
      <w:hyperlink r:id="rId80" w:history="1">
        <w:r w:rsidR="003044E2" w:rsidRPr="00551238">
          <w:rPr>
            <w:rStyle w:val="Hyperlink"/>
            <w:rFonts w:ascii="Times New Roman" w:hAnsi="Times New Roman" w:cs="Times New Roman"/>
            <w:color w:val="auto"/>
            <w:sz w:val="24"/>
            <w:szCs w:val="24"/>
            <w:u w:val="none"/>
          </w:rPr>
          <w:t>https://doi.org/10.1016/j.gloenvcha.2017.02.001</w:t>
        </w:r>
      </w:hyperlink>
    </w:p>
    <w:p w14:paraId="35FE7D8D" w14:textId="77777777" w:rsidR="003044E2" w:rsidRPr="00551238" w:rsidRDefault="00836629" w:rsidP="003044E2">
      <w:pPr>
        <w:pStyle w:val="NoSpacing"/>
        <w:spacing w:line="480" w:lineRule="auto"/>
        <w:ind w:left="720" w:hanging="720"/>
        <w:jc w:val="both"/>
      </w:pPr>
      <w:r w:rsidRPr="00551238">
        <w:rPr>
          <w:rFonts w:ascii="Times New Roman" w:hAnsi="Times New Roman" w:cs="Times New Roman"/>
          <w:sz w:val="24"/>
          <w:szCs w:val="24"/>
          <w:shd w:val="clear" w:color="auto" w:fill="FFFFFF"/>
        </w:rPr>
        <w:t>Wang, S., He, S., Wang, J., Li, J., Zhong, X., Cole, J., &amp; Sha, J. (2023). Analysis of Land Use/Cover Changes and Driving Forces in a Typical Subtropical Region of South Africa. </w:t>
      </w:r>
      <w:r w:rsidRPr="00551238">
        <w:rPr>
          <w:rFonts w:ascii="Times New Roman" w:hAnsi="Times New Roman" w:cs="Times New Roman"/>
          <w:i/>
          <w:iCs/>
          <w:sz w:val="24"/>
          <w:szCs w:val="24"/>
          <w:shd w:val="clear" w:color="auto" w:fill="FFFFFF"/>
        </w:rPr>
        <w:t>Remote Sensing</w:t>
      </w:r>
      <w:r w:rsidRPr="00551238">
        <w:rPr>
          <w:rFonts w:ascii="Times New Roman" w:hAnsi="Times New Roman" w:cs="Times New Roman"/>
          <w:sz w:val="24"/>
          <w:szCs w:val="24"/>
          <w:shd w:val="clear" w:color="auto" w:fill="FFFFFF"/>
        </w:rPr>
        <w:t>, </w:t>
      </w:r>
      <w:r w:rsidRPr="00551238">
        <w:rPr>
          <w:rFonts w:ascii="Times New Roman" w:hAnsi="Times New Roman" w:cs="Times New Roman"/>
          <w:i/>
          <w:iCs/>
          <w:sz w:val="24"/>
          <w:szCs w:val="24"/>
          <w:shd w:val="clear" w:color="auto" w:fill="FFFFFF"/>
        </w:rPr>
        <w:t>15</w:t>
      </w:r>
      <w:r w:rsidRPr="00551238">
        <w:rPr>
          <w:rFonts w:ascii="Times New Roman" w:hAnsi="Times New Roman" w:cs="Times New Roman"/>
          <w:sz w:val="24"/>
          <w:szCs w:val="24"/>
          <w:shd w:val="clear" w:color="auto" w:fill="FFFFFF"/>
        </w:rPr>
        <w:t>(19), 4823.</w:t>
      </w:r>
    </w:p>
    <w:p w14:paraId="08D0BA74" w14:textId="77777777" w:rsidR="003044E2" w:rsidRPr="00551238" w:rsidRDefault="00836629" w:rsidP="003044E2">
      <w:pPr>
        <w:pStyle w:val="NoSpacing"/>
        <w:spacing w:line="480" w:lineRule="auto"/>
        <w:ind w:left="720" w:hanging="720"/>
        <w:jc w:val="both"/>
      </w:pPr>
      <w:r w:rsidRPr="00551238">
        <w:rPr>
          <w:rFonts w:ascii="Times New Roman" w:eastAsia="Times New Roman" w:hAnsi="Times New Roman" w:cs="Times New Roman"/>
          <w:kern w:val="0"/>
          <w:sz w:val="24"/>
          <w:szCs w:val="24"/>
          <w:lang w:eastAsia="zh-CN"/>
          <w14:ligatures w14:val="none"/>
        </w:rPr>
        <w:t>Wiafe, E. D., &amp; Asamoah, G. (2018). Land-cover change assessment in Ejisu–Juabeng district in Ghana. </w:t>
      </w:r>
      <w:r w:rsidRPr="00551238">
        <w:rPr>
          <w:rFonts w:ascii="Times New Roman" w:eastAsia="Times New Roman" w:hAnsi="Times New Roman" w:cs="Times New Roman"/>
          <w:i/>
          <w:iCs/>
          <w:kern w:val="0"/>
          <w:sz w:val="24"/>
          <w:szCs w:val="24"/>
          <w:lang w:eastAsia="zh-CN"/>
          <w14:ligatures w14:val="none"/>
        </w:rPr>
        <w:t>Eurasian Journal of Forest Science</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6</w:t>
      </w:r>
      <w:r w:rsidRPr="00551238">
        <w:rPr>
          <w:rFonts w:ascii="Times New Roman" w:eastAsia="Times New Roman" w:hAnsi="Times New Roman" w:cs="Times New Roman"/>
          <w:kern w:val="0"/>
          <w:sz w:val="24"/>
          <w:szCs w:val="24"/>
          <w:lang w:eastAsia="zh-CN"/>
          <w14:ligatures w14:val="none"/>
        </w:rPr>
        <w:t>(1), 1-8.</w:t>
      </w:r>
      <w:r w:rsidRPr="00551238">
        <w:rPr>
          <w:rFonts w:ascii="Times New Roman" w:eastAsia="Times New Roman" w:hAnsi="Times New Roman" w:cs="Times New Roman"/>
          <w:kern w:val="0"/>
          <w:sz w:val="24"/>
          <w:szCs w:val="24"/>
          <w:lang w:val="en-US" w:eastAsia="zh-CN"/>
          <w14:ligatures w14:val="none"/>
        </w:rPr>
        <w:t xml:space="preserve"> </w:t>
      </w:r>
    </w:p>
    <w:p w14:paraId="7E9EF8EB" w14:textId="5D70982E" w:rsidR="003044E2" w:rsidRPr="00551238" w:rsidRDefault="00836629" w:rsidP="003044E2">
      <w:pPr>
        <w:pStyle w:val="NoSpacing"/>
        <w:spacing w:line="480" w:lineRule="auto"/>
        <w:ind w:left="720" w:hanging="720"/>
        <w:jc w:val="both"/>
      </w:pPr>
      <w:r w:rsidRPr="00551238">
        <w:rPr>
          <w:rFonts w:ascii="Times New Roman" w:hAnsi="Times New Roman" w:cs="Times New Roman"/>
          <w:sz w:val="24"/>
          <w:szCs w:val="24"/>
          <w:lang w:val="en-US"/>
        </w:rPr>
        <w:t xml:space="preserve">Widhiyastuti, A., Adjie, E., Fauzan, A., &amp; Supriyadi, S. (2023). Sustainable food agricultural land preservation at sleman regency, indonesia: an attempt to preserve food security. Agrihealth Journal of Agri-Food Nutrition and Public Health, 4(1), 41. </w:t>
      </w:r>
      <w:hyperlink r:id="rId81" w:history="1">
        <w:r w:rsidR="003044E2" w:rsidRPr="00551238">
          <w:rPr>
            <w:rStyle w:val="Hyperlink"/>
            <w:rFonts w:ascii="Times New Roman" w:hAnsi="Times New Roman" w:cs="Times New Roman"/>
            <w:color w:val="auto"/>
            <w:sz w:val="24"/>
            <w:szCs w:val="24"/>
            <w:u w:val="none"/>
            <w:lang w:val="en-US"/>
          </w:rPr>
          <w:t>https://doi.org/10.20961/agrihealth.v4i1.67471</w:t>
        </w:r>
      </w:hyperlink>
    </w:p>
    <w:p w14:paraId="139F56F4" w14:textId="77777777" w:rsidR="009376D0" w:rsidRPr="00551238" w:rsidRDefault="00836629" w:rsidP="009376D0">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 xml:space="preserve">World Bank. (2020). </w:t>
      </w:r>
      <w:r w:rsidRPr="00551238">
        <w:rPr>
          <w:rFonts w:ascii="Times New Roman" w:eastAsia="Calibri" w:hAnsi="Times New Roman" w:cs="Times New Roman"/>
          <w:i/>
          <w:iCs/>
          <w:kern w:val="0"/>
          <w:sz w:val="24"/>
          <w:szCs w:val="24"/>
          <w14:ligatures w14:val="none"/>
        </w:rPr>
        <w:t>The World Bank Annual Report 2020: Supporting Countries in Unprecedented Times</w:t>
      </w:r>
      <w:r w:rsidRPr="00551238">
        <w:rPr>
          <w:rFonts w:ascii="Times New Roman" w:eastAsia="Calibri" w:hAnsi="Times New Roman" w:cs="Times New Roman"/>
          <w:kern w:val="0"/>
          <w:sz w:val="24"/>
          <w:szCs w:val="24"/>
          <w14:ligatures w14:val="none"/>
        </w:rPr>
        <w:t xml:space="preserve">. Washington, DC: World Bank. </w:t>
      </w:r>
    </w:p>
    <w:p w14:paraId="4261A93D" w14:textId="77777777" w:rsidR="009376D0" w:rsidRPr="00551238" w:rsidRDefault="00836629" w:rsidP="009376D0">
      <w:pPr>
        <w:pStyle w:val="NoSpacing"/>
        <w:spacing w:line="480" w:lineRule="auto"/>
        <w:ind w:left="720" w:hanging="720"/>
        <w:jc w:val="both"/>
      </w:pPr>
      <w:r w:rsidRPr="00551238">
        <w:rPr>
          <w:rFonts w:ascii="Times New Roman" w:hAnsi="Times New Roman" w:cs="Times New Roman"/>
          <w:sz w:val="24"/>
          <w:szCs w:val="24"/>
        </w:rPr>
        <w:t xml:space="preserve">World Bank. (2021). </w:t>
      </w:r>
      <w:r w:rsidRPr="00551238">
        <w:rPr>
          <w:rFonts w:ascii="Times New Roman" w:hAnsi="Times New Roman" w:cs="Times New Roman"/>
          <w:i/>
          <w:iCs/>
          <w:sz w:val="24"/>
          <w:szCs w:val="24"/>
        </w:rPr>
        <w:t>Ghana Cocoa Forest REDD+ Programme Emission Reductions Program Document (ER-PD)</w:t>
      </w:r>
      <w:r w:rsidRPr="00551238">
        <w:rPr>
          <w:rFonts w:ascii="Times New Roman" w:hAnsi="Times New Roman" w:cs="Times New Roman"/>
          <w:sz w:val="24"/>
          <w:szCs w:val="24"/>
        </w:rPr>
        <w:t>.</w:t>
      </w:r>
    </w:p>
    <w:p w14:paraId="4165DA10" w14:textId="77777777" w:rsidR="009376D0" w:rsidRPr="00551238" w:rsidRDefault="00836629" w:rsidP="009376D0">
      <w:pPr>
        <w:pStyle w:val="NoSpacing"/>
        <w:spacing w:line="480" w:lineRule="auto"/>
        <w:ind w:left="720" w:hanging="720"/>
        <w:jc w:val="both"/>
      </w:pPr>
      <w:r w:rsidRPr="00551238">
        <w:rPr>
          <w:rFonts w:ascii="Times New Roman" w:eastAsia="Calibri" w:hAnsi="Times New Roman" w:cs="Times New Roman"/>
          <w:kern w:val="0"/>
          <w:sz w:val="24"/>
          <w:szCs w:val="24"/>
          <w14:ligatures w14:val="none"/>
        </w:rPr>
        <w:t xml:space="preserve">World Food Programme. (2020). </w:t>
      </w:r>
      <w:r w:rsidRPr="00551238">
        <w:rPr>
          <w:rFonts w:ascii="Times New Roman" w:eastAsia="Calibri" w:hAnsi="Times New Roman" w:cs="Times New Roman"/>
          <w:i/>
          <w:iCs/>
          <w:kern w:val="0"/>
          <w:sz w:val="24"/>
          <w:szCs w:val="24"/>
          <w14:ligatures w14:val="none"/>
        </w:rPr>
        <w:t>Annual Performance Report 2020</w:t>
      </w:r>
      <w:r w:rsidRPr="00551238">
        <w:rPr>
          <w:rFonts w:ascii="Times New Roman" w:eastAsia="Calibri" w:hAnsi="Times New Roman" w:cs="Times New Roman"/>
          <w:kern w:val="0"/>
          <w:sz w:val="24"/>
          <w:szCs w:val="24"/>
          <w14:ligatures w14:val="none"/>
        </w:rPr>
        <w:t>. Rome, Italy: WFP.</w:t>
      </w:r>
    </w:p>
    <w:p w14:paraId="1474F10A" w14:textId="009498F8" w:rsidR="009376D0" w:rsidRPr="00551238" w:rsidRDefault="00836629" w:rsidP="00A009A0">
      <w:pPr>
        <w:pStyle w:val="NoSpacing"/>
        <w:spacing w:line="480" w:lineRule="auto"/>
        <w:ind w:left="720" w:hanging="720"/>
      </w:pPr>
      <w:r w:rsidRPr="00551238">
        <w:rPr>
          <w:rFonts w:ascii="Times New Roman" w:hAnsi="Times New Roman" w:cs="Times New Roman"/>
          <w:sz w:val="24"/>
          <w:szCs w:val="24"/>
          <w:lang w:val="de-DE"/>
        </w:rPr>
        <w:lastRenderedPageBreak/>
        <w:t xml:space="preserve">Wu, D., Zhang, J., Peng, Q., Lin, Z., &amp; Lin, W. (2022). </w:t>
      </w:r>
      <w:r w:rsidRPr="00551238">
        <w:rPr>
          <w:rFonts w:ascii="Times New Roman" w:hAnsi="Times New Roman" w:cs="Times New Roman"/>
          <w:sz w:val="24"/>
          <w:szCs w:val="24"/>
        </w:rPr>
        <w:t xml:space="preserve">Spatial-temporal evolution characteristics of land use and its driving factor analysis during the period of 2000-2020 in putian city, fujian province.. </w:t>
      </w:r>
      <w:hyperlink r:id="rId82" w:history="1">
        <w:r w:rsidR="009376D0" w:rsidRPr="00551238">
          <w:rPr>
            <w:rStyle w:val="Hyperlink"/>
            <w:rFonts w:ascii="Times New Roman" w:hAnsi="Times New Roman" w:cs="Times New Roman"/>
            <w:color w:val="auto"/>
            <w:sz w:val="24"/>
            <w:szCs w:val="24"/>
            <w:u w:val="none"/>
          </w:rPr>
          <w:t>https://doi.org/10.1101/2022.12.20.521249</w:t>
        </w:r>
      </w:hyperlink>
    </w:p>
    <w:p w14:paraId="68010CDD" w14:textId="77777777" w:rsidR="009376D0" w:rsidRPr="00551238" w:rsidRDefault="00836629" w:rsidP="009376D0">
      <w:pPr>
        <w:pStyle w:val="NoSpacing"/>
        <w:spacing w:line="480" w:lineRule="auto"/>
        <w:ind w:left="720" w:hanging="720"/>
        <w:jc w:val="both"/>
      </w:pPr>
      <w:r w:rsidRPr="00551238">
        <w:rPr>
          <w:rFonts w:ascii="Times New Roman" w:eastAsia="Times New Roman" w:hAnsi="Times New Roman" w:cs="Times New Roman"/>
          <w:kern w:val="0"/>
          <w:sz w:val="24"/>
          <w:szCs w:val="24"/>
          <w14:ligatures w14:val="none"/>
        </w:rPr>
        <w:t>Wubie, A. M., de Vries, W. T., &amp; Alemie, B. K. (2020). A socio-spatial analysis of land use dynamics and process of land intervention in the peri-urban areas of Bahir Dar City. </w:t>
      </w:r>
      <w:r w:rsidRPr="00551238">
        <w:rPr>
          <w:rFonts w:ascii="Times New Roman" w:eastAsia="Times New Roman" w:hAnsi="Times New Roman" w:cs="Times New Roman"/>
          <w:i/>
          <w:iCs/>
          <w:kern w:val="0"/>
          <w:sz w:val="24"/>
          <w:szCs w:val="24"/>
          <w14:ligatures w14:val="none"/>
        </w:rPr>
        <w:t>Land</w:t>
      </w:r>
      <w:r w:rsidRPr="00551238">
        <w:rPr>
          <w:rFonts w:ascii="Times New Roman" w:eastAsia="Times New Roman" w:hAnsi="Times New Roman" w:cs="Times New Roman"/>
          <w:kern w:val="0"/>
          <w:sz w:val="24"/>
          <w:szCs w:val="24"/>
          <w14:ligatures w14:val="none"/>
        </w:rPr>
        <w:t>, </w:t>
      </w:r>
      <w:r w:rsidRPr="00551238">
        <w:rPr>
          <w:rFonts w:ascii="Times New Roman" w:eastAsia="Times New Roman" w:hAnsi="Times New Roman" w:cs="Times New Roman"/>
          <w:i/>
          <w:iCs/>
          <w:kern w:val="0"/>
          <w:sz w:val="24"/>
          <w:szCs w:val="24"/>
          <w14:ligatures w14:val="none"/>
        </w:rPr>
        <w:t>9</w:t>
      </w:r>
      <w:r w:rsidRPr="00551238">
        <w:rPr>
          <w:rFonts w:ascii="Times New Roman" w:eastAsia="Times New Roman" w:hAnsi="Times New Roman" w:cs="Times New Roman"/>
          <w:kern w:val="0"/>
          <w:sz w:val="24"/>
          <w:szCs w:val="24"/>
          <w14:ligatures w14:val="none"/>
        </w:rPr>
        <w:t>(11), 445.</w:t>
      </w:r>
    </w:p>
    <w:p w14:paraId="5748A9B0" w14:textId="77777777" w:rsidR="009376D0" w:rsidRPr="00551238" w:rsidRDefault="00836629" w:rsidP="009376D0">
      <w:pPr>
        <w:pStyle w:val="NoSpacing"/>
        <w:spacing w:line="480" w:lineRule="auto"/>
        <w:ind w:left="720" w:hanging="720"/>
        <w:jc w:val="both"/>
      </w:pPr>
      <w:r w:rsidRPr="00551238">
        <w:rPr>
          <w:rFonts w:ascii="Times New Roman" w:hAnsi="Times New Roman" w:cs="Times New Roman"/>
          <w:sz w:val="24"/>
          <w:szCs w:val="24"/>
        </w:rPr>
        <w:t>Xu, J., Mu, M., Liu, Y., Zhou, Z., Zhuo, H., Qiu, G., ... &amp; Ren, Z. (2023). Assessing 30-year land use and land cover change and the driving forces in qianjiang, china, using multitemporal remote sensing images. </w:t>
      </w:r>
      <w:r w:rsidRPr="00551238">
        <w:rPr>
          <w:rFonts w:ascii="Times New Roman" w:hAnsi="Times New Roman" w:cs="Times New Roman"/>
          <w:i/>
          <w:iCs/>
          <w:sz w:val="24"/>
          <w:szCs w:val="24"/>
        </w:rPr>
        <w:t>Water</w:t>
      </w:r>
      <w:r w:rsidRPr="00551238">
        <w:rPr>
          <w:rFonts w:ascii="Times New Roman" w:hAnsi="Times New Roman" w:cs="Times New Roman"/>
          <w:sz w:val="24"/>
          <w:szCs w:val="24"/>
        </w:rPr>
        <w:t>, </w:t>
      </w:r>
      <w:r w:rsidRPr="00551238">
        <w:rPr>
          <w:rFonts w:ascii="Times New Roman" w:hAnsi="Times New Roman" w:cs="Times New Roman"/>
          <w:i/>
          <w:iCs/>
          <w:sz w:val="24"/>
          <w:szCs w:val="24"/>
        </w:rPr>
        <w:t>15</w:t>
      </w:r>
      <w:r w:rsidRPr="00551238">
        <w:rPr>
          <w:rFonts w:ascii="Times New Roman" w:hAnsi="Times New Roman" w:cs="Times New Roman"/>
          <w:sz w:val="24"/>
          <w:szCs w:val="24"/>
        </w:rPr>
        <w:t>(18), 3322.</w:t>
      </w:r>
    </w:p>
    <w:p w14:paraId="4B183385" w14:textId="77777777" w:rsidR="009376D0" w:rsidRPr="00551238" w:rsidRDefault="00836629" w:rsidP="009376D0">
      <w:pPr>
        <w:pStyle w:val="NoSpacing"/>
        <w:spacing w:line="480" w:lineRule="auto"/>
        <w:ind w:left="720" w:hanging="720"/>
        <w:jc w:val="both"/>
      </w:pPr>
      <w:r w:rsidRPr="00551238">
        <w:rPr>
          <w:rFonts w:ascii="Times New Roman" w:hAnsi="Times New Roman" w:cs="Times New Roman"/>
          <w:sz w:val="24"/>
          <w:szCs w:val="24"/>
        </w:rPr>
        <w:t>Xu, Y., Du, B., Zhang, L., Cerra, D., Pato, M., Carmona, E., Prasad, S., Yokoya, N., Hänsch, R., &amp; Le Saux, B. (2019). Advanced multi-sensor optical remote sensing for urban land use and land cover classification: Outcome of the 2018 IEEE GRSS data fusion contest. IEEE Journal of Selected Topics in Applied Earth Observations and Remote Sensing, 12(6), 1709–1724.</w:t>
      </w:r>
    </w:p>
    <w:p w14:paraId="19A5E530" w14:textId="27014339" w:rsidR="009376D0" w:rsidRPr="00551238" w:rsidRDefault="00836629" w:rsidP="009376D0">
      <w:pPr>
        <w:pStyle w:val="NoSpacing"/>
        <w:spacing w:line="480" w:lineRule="auto"/>
        <w:ind w:left="720" w:hanging="720"/>
        <w:jc w:val="both"/>
      </w:pPr>
      <w:r w:rsidRPr="00551238">
        <w:rPr>
          <w:rFonts w:ascii="Times New Roman" w:hAnsi="Times New Roman" w:cs="Times New Roman"/>
          <w:sz w:val="24"/>
          <w:szCs w:val="24"/>
        </w:rPr>
        <w:t xml:space="preserve">Yağbasan, Ö., Demir, V., &amp; Yazıcıgil, H. (2020). Trend analyses of meteorological variables and lake levels for two shallow lakes in central turkey. Water, 12(2), 414. </w:t>
      </w:r>
      <w:hyperlink r:id="rId83" w:history="1">
        <w:r w:rsidR="009376D0" w:rsidRPr="00551238">
          <w:rPr>
            <w:rStyle w:val="Hyperlink"/>
            <w:rFonts w:ascii="Times New Roman" w:hAnsi="Times New Roman" w:cs="Times New Roman"/>
            <w:color w:val="auto"/>
            <w:sz w:val="24"/>
            <w:szCs w:val="24"/>
            <w:u w:val="none"/>
          </w:rPr>
          <w:t>https://doi.org/10.3390/w12020414</w:t>
        </w:r>
      </w:hyperlink>
    </w:p>
    <w:p w14:paraId="0F59CFDE" w14:textId="77777777" w:rsidR="009376D0" w:rsidRPr="00551238" w:rsidRDefault="00836629" w:rsidP="009376D0">
      <w:pPr>
        <w:pStyle w:val="NoSpacing"/>
        <w:spacing w:line="480" w:lineRule="auto"/>
        <w:ind w:left="720" w:hanging="720"/>
        <w:jc w:val="both"/>
      </w:pPr>
      <w:r w:rsidRPr="00551238">
        <w:rPr>
          <w:rFonts w:ascii="Times New Roman" w:eastAsia="Times New Roman" w:hAnsi="Times New Roman" w:cs="Times New Roman"/>
          <w:kern w:val="0"/>
          <w:sz w:val="24"/>
          <w:szCs w:val="24"/>
          <w:lang w:eastAsia="zh-CN"/>
          <w14:ligatures w14:val="none"/>
        </w:rPr>
        <w:t>Yaro, J. A. (2012). Re‐inventing traditional land tenure in the era of land commoditization: Some consequences in periurban northern ghana. </w:t>
      </w:r>
      <w:r w:rsidRPr="00551238">
        <w:rPr>
          <w:rFonts w:ascii="Times New Roman" w:eastAsia="Times New Roman" w:hAnsi="Times New Roman" w:cs="Times New Roman"/>
          <w:i/>
          <w:iCs/>
          <w:kern w:val="0"/>
          <w:sz w:val="24"/>
          <w:szCs w:val="24"/>
          <w:lang w:eastAsia="zh-CN"/>
          <w14:ligatures w14:val="none"/>
        </w:rPr>
        <w:t>Geografiska Annaler: Series B, Human Geography</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94</w:t>
      </w:r>
      <w:r w:rsidRPr="00551238">
        <w:rPr>
          <w:rFonts w:ascii="Times New Roman" w:eastAsia="Times New Roman" w:hAnsi="Times New Roman" w:cs="Times New Roman"/>
          <w:kern w:val="0"/>
          <w:sz w:val="24"/>
          <w:szCs w:val="24"/>
          <w:lang w:eastAsia="zh-CN"/>
          <w14:ligatures w14:val="none"/>
        </w:rPr>
        <w:t>(4), 351-368.</w:t>
      </w:r>
      <w:r w:rsidRPr="00551238">
        <w:rPr>
          <w:rFonts w:ascii="Times New Roman" w:eastAsia="Times New Roman" w:hAnsi="Times New Roman" w:cs="Times New Roman"/>
          <w:kern w:val="0"/>
          <w:sz w:val="24"/>
          <w:szCs w:val="24"/>
          <w:lang w:val="en-US" w:eastAsia="zh-CN"/>
          <w14:ligatures w14:val="none"/>
        </w:rPr>
        <w:t xml:space="preserve"> </w:t>
      </w:r>
    </w:p>
    <w:p w14:paraId="0785F3FC" w14:textId="77777777" w:rsidR="009376D0" w:rsidRPr="00551238" w:rsidRDefault="00836629" w:rsidP="009376D0">
      <w:pPr>
        <w:pStyle w:val="NoSpacing"/>
        <w:spacing w:line="480" w:lineRule="auto"/>
        <w:ind w:left="720" w:hanging="720"/>
        <w:jc w:val="both"/>
      </w:pPr>
      <w:r w:rsidRPr="00551238">
        <w:rPr>
          <w:rFonts w:ascii="Times New Roman" w:eastAsia="Times New Roman" w:hAnsi="Times New Roman" w:cs="Times New Roman"/>
          <w:kern w:val="0"/>
          <w:sz w:val="24"/>
          <w:szCs w:val="24"/>
          <w14:ligatures w14:val="none"/>
        </w:rPr>
        <w:t>Yeleliere, E., Nyamekye, A. B., Antwi-Agyei, P., &amp; Boamah, E. F. (2022). Strengthening climate adaptation in the northern region of Ghana: insights from a stakeholder analysis. </w:t>
      </w:r>
      <w:r w:rsidRPr="00551238">
        <w:rPr>
          <w:rFonts w:ascii="Times New Roman" w:eastAsia="Times New Roman" w:hAnsi="Times New Roman" w:cs="Times New Roman"/>
          <w:i/>
          <w:iCs/>
          <w:kern w:val="0"/>
          <w:sz w:val="24"/>
          <w:szCs w:val="24"/>
          <w14:ligatures w14:val="none"/>
        </w:rPr>
        <w:t>Climate Policy</w:t>
      </w:r>
      <w:r w:rsidRPr="00551238">
        <w:rPr>
          <w:rFonts w:ascii="Times New Roman" w:eastAsia="Times New Roman" w:hAnsi="Times New Roman" w:cs="Times New Roman"/>
          <w:kern w:val="0"/>
          <w:sz w:val="24"/>
          <w:szCs w:val="24"/>
          <w14:ligatures w14:val="none"/>
        </w:rPr>
        <w:t>, </w:t>
      </w:r>
      <w:r w:rsidRPr="00551238">
        <w:rPr>
          <w:rFonts w:ascii="Times New Roman" w:eastAsia="Times New Roman" w:hAnsi="Times New Roman" w:cs="Times New Roman"/>
          <w:i/>
          <w:iCs/>
          <w:kern w:val="0"/>
          <w:sz w:val="24"/>
          <w:szCs w:val="24"/>
          <w14:ligatures w14:val="none"/>
        </w:rPr>
        <w:t>22</w:t>
      </w:r>
      <w:r w:rsidRPr="00551238">
        <w:rPr>
          <w:rFonts w:ascii="Times New Roman" w:eastAsia="Times New Roman" w:hAnsi="Times New Roman" w:cs="Times New Roman"/>
          <w:kern w:val="0"/>
          <w:sz w:val="24"/>
          <w:szCs w:val="24"/>
          <w14:ligatures w14:val="none"/>
        </w:rPr>
        <w:t>(9-10), 1169-1185.</w:t>
      </w:r>
    </w:p>
    <w:p w14:paraId="7A7A4F5F" w14:textId="77777777" w:rsidR="009376D0" w:rsidRPr="00551238" w:rsidRDefault="00836629" w:rsidP="009376D0">
      <w:pPr>
        <w:pStyle w:val="NoSpacing"/>
        <w:spacing w:line="480" w:lineRule="auto"/>
        <w:ind w:left="720" w:hanging="720"/>
        <w:jc w:val="both"/>
      </w:pPr>
      <w:r w:rsidRPr="00551238">
        <w:rPr>
          <w:rFonts w:ascii="Times New Roman" w:eastAsia="Times New Roman" w:hAnsi="Times New Roman" w:cs="Times New Roman"/>
          <w:kern w:val="0"/>
          <w:sz w:val="24"/>
          <w:szCs w:val="24"/>
          <w:lang w:eastAsia="zh-CN"/>
          <w14:ligatures w14:val="none"/>
        </w:rPr>
        <w:lastRenderedPageBreak/>
        <w:t>Zerssa, G., Feyssa, D., Kim, D. G., &amp; Eichler-Löbermann, B. (2021). Challenges of smallholder farming in Ethiopia and opportunities by adopting climate-smart agriculture. </w:t>
      </w:r>
      <w:r w:rsidRPr="00551238">
        <w:rPr>
          <w:rFonts w:ascii="Times New Roman" w:eastAsia="Times New Roman" w:hAnsi="Times New Roman" w:cs="Times New Roman"/>
          <w:i/>
          <w:iCs/>
          <w:kern w:val="0"/>
          <w:sz w:val="24"/>
          <w:szCs w:val="24"/>
          <w:lang w:eastAsia="zh-CN"/>
          <w14:ligatures w14:val="none"/>
        </w:rPr>
        <w:t>Agriculture</w:t>
      </w:r>
      <w:r w:rsidRPr="00551238">
        <w:rPr>
          <w:rFonts w:ascii="Times New Roman" w:eastAsia="Times New Roman" w:hAnsi="Times New Roman" w:cs="Times New Roman"/>
          <w:kern w:val="0"/>
          <w:sz w:val="24"/>
          <w:szCs w:val="24"/>
          <w:lang w:eastAsia="zh-CN"/>
          <w14:ligatures w14:val="none"/>
        </w:rPr>
        <w:t>, </w:t>
      </w:r>
      <w:r w:rsidRPr="00551238">
        <w:rPr>
          <w:rFonts w:ascii="Times New Roman" w:eastAsia="Times New Roman" w:hAnsi="Times New Roman" w:cs="Times New Roman"/>
          <w:i/>
          <w:iCs/>
          <w:kern w:val="0"/>
          <w:sz w:val="24"/>
          <w:szCs w:val="24"/>
          <w:lang w:eastAsia="zh-CN"/>
          <w14:ligatures w14:val="none"/>
        </w:rPr>
        <w:t>11</w:t>
      </w:r>
      <w:r w:rsidRPr="00551238">
        <w:rPr>
          <w:rFonts w:ascii="Times New Roman" w:eastAsia="Times New Roman" w:hAnsi="Times New Roman" w:cs="Times New Roman"/>
          <w:kern w:val="0"/>
          <w:sz w:val="24"/>
          <w:szCs w:val="24"/>
          <w:lang w:eastAsia="zh-CN"/>
          <w14:ligatures w14:val="none"/>
        </w:rPr>
        <w:t>(3), 192.</w:t>
      </w:r>
    </w:p>
    <w:p w14:paraId="26CADA5E" w14:textId="617729B0" w:rsidR="009376D0" w:rsidRPr="00551238" w:rsidRDefault="00836629" w:rsidP="009376D0">
      <w:pPr>
        <w:pStyle w:val="NoSpacing"/>
        <w:spacing w:line="480" w:lineRule="auto"/>
        <w:ind w:left="720" w:hanging="720"/>
        <w:jc w:val="both"/>
      </w:pPr>
      <w:r w:rsidRPr="00551238">
        <w:rPr>
          <w:rFonts w:ascii="Times New Roman" w:hAnsi="Times New Roman" w:cs="Times New Roman"/>
          <w:sz w:val="24"/>
          <w:szCs w:val="24"/>
        </w:rPr>
        <w:t xml:space="preserve">Zhang, H. (2023). Analysis of spatial and temporal changes in vegetation cover and driving forces in the wuding river basin, loess plateau. Forests, 15(1), 82. </w:t>
      </w:r>
      <w:hyperlink r:id="rId84" w:history="1">
        <w:r w:rsidR="009376D0" w:rsidRPr="00551238">
          <w:rPr>
            <w:rStyle w:val="Hyperlink"/>
            <w:rFonts w:ascii="Times New Roman" w:hAnsi="Times New Roman" w:cs="Times New Roman"/>
            <w:color w:val="auto"/>
            <w:sz w:val="24"/>
            <w:szCs w:val="24"/>
            <w:u w:val="none"/>
          </w:rPr>
          <w:t>https://doi.org/10.3390/f15010082</w:t>
        </w:r>
      </w:hyperlink>
    </w:p>
    <w:p w14:paraId="1115BEE1" w14:textId="65E895E2" w:rsidR="00836629" w:rsidRPr="00551238" w:rsidRDefault="00836629" w:rsidP="009376D0">
      <w:pPr>
        <w:pStyle w:val="NoSpacing"/>
        <w:spacing w:line="480" w:lineRule="auto"/>
        <w:ind w:left="720" w:hanging="720"/>
        <w:jc w:val="both"/>
      </w:pPr>
      <w:r w:rsidRPr="00551238">
        <w:rPr>
          <w:rFonts w:ascii="Times New Roman" w:hAnsi="Times New Roman" w:cs="Times New Roman"/>
          <w:sz w:val="24"/>
          <w:szCs w:val="24"/>
        </w:rPr>
        <w:t>Zhou, J. (2023). Spatial–temporal evolution and spatial spillover of the green efficiency of urban construction land in the yangtze river economic belt, china. Scientific Reports, 13(1). https://doi.org/10.1038/s41598-023-41621-4</w:t>
      </w:r>
    </w:p>
    <w:p w14:paraId="515E8BC0" w14:textId="77777777" w:rsidR="008D2522" w:rsidRPr="00912375" w:rsidRDefault="008D2522" w:rsidP="002E19F6">
      <w:pPr>
        <w:spacing w:line="480" w:lineRule="auto"/>
        <w:jc w:val="both"/>
        <w:rPr>
          <w:rFonts w:ascii="Times New Roman" w:eastAsia="Calibri" w:hAnsi="Times New Roman" w:cs="Times New Roman"/>
          <w:kern w:val="0"/>
          <w:sz w:val="24"/>
          <w:szCs w:val="24"/>
          <w14:ligatures w14:val="none"/>
        </w:rPr>
      </w:pPr>
    </w:p>
    <w:p w14:paraId="6AEBA21C" w14:textId="77777777" w:rsidR="002E19F6" w:rsidRDefault="002E19F6" w:rsidP="002E19F6">
      <w:pPr>
        <w:spacing w:line="480" w:lineRule="auto"/>
        <w:jc w:val="both"/>
        <w:rPr>
          <w:rFonts w:ascii="Times New Roman" w:eastAsia="Calibri" w:hAnsi="Times New Roman" w:cs="Times New Roman"/>
          <w:kern w:val="0"/>
          <w:sz w:val="24"/>
          <w:szCs w:val="24"/>
          <w14:ligatures w14:val="none"/>
        </w:rPr>
      </w:pPr>
    </w:p>
    <w:p w14:paraId="4BAEFE67" w14:textId="77777777" w:rsidR="002E19F6" w:rsidRDefault="002E19F6" w:rsidP="00814529">
      <w:pPr>
        <w:spacing w:afterLines="160" w:after="384" w:line="480" w:lineRule="auto"/>
        <w:ind w:left="720" w:hanging="720"/>
        <w:jc w:val="both"/>
      </w:pPr>
    </w:p>
    <w:p w14:paraId="28057F4A" w14:textId="7C45243C" w:rsidR="00441995" w:rsidRDefault="00441995" w:rsidP="00AB50D4">
      <w:pPr>
        <w:spacing w:line="360" w:lineRule="auto"/>
        <w:ind w:left="567" w:hanging="720"/>
        <w:jc w:val="both"/>
        <w:rPr>
          <w:rStyle w:val="Hyperlink"/>
          <w:rFonts w:ascii="Times New Roman" w:hAnsi="Times New Roman" w:cs="Times New Roman"/>
          <w:color w:val="auto"/>
          <w:sz w:val="24"/>
          <w:szCs w:val="24"/>
        </w:rPr>
      </w:pPr>
    </w:p>
    <w:p w14:paraId="2CE32319" w14:textId="77777777" w:rsidR="00313D04" w:rsidRDefault="00313D04" w:rsidP="00F841B7">
      <w:pPr>
        <w:spacing w:line="480" w:lineRule="auto"/>
        <w:ind w:left="567" w:hanging="720"/>
        <w:jc w:val="both"/>
        <w:rPr>
          <w:rStyle w:val="Hyperlink"/>
          <w:rFonts w:ascii="Times New Roman" w:hAnsi="Times New Roman" w:cs="Times New Roman"/>
          <w:color w:val="auto"/>
          <w:sz w:val="24"/>
          <w:szCs w:val="24"/>
        </w:rPr>
      </w:pPr>
    </w:p>
    <w:p w14:paraId="25D2AB91" w14:textId="77777777" w:rsidR="009376D0" w:rsidRDefault="009376D0" w:rsidP="00F841B7">
      <w:pPr>
        <w:spacing w:line="480" w:lineRule="auto"/>
        <w:ind w:left="567" w:hanging="720"/>
        <w:jc w:val="both"/>
        <w:rPr>
          <w:rStyle w:val="Hyperlink"/>
          <w:rFonts w:ascii="Times New Roman" w:hAnsi="Times New Roman" w:cs="Times New Roman"/>
          <w:color w:val="auto"/>
          <w:sz w:val="24"/>
          <w:szCs w:val="24"/>
        </w:rPr>
      </w:pPr>
    </w:p>
    <w:p w14:paraId="62CF1FFE" w14:textId="77777777" w:rsidR="009376D0" w:rsidRDefault="009376D0" w:rsidP="00F841B7">
      <w:pPr>
        <w:spacing w:line="480" w:lineRule="auto"/>
        <w:ind w:left="567" w:hanging="720"/>
        <w:jc w:val="both"/>
        <w:rPr>
          <w:rStyle w:val="Hyperlink"/>
          <w:rFonts w:ascii="Times New Roman" w:hAnsi="Times New Roman" w:cs="Times New Roman"/>
          <w:color w:val="auto"/>
          <w:sz w:val="24"/>
          <w:szCs w:val="24"/>
        </w:rPr>
      </w:pPr>
    </w:p>
    <w:p w14:paraId="2E6659D3" w14:textId="77777777" w:rsidR="009376D0" w:rsidRDefault="009376D0" w:rsidP="00F841B7">
      <w:pPr>
        <w:spacing w:line="480" w:lineRule="auto"/>
        <w:ind w:left="567" w:hanging="720"/>
        <w:jc w:val="both"/>
        <w:rPr>
          <w:rStyle w:val="Hyperlink"/>
          <w:rFonts w:ascii="Times New Roman" w:hAnsi="Times New Roman" w:cs="Times New Roman"/>
          <w:color w:val="auto"/>
          <w:sz w:val="24"/>
          <w:szCs w:val="24"/>
        </w:rPr>
      </w:pPr>
    </w:p>
    <w:p w14:paraId="76EF060C" w14:textId="77777777" w:rsidR="009376D0" w:rsidRDefault="009376D0" w:rsidP="00F841B7">
      <w:pPr>
        <w:spacing w:line="480" w:lineRule="auto"/>
        <w:ind w:left="567" w:hanging="720"/>
        <w:jc w:val="both"/>
        <w:rPr>
          <w:rStyle w:val="Hyperlink"/>
          <w:rFonts w:ascii="Times New Roman" w:hAnsi="Times New Roman" w:cs="Times New Roman"/>
          <w:color w:val="auto"/>
          <w:sz w:val="24"/>
          <w:szCs w:val="24"/>
        </w:rPr>
      </w:pPr>
    </w:p>
    <w:p w14:paraId="1302A706" w14:textId="77777777" w:rsidR="00313D04" w:rsidRDefault="00313D04" w:rsidP="00F841B7">
      <w:pPr>
        <w:spacing w:line="480" w:lineRule="auto"/>
        <w:ind w:left="567" w:hanging="720"/>
        <w:jc w:val="both"/>
        <w:rPr>
          <w:rStyle w:val="Hyperlink"/>
          <w:rFonts w:ascii="Times New Roman" w:hAnsi="Times New Roman" w:cs="Times New Roman"/>
          <w:color w:val="auto"/>
          <w:sz w:val="24"/>
          <w:szCs w:val="24"/>
        </w:rPr>
      </w:pPr>
    </w:p>
    <w:p w14:paraId="77D5A803" w14:textId="1CFCD1E9" w:rsidR="00313D04" w:rsidRPr="00551238" w:rsidRDefault="0033274A" w:rsidP="00551238">
      <w:pPr>
        <w:pStyle w:val="Heading1"/>
      </w:pPr>
      <w:bookmarkStart w:id="333" w:name="_Toc181872061"/>
      <w:bookmarkStart w:id="334" w:name="_Toc199175909"/>
      <w:r w:rsidRPr="00551238">
        <w:lastRenderedPageBreak/>
        <w:t>APPENDIX</w:t>
      </w:r>
      <w:bookmarkEnd w:id="333"/>
      <w:bookmarkEnd w:id="334"/>
    </w:p>
    <w:p w14:paraId="181A62D9" w14:textId="3CE16935" w:rsidR="0033274A" w:rsidRPr="00AB50D4" w:rsidRDefault="00313D04" w:rsidP="009376D0">
      <w:pPr>
        <w:pStyle w:val="Heading2"/>
        <w:rPr>
          <w:i/>
          <w:iCs/>
        </w:rPr>
      </w:pPr>
      <w:bookmarkStart w:id="335" w:name="_Toc181269137"/>
      <w:bookmarkStart w:id="336" w:name="_Toc199175910"/>
      <w:r w:rsidRPr="00AB50D4">
        <w:t xml:space="preserve">Appendix </w:t>
      </w:r>
      <w:r w:rsidRPr="00AB50D4">
        <w:rPr>
          <w:i/>
          <w:iCs/>
        </w:rPr>
        <w:fldChar w:fldCharType="begin"/>
      </w:r>
      <w:r w:rsidRPr="00AB50D4">
        <w:instrText xml:space="preserve"> SEQ Appendix \* ARABIC </w:instrText>
      </w:r>
      <w:r w:rsidRPr="00AB50D4">
        <w:rPr>
          <w:i/>
          <w:iCs/>
        </w:rPr>
        <w:fldChar w:fldCharType="separate"/>
      </w:r>
      <w:r w:rsidR="00817988">
        <w:rPr>
          <w:noProof/>
        </w:rPr>
        <w:t>1</w:t>
      </w:r>
      <w:r w:rsidRPr="00AB50D4">
        <w:rPr>
          <w:i/>
          <w:iCs/>
        </w:rPr>
        <w:fldChar w:fldCharType="end"/>
      </w:r>
      <w:r w:rsidR="0033274A" w:rsidRPr="00AB50D4">
        <w:t xml:space="preserve">: </w:t>
      </w:r>
      <w:r w:rsidR="0033274A" w:rsidRPr="00AB50D4">
        <w:rPr>
          <w:rFonts w:eastAsia="DengXian"/>
        </w:rPr>
        <w:t xml:space="preserve">Data collection instrument </w:t>
      </w:r>
      <w:r w:rsidR="005731FF" w:rsidRPr="00AB50D4">
        <w:rPr>
          <w:rFonts w:eastAsia="DengXian"/>
        </w:rPr>
        <w:t>–</w:t>
      </w:r>
      <w:r w:rsidR="0033274A" w:rsidRPr="00AB50D4">
        <w:rPr>
          <w:rFonts w:eastAsia="DengXian"/>
        </w:rPr>
        <w:t xml:space="preserve"> Farmers</w:t>
      </w:r>
      <w:bookmarkEnd w:id="335"/>
      <w:bookmarkEnd w:id="336"/>
    </w:p>
    <w:p w14:paraId="00E1B618" w14:textId="30FBE408" w:rsidR="00313D04" w:rsidRPr="00313D04" w:rsidRDefault="0033274A" w:rsidP="0033274A">
      <w:pPr>
        <w:pStyle w:val="Caption"/>
        <w:jc w:val="center"/>
        <w:rPr>
          <w:rFonts w:ascii="Times New Roman" w:hAnsi="Times New Roman" w:cs="Times New Roman"/>
          <w:b/>
          <w:bCs/>
          <w:i w:val="0"/>
          <w:iCs w:val="0"/>
          <w:color w:val="auto"/>
          <w:sz w:val="24"/>
          <w:szCs w:val="24"/>
        </w:rPr>
      </w:pPr>
      <w:r w:rsidRPr="0033274A">
        <w:rPr>
          <w:rFonts w:ascii="Times New Roman" w:eastAsia="DengXian" w:hAnsi="Times New Roman" w:cs="Times New Roman"/>
          <w:b/>
          <w:bCs/>
          <w:i w:val="0"/>
          <w:iCs w:val="0"/>
          <w:color w:val="auto"/>
          <w:sz w:val="24"/>
          <w:szCs w:val="24"/>
        </w:rPr>
        <w:t>DATA COLLECTION INSTRUMENT FOR LAND USE/COVER DYNAMICS AND THEIR EFFECTS ON SMALLHOLDER FARMING IN THE TOLON DISTRICT</w:t>
      </w:r>
    </w:p>
    <w:p w14:paraId="6E1369E4" w14:textId="77777777" w:rsidR="00313D04" w:rsidRPr="00313D04" w:rsidRDefault="00313D04" w:rsidP="00313D04">
      <w:pPr>
        <w:spacing w:after="0"/>
        <w:jc w:val="both"/>
        <w:rPr>
          <w:rFonts w:ascii="Times New Roman" w:eastAsia="Calibri" w:hAnsi="Times New Roman" w:cs="Times New Roman"/>
          <w:b/>
          <w:bCs/>
          <w:sz w:val="24"/>
          <w:szCs w:val="24"/>
        </w:rPr>
      </w:pPr>
      <w:r w:rsidRPr="00313D04">
        <w:rPr>
          <w:rFonts w:ascii="Times New Roman" w:eastAsia="Calibri" w:hAnsi="Times New Roman" w:cs="Times New Roman"/>
          <w:b/>
          <w:bCs/>
          <w:sz w:val="24"/>
          <w:szCs w:val="24"/>
        </w:rPr>
        <w:t>Introduction:</w:t>
      </w:r>
    </w:p>
    <w:p w14:paraId="79D2525A" w14:textId="77777777" w:rsidR="00313D04" w:rsidRPr="00313D04" w:rsidRDefault="00313D04" w:rsidP="00EF426C">
      <w:pPr>
        <w:spacing w:line="240" w:lineRule="auto"/>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 xml:space="preserve">Good morning/afternoon. I am Akemo-Mamudu Rasheed Ignatius, an MPhil student at the University for Business and Integrated Development Studies.  As members of this community, you have been randomly selected to provide your open and objective responses about </w:t>
      </w:r>
      <w:r w:rsidRPr="00313D04">
        <w:rPr>
          <w:rFonts w:ascii="Times New Roman" w:eastAsia="DengXian" w:hAnsi="Times New Roman" w:cs="Times New Roman"/>
          <w:i/>
          <w:iCs/>
          <w:sz w:val="24"/>
          <w:szCs w:val="24"/>
        </w:rPr>
        <w:t>Land use/cover dynamics and their effects on smallholder farming</w:t>
      </w:r>
      <w:r w:rsidRPr="00313D04">
        <w:rPr>
          <w:rFonts w:ascii="Times New Roman" w:eastAsia="Calibri" w:hAnsi="Times New Roman" w:cs="Times New Roman"/>
          <w:i/>
          <w:iCs/>
          <w:sz w:val="24"/>
          <w:szCs w:val="24"/>
        </w:rPr>
        <w:t xml:space="preserve">. </w:t>
      </w:r>
    </w:p>
    <w:p w14:paraId="14AE3C1C" w14:textId="77777777" w:rsidR="00313D04" w:rsidRPr="00313D04" w:rsidRDefault="00313D04" w:rsidP="00EF426C">
      <w:pPr>
        <w:spacing w:line="240" w:lineRule="auto"/>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Please feel free to respond to the questions accurately If there are questions that you would not want to answer, then we respect your right not to answer them.</w:t>
      </w:r>
    </w:p>
    <w:p w14:paraId="7B44C9EC" w14:textId="77777777" w:rsidR="00313D04" w:rsidRPr="00313D04" w:rsidRDefault="00313D04" w:rsidP="00EF426C">
      <w:pPr>
        <w:spacing w:line="240" w:lineRule="auto"/>
        <w:jc w:val="both"/>
        <w:rPr>
          <w:rFonts w:ascii="Times New Roman" w:eastAsia="Calibri" w:hAnsi="Times New Roman" w:cs="Times New Roman"/>
          <w:i/>
          <w:iCs/>
          <w:sz w:val="24"/>
          <w:szCs w:val="24"/>
          <w:highlight w:val="yellow"/>
        </w:rPr>
      </w:pPr>
      <w:r w:rsidRPr="00313D04">
        <w:rPr>
          <w:rFonts w:ascii="Times New Roman" w:eastAsia="Calibri" w:hAnsi="Times New Roman" w:cs="Times New Roman"/>
          <w:i/>
          <w:iCs/>
          <w:sz w:val="24"/>
          <w:szCs w:val="24"/>
        </w:rPr>
        <w:t xml:space="preserve">The information you provide will be used purely for research purposes and for guiding policy and other projects in your community. Your identities will be kept anonymous. </w:t>
      </w:r>
    </w:p>
    <w:p w14:paraId="19035514" w14:textId="77777777" w:rsidR="00313D04" w:rsidRPr="00313D04" w:rsidRDefault="00313D04" w:rsidP="00EF426C">
      <w:pPr>
        <w:spacing w:line="240" w:lineRule="auto"/>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 xml:space="preserve">We may record some aspects what is said today so that we can refer to it later. We may also take some photographs. </w:t>
      </w:r>
    </w:p>
    <w:p w14:paraId="2FE39AF0" w14:textId="77777777" w:rsidR="00313D04" w:rsidRPr="00313D04" w:rsidRDefault="00313D04" w:rsidP="00EF426C">
      <w:pPr>
        <w:spacing w:line="240" w:lineRule="auto"/>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Your participation today is entirely voluntary.</w:t>
      </w:r>
    </w:p>
    <w:p w14:paraId="49BBA548" w14:textId="77777777" w:rsidR="00313D04" w:rsidRPr="00313D04" w:rsidRDefault="00313D04" w:rsidP="00EF426C">
      <w:pPr>
        <w:spacing w:line="240" w:lineRule="auto"/>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 xml:space="preserve">The purpose of this study is to: </w:t>
      </w:r>
    </w:p>
    <w:p w14:paraId="3EC0888F" w14:textId="77777777" w:rsidR="00313D04" w:rsidRPr="00313D04" w:rsidRDefault="00313D04" w:rsidP="00EF426C">
      <w:pPr>
        <w:numPr>
          <w:ilvl w:val="0"/>
          <w:numId w:val="11"/>
        </w:numPr>
        <w:spacing w:line="240" w:lineRule="auto"/>
        <w:contextualSpacing/>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 xml:space="preserve">assess the effect of land use/ land cover change on crop lands in the Tolon District. </w:t>
      </w:r>
    </w:p>
    <w:p w14:paraId="7B43A1C6" w14:textId="77777777" w:rsidR="00313D04" w:rsidRPr="00313D04" w:rsidRDefault="00313D04" w:rsidP="00EF426C">
      <w:pPr>
        <w:numPr>
          <w:ilvl w:val="0"/>
          <w:numId w:val="11"/>
        </w:numPr>
        <w:spacing w:line="240" w:lineRule="auto"/>
        <w:contextualSpacing/>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analyze the factors driving the changes in land use/cover patterns in the district.</w:t>
      </w:r>
    </w:p>
    <w:p w14:paraId="6CA2223C" w14:textId="77777777" w:rsidR="00313D04" w:rsidRPr="00313D04" w:rsidRDefault="00313D04" w:rsidP="00EF426C">
      <w:pPr>
        <w:spacing w:line="240" w:lineRule="auto"/>
        <w:jc w:val="both"/>
        <w:rPr>
          <w:rFonts w:ascii="Times New Roman" w:eastAsia="Calibri" w:hAnsi="Times New Roman" w:cs="Times New Roman"/>
          <w:i/>
          <w:iCs/>
          <w:sz w:val="24"/>
          <w:szCs w:val="24"/>
        </w:rPr>
      </w:pPr>
      <w:r w:rsidRPr="00313D04">
        <w:rPr>
          <w:rFonts w:ascii="Times New Roman" w:eastAsia="Calibri" w:hAnsi="Times New Roman" w:cs="Times New Roman"/>
          <w:b/>
          <w:bCs/>
          <w:sz w:val="24"/>
          <w:szCs w:val="24"/>
        </w:rPr>
        <w:t>Consent:</w:t>
      </w:r>
    </w:p>
    <w:p w14:paraId="23085B00" w14:textId="09C3234D" w:rsidR="00313D04" w:rsidRPr="00313D04" w:rsidRDefault="00313D04" w:rsidP="00EF426C">
      <w:pPr>
        <w:numPr>
          <w:ilvl w:val="0"/>
          <w:numId w:val="12"/>
        </w:numPr>
        <w:spacing w:line="240" w:lineRule="auto"/>
        <w:contextualSpacing/>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 xml:space="preserve">Do you agree and give your consent to participate in the survey? </w:t>
      </w:r>
      <w:r w:rsidRPr="00313D04">
        <w:rPr>
          <w:rFonts w:ascii="Times New Roman" w:eastAsia="DengXian" w:hAnsi="Times New Roman" w:cs="Times New Roman"/>
          <w:i/>
          <w:iCs/>
          <w:kern w:val="0"/>
        </w:rPr>
        <w:t>(1) Yes [] (2)  No [ ]</w:t>
      </w:r>
    </w:p>
    <w:p w14:paraId="1297C494" w14:textId="77777777" w:rsidR="00313D04" w:rsidRPr="00313D04" w:rsidRDefault="00313D04" w:rsidP="00EF426C">
      <w:pPr>
        <w:numPr>
          <w:ilvl w:val="0"/>
          <w:numId w:val="12"/>
        </w:numPr>
        <w:spacing w:line="240" w:lineRule="auto"/>
        <w:contextualSpacing/>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Do I have your consent to record audios, videos or take photos of any aspect of the survey when the need arises?</w:t>
      </w:r>
      <w:r w:rsidRPr="00313D04">
        <w:rPr>
          <w:rFonts w:ascii="Times New Roman" w:eastAsia="DengXian" w:hAnsi="Times New Roman" w:cs="Times New Roman"/>
          <w:kern w:val="0"/>
        </w:rPr>
        <w:t xml:space="preserve"> </w:t>
      </w:r>
      <w:r w:rsidRPr="00313D04">
        <w:rPr>
          <w:rFonts w:ascii="Times New Roman" w:eastAsia="DengXian" w:hAnsi="Times New Roman" w:cs="Times New Roman"/>
          <w:i/>
          <w:iCs/>
          <w:kern w:val="0"/>
        </w:rPr>
        <w:t>(1) Yes [ ]     (2)  No [ ]</w:t>
      </w:r>
      <w:r w:rsidRPr="00313D04">
        <w:rPr>
          <w:rFonts w:ascii="Times New Roman" w:eastAsia="Calibri" w:hAnsi="Times New Roman" w:cs="Times New Roman"/>
          <w:i/>
          <w:iCs/>
          <w:sz w:val="24"/>
          <w:szCs w:val="24"/>
        </w:rPr>
        <w:t xml:space="preserve">  </w:t>
      </w:r>
    </w:p>
    <w:p w14:paraId="635D105F" w14:textId="77777777" w:rsidR="00313D04" w:rsidRPr="00313D04" w:rsidRDefault="00313D04" w:rsidP="00EF426C">
      <w:pPr>
        <w:numPr>
          <w:ilvl w:val="0"/>
          <w:numId w:val="12"/>
        </w:numPr>
        <w:spacing w:line="240" w:lineRule="auto"/>
        <w:contextualSpacing/>
        <w:jc w:val="both"/>
        <w:rPr>
          <w:rFonts w:ascii="Times New Roman" w:eastAsia="Calibri" w:hAnsi="Times New Roman" w:cs="Times New Roman"/>
          <w:i/>
          <w:iCs/>
          <w:sz w:val="24"/>
          <w:szCs w:val="24"/>
        </w:rPr>
      </w:pPr>
      <w:r w:rsidRPr="00313D04">
        <w:rPr>
          <w:rFonts w:ascii="Times New Roman" w:eastAsia="Calibri" w:hAnsi="Times New Roman" w:cs="Times New Roman"/>
          <w:i/>
          <w:iCs/>
          <w:sz w:val="24"/>
          <w:szCs w:val="24"/>
        </w:rPr>
        <w:t xml:space="preserve">Do you consent to your responses being used and or shared if necessary for research purposes mainly, without revealing my identity? </w:t>
      </w:r>
      <w:r w:rsidRPr="00313D04">
        <w:rPr>
          <w:rFonts w:ascii="Times New Roman" w:eastAsia="DengXian" w:hAnsi="Times New Roman" w:cs="Times New Roman"/>
          <w:i/>
          <w:iCs/>
          <w:kern w:val="0"/>
        </w:rPr>
        <w:t>(1) Yes [ ]     (2)  No [ ]</w:t>
      </w:r>
      <w:r w:rsidRPr="00313D04">
        <w:rPr>
          <w:rFonts w:ascii="Times New Roman" w:eastAsia="Calibri" w:hAnsi="Times New Roman" w:cs="Times New Roman"/>
          <w:i/>
          <w:iCs/>
          <w:sz w:val="24"/>
          <w:szCs w:val="24"/>
        </w:rPr>
        <w:t xml:space="preserve"> </w:t>
      </w:r>
    </w:p>
    <w:p w14:paraId="0449E59B" w14:textId="77777777" w:rsidR="00313D04" w:rsidRPr="00313D04" w:rsidRDefault="00313D04" w:rsidP="00313D04">
      <w:pPr>
        <w:keepNext/>
        <w:spacing w:after="200" w:line="240" w:lineRule="auto"/>
        <w:rPr>
          <w:rFonts w:ascii="Times New Roman" w:eastAsia="DengXian" w:hAnsi="Times New Roman" w:cs="Times New Roman"/>
          <w:kern w:val="0"/>
          <w:sz w:val="24"/>
          <w:szCs w:val="24"/>
          <w:lang w:val="en-US"/>
        </w:rPr>
      </w:pPr>
      <w:r w:rsidRPr="00313D04">
        <w:rPr>
          <w:rFonts w:ascii="Times New Roman" w:eastAsia="DengXian" w:hAnsi="Times New Roman" w:cs="Times New Roman"/>
          <w:kern w:val="0"/>
          <w:sz w:val="24"/>
          <w:szCs w:val="24"/>
          <w:lang w:val="en-US"/>
        </w:rPr>
        <w:lastRenderedPageBreak/>
        <w:t>SECTION I: CONTACT INFORMATION</w:t>
      </w:r>
    </w:p>
    <w:tbl>
      <w:tblPr>
        <w:tblStyle w:val="TableGrid1"/>
        <w:tblW w:w="8411" w:type="dxa"/>
        <w:tblInd w:w="-5" w:type="dxa"/>
        <w:tblLook w:val="04A0" w:firstRow="1" w:lastRow="0" w:firstColumn="1" w:lastColumn="0" w:noHBand="0" w:noVBand="1"/>
      </w:tblPr>
      <w:tblGrid>
        <w:gridCol w:w="4184"/>
        <w:gridCol w:w="4227"/>
      </w:tblGrid>
      <w:tr w:rsidR="00313D04" w:rsidRPr="009376D0" w14:paraId="1AC7E955" w14:textId="77777777" w:rsidTr="00E656C4">
        <w:trPr>
          <w:trHeight w:val="538"/>
        </w:trPr>
        <w:tc>
          <w:tcPr>
            <w:tcW w:w="4184" w:type="dxa"/>
            <w:shd w:val="clear" w:color="auto" w:fill="auto"/>
          </w:tcPr>
          <w:p w14:paraId="21FA1DAA" w14:textId="77777777" w:rsidR="00313D04" w:rsidRPr="009376D0" w:rsidRDefault="00313D04" w:rsidP="009376D0">
            <w:pPr>
              <w:keepNext/>
              <w:spacing w:line="480" w:lineRule="auto"/>
              <w:rPr>
                <w:rFonts w:ascii="Times New Roman" w:eastAsia="DengXian" w:hAnsi="Times New Roman" w:cs="Times New Roman"/>
                <w:b/>
                <w:bCs/>
                <w:sz w:val="24"/>
                <w:szCs w:val="24"/>
                <w:lang w:val="en-US"/>
              </w:rPr>
            </w:pPr>
            <w:r w:rsidRPr="009376D0">
              <w:rPr>
                <w:rFonts w:ascii="Times New Roman" w:eastAsia="DengXian" w:hAnsi="Times New Roman" w:cs="Times New Roman"/>
                <w:b/>
                <w:bCs/>
                <w:sz w:val="24"/>
                <w:szCs w:val="24"/>
                <w:lang w:val="en-US"/>
              </w:rPr>
              <w:t xml:space="preserve">Question </w:t>
            </w:r>
          </w:p>
        </w:tc>
        <w:tc>
          <w:tcPr>
            <w:tcW w:w="4227" w:type="dxa"/>
            <w:shd w:val="clear" w:color="auto" w:fill="auto"/>
          </w:tcPr>
          <w:p w14:paraId="1350B8A2" w14:textId="77777777" w:rsidR="00313D04" w:rsidRPr="009376D0" w:rsidRDefault="00313D04" w:rsidP="009376D0">
            <w:pPr>
              <w:keepNext/>
              <w:spacing w:line="480" w:lineRule="auto"/>
              <w:rPr>
                <w:rFonts w:ascii="Times New Roman" w:eastAsia="DengXian" w:hAnsi="Times New Roman" w:cs="Times New Roman"/>
                <w:b/>
                <w:bCs/>
                <w:sz w:val="24"/>
                <w:szCs w:val="24"/>
                <w:lang w:val="en-US"/>
              </w:rPr>
            </w:pPr>
            <w:r w:rsidRPr="009376D0">
              <w:rPr>
                <w:rFonts w:ascii="Times New Roman" w:eastAsia="DengXian" w:hAnsi="Times New Roman" w:cs="Times New Roman"/>
                <w:b/>
                <w:bCs/>
                <w:sz w:val="24"/>
                <w:szCs w:val="24"/>
                <w:lang w:val="en-US"/>
              </w:rPr>
              <w:t xml:space="preserve">Response </w:t>
            </w:r>
          </w:p>
        </w:tc>
      </w:tr>
      <w:tr w:rsidR="00313D04" w:rsidRPr="009376D0" w14:paraId="3826257E" w14:textId="77777777" w:rsidTr="00E656C4">
        <w:trPr>
          <w:trHeight w:val="553"/>
        </w:trPr>
        <w:tc>
          <w:tcPr>
            <w:tcW w:w="4184" w:type="dxa"/>
            <w:shd w:val="clear" w:color="auto" w:fill="auto"/>
          </w:tcPr>
          <w:p w14:paraId="024F2A7D"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1.1 Name of community</w:t>
            </w:r>
          </w:p>
        </w:tc>
        <w:tc>
          <w:tcPr>
            <w:tcW w:w="4227" w:type="dxa"/>
          </w:tcPr>
          <w:p w14:paraId="321DB143"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32323E4D" w14:textId="77777777" w:rsidTr="00E656C4">
        <w:trPr>
          <w:trHeight w:val="117"/>
        </w:trPr>
        <w:tc>
          <w:tcPr>
            <w:tcW w:w="4184" w:type="dxa"/>
            <w:shd w:val="clear" w:color="auto" w:fill="auto"/>
          </w:tcPr>
          <w:p w14:paraId="2A792E90"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1.2 Name of enumerator </w:t>
            </w:r>
          </w:p>
        </w:tc>
        <w:tc>
          <w:tcPr>
            <w:tcW w:w="4227" w:type="dxa"/>
          </w:tcPr>
          <w:p w14:paraId="05FC1159"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366659EC" w14:textId="77777777" w:rsidTr="00E656C4">
        <w:trPr>
          <w:trHeight w:val="553"/>
        </w:trPr>
        <w:tc>
          <w:tcPr>
            <w:tcW w:w="4184" w:type="dxa"/>
            <w:shd w:val="clear" w:color="auto" w:fill="auto"/>
          </w:tcPr>
          <w:p w14:paraId="4C8CE7F0"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1.3 Contact of enumerator </w:t>
            </w:r>
          </w:p>
        </w:tc>
        <w:tc>
          <w:tcPr>
            <w:tcW w:w="4227" w:type="dxa"/>
          </w:tcPr>
          <w:p w14:paraId="54AAC577"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60E8A1E8" w14:textId="77777777" w:rsidTr="00E656C4">
        <w:trPr>
          <w:trHeight w:val="538"/>
        </w:trPr>
        <w:tc>
          <w:tcPr>
            <w:tcW w:w="4184" w:type="dxa"/>
            <w:shd w:val="clear" w:color="auto" w:fill="auto"/>
          </w:tcPr>
          <w:p w14:paraId="0F947799"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1.4 Date of interview </w:t>
            </w:r>
          </w:p>
        </w:tc>
        <w:tc>
          <w:tcPr>
            <w:tcW w:w="4227" w:type="dxa"/>
          </w:tcPr>
          <w:p w14:paraId="4DBCD949"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102EDF4B" w14:textId="77777777" w:rsidTr="00E656C4">
        <w:trPr>
          <w:trHeight w:val="553"/>
        </w:trPr>
        <w:tc>
          <w:tcPr>
            <w:tcW w:w="4184" w:type="dxa"/>
            <w:shd w:val="clear" w:color="auto" w:fill="auto"/>
          </w:tcPr>
          <w:p w14:paraId="579819B2"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1.5 Start time </w:t>
            </w:r>
          </w:p>
        </w:tc>
        <w:tc>
          <w:tcPr>
            <w:tcW w:w="4227" w:type="dxa"/>
          </w:tcPr>
          <w:p w14:paraId="011EA865"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194C19AC" w14:textId="77777777" w:rsidTr="00E656C4">
        <w:trPr>
          <w:trHeight w:val="538"/>
        </w:trPr>
        <w:tc>
          <w:tcPr>
            <w:tcW w:w="4184" w:type="dxa"/>
            <w:shd w:val="clear" w:color="auto" w:fill="auto"/>
          </w:tcPr>
          <w:p w14:paraId="7139075A"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1.6 GPS recording of location </w:t>
            </w:r>
          </w:p>
        </w:tc>
        <w:tc>
          <w:tcPr>
            <w:tcW w:w="4227" w:type="dxa"/>
          </w:tcPr>
          <w:p w14:paraId="33DBFB80"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768F3800" w14:textId="77777777" w:rsidTr="00E656C4">
        <w:trPr>
          <w:trHeight w:val="553"/>
        </w:trPr>
        <w:tc>
          <w:tcPr>
            <w:tcW w:w="4184" w:type="dxa"/>
            <w:shd w:val="clear" w:color="auto" w:fill="auto"/>
          </w:tcPr>
          <w:p w14:paraId="1781897E"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1.7 Name of respondents </w:t>
            </w:r>
          </w:p>
        </w:tc>
        <w:tc>
          <w:tcPr>
            <w:tcW w:w="4227" w:type="dxa"/>
          </w:tcPr>
          <w:p w14:paraId="5F846E7A"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4157C286" w14:textId="77777777" w:rsidTr="00E656C4">
        <w:trPr>
          <w:trHeight w:val="538"/>
        </w:trPr>
        <w:tc>
          <w:tcPr>
            <w:tcW w:w="4184" w:type="dxa"/>
            <w:shd w:val="clear" w:color="auto" w:fill="auto"/>
          </w:tcPr>
          <w:p w14:paraId="6F64579A"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 xml:space="preserve">1.8 Contact of respondents </w:t>
            </w:r>
          </w:p>
        </w:tc>
        <w:tc>
          <w:tcPr>
            <w:tcW w:w="4227" w:type="dxa"/>
          </w:tcPr>
          <w:p w14:paraId="778195AB"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r w:rsidR="00313D04" w:rsidRPr="009376D0" w14:paraId="0A61475C" w14:textId="77777777" w:rsidTr="00E656C4">
        <w:trPr>
          <w:trHeight w:val="553"/>
        </w:trPr>
        <w:tc>
          <w:tcPr>
            <w:tcW w:w="4184" w:type="dxa"/>
            <w:shd w:val="clear" w:color="auto" w:fill="auto"/>
          </w:tcPr>
          <w:p w14:paraId="5ECE5CD4"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1.9 Gender</w:t>
            </w:r>
          </w:p>
        </w:tc>
        <w:tc>
          <w:tcPr>
            <w:tcW w:w="4227" w:type="dxa"/>
          </w:tcPr>
          <w:p w14:paraId="2DCC1C2A"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color w:val="44546A"/>
                <w:sz w:val="24"/>
                <w:szCs w:val="24"/>
                <w:lang w:val="en-US"/>
              </w:rPr>
              <w:t>(1) Male [ ]                 (2)  Female [ ]</w:t>
            </w:r>
          </w:p>
        </w:tc>
      </w:tr>
      <w:tr w:rsidR="00313D04" w:rsidRPr="009376D0" w14:paraId="68499EBA" w14:textId="77777777" w:rsidTr="00E656C4">
        <w:trPr>
          <w:trHeight w:val="538"/>
        </w:trPr>
        <w:tc>
          <w:tcPr>
            <w:tcW w:w="4184" w:type="dxa"/>
            <w:shd w:val="clear" w:color="auto" w:fill="auto"/>
          </w:tcPr>
          <w:p w14:paraId="50FB4E91" w14:textId="77777777" w:rsidR="00313D04" w:rsidRPr="009376D0" w:rsidRDefault="00313D04" w:rsidP="009376D0">
            <w:pPr>
              <w:keepNext/>
              <w:spacing w:line="480" w:lineRule="auto"/>
              <w:rPr>
                <w:rFonts w:ascii="Times New Roman" w:eastAsia="DengXian" w:hAnsi="Times New Roman" w:cs="Times New Roman"/>
                <w:sz w:val="24"/>
                <w:szCs w:val="24"/>
                <w:lang w:val="en-US"/>
              </w:rPr>
            </w:pPr>
            <w:r w:rsidRPr="009376D0">
              <w:rPr>
                <w:rFonts w:ascii="Times New Roman" w:eastAsia="DengXian" w:hAnsi="Times New Roman" w:cs="Times New Roman"/>
                <w:sz w:val="24"/>
                <w:szCs w:val="24"/>
                <w:lang w:val="en-US"/>
              </w:rPr>
              <w:t>1.10 Age</w:t>
            </w:r>
          </w:p>
        </w:tc>
        <w:tc>
          <w:tcPr>
            <w:tcW w:w="4227" w:type="dxa"/>
          </w:tcPr>
          <w:p w14:paraId="5401E8B7" w14:textId="77777777" w:rsidR="00313D04" w:rsidRPr="009376D0" w:rsidRDefault="00313D04" w:rsidP="009376D0">
            <w:pPr>
              <w:keepNext/>
              <w:spacing w:line="480" w:lineRule="auto"/>
              <w:rPr>
                <w:rFonts w:ascii="Times New Roman" w:eastAsia="DengXian" w:hAnsi="Times New Roman" w:cs="Times New Roman"/>
                <w:sz w:val="24"/>
                <w:szCs w:val="24"/>
                <w:lang w:val="en-US"/>
              </w:rPr>
            </w:pPr>
          </w:p>
        </w:tc>
      </w:tr>
    </w:tbl>
    <w:p w14:paraId="6B5B3523" w14:textId="77777777" w:rsidR="00313D04" w:rsidRPr="00313D04" w:rsidRDefault="00313D04" w:rsidP="00313D04">
      <w:pPr>
        <w:keepNext/>
        <w:spacing w:after="200" w:line="240" w:lineRule="auto"/>
        <w:rPr>
          <w:rFonts w:ascii="Times New Roman" w:eastAsia="DengXian" w:hAnsi="Times New Roman" w:cs="Times New Roman"/>
          <w:kern w:val="0"/>
          <w:lang w:val="en-US"/>
        </w:rPr>
      </w:pPr>
    </w:p>
    <w:p w14:paraId="2B7CBB74" w14:textId="77777777" w:rsidR="00313D04" w:rsidRPr="00313D04" w:rsidRDefault="00313D04" w:rsidP="00313D04">
      <w:pPr>
        <w:keepNext/>
        <w:spacing w:after="0" w:line="240" w:lineRule="auto"/>
        <w:rPr>
          <w:rFonts w:ascii="Times New Roman" w:eastAsia="DengXian" w:hAnsi="Times New Roman" w:cs="Times New Roman"/>
          <w:kern w:val="0"/>
          <w:lang w:val="en-US"/>
        </w:rPr>
      </w:pPr>
      <w:r w:rsidRPr="00313D04">
        <w:rPr>
          <w:rFonts w:ascii="Times New Roman" w:eastAsia="DengXian" w:hAnsi="Times New Roman" w:cs="Times New Roman"/>
          <w:kern w:val="0"/>
          <w:lang w:val="en-US"/>
        </w:rPr>
        <w:t xml:space="preserve">SECTION II: FARMER CHARACTERISTICS </w:t>
      </w:r>
    </w:p>
    <w:tbl>
      <w:tblPr>
        <w:tblStyle w:val="TableGrid1"/>
        <w:tblW w:w="8460" w:type="dxa"/>
        <w:tblInd w:w="-5" w:type="dxa"/>
        <w:tblLook w:val="04A0" w:firstRow="1" w:lastRow="0" w:firstColumn="1" w:lastColumn="0" w:noHBand="0" w:noVBand="1"/>
      </w:tblPr>
      <w:tblGrid>
        <w:gridCol w:w="4281"/>
        <w:gridCol w:w="4179"/>
      </w:tblGrid>
      <w:tr w:rsidR="00313D04" w:rsidRPr="009376D0" w14:paraId="1C4D164B" w14:textId="77777777" w:rsidTr="00E656C4">
        <w:trPr>
          <w:trHeight w:val="344"/>
        </w:trPr>
        <w:tc>
          <w:tcPr>
            <w:tcW w:w="4281" w:type="dxa"/>
            <w:shd w:val="clear" w:color="auto" w:fill="E7E6E6"/>
          </w:tcPr>
          <w:p w14:paraId="6B302B6D" w14:textId="77777777" w:rsidR="00313D04" w:rsidRPr="009376D0" w:rsidRDefault="00313D04" w:rsidP="009376D0">
            <w:pPr>
              <w:spacing w:line="360" w:lineRule="auto"/>
              <w:jc w:val="both"/>
              <w:rPr>
                <w:rFonts w:ascii="Times New Roman" w:eastAsia="DengXian" w:hAnsi="Times New Roman" w:cs="Times New Roman"/>
                <w:b/>
                <w:i/>
                <w:color w:val="000000"/>
              </w:rPr>
            </w:pPr>
            <w:r w:rsidRPr="009376D0">
              <w:rPr>
                <w:rFonts w:ascii="Times New Roman" w:eastAsia="DengXian" w:hAnsi="Times New Roman" w:cs="Times New Roman"/>
                <w:b/>
                <w:i/>
                <w:color w:val="000000"/>
              </w:rPr>
              <w:t>Questions</w:t>
            </w:r>
          </w:p>
        </w:tc>
        <w:tc>
          <w:tcPr>
            <w:tcW w:w="4179" w:type="dxa"/>
            <w:shd w:val="clear" w:color="auto" w:fill="E7E6E6"/>
          </w:tcPr>
          <w:p w14:paraId="31FEF015" w14:textId="77777777" w:rsidR="00313D04" w:rsidRPr="009376D0" w:rsidRDefault="00313D04" w:rsidP="009376D0">
            <w:pPr>
              <w:spacing w:line="360" w:lineRule="auto"/>
              <w:jc w:val="both"/>
              <w:rPr>
                <w:rFonts w:ascii="Times New Roman" w:eastAsia="DengXian" w:hAnsi="Times New Roman" w:cs="Times New Roman"/>
                <w:b/>
                <w:i/>
              </w:rPr>
            </w:pPr>
            <w:r w:rsidRPr="009376D0">
              <w:rPr>
                <w:rFonts w:ascii="Times New Roman" w:eastAsia="DengXian" w:hAnsi="Times New Roman" w:cs="Times New Roman"/>
                <w:b/>
                <w:i/>
              </w:rPr>
              <w:t>Responses</w:t>
            </w:r>
          </w:p>
        </w:tc>
      </w:tr>
      <w:tr w:rsidR="00313D04" w:rsidRPr="009376D0" w14:paraId="1C83A4D1" w14:textId="77777777" w:rsidTr="00E656C4">
        <w:trPr>
          <w:trHeight w:val="329"/>
        </w:trPr>
        <w:tc>
          <w:tcPr>
            <w:tcW w:w="4281" w:type="dxa"/>
            <w:shd w:val="clear" w:color="auto" w:fill="auto"/>
          </w:tcPr>
          <w:p w14:paraId="545D0BB8"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color w:val="000000"/>
              </w:rPr>
              <w:t>2.1 Are you the household head?</w:t>
            </w:r>
          </w:p>
        </w:tc>
        <w:tc>
          <w:tcPr>
            <w:tcW w:w="4179" w:type="dxa"/>
          </w:tcPr>
          <w:p w14:paraId="10976ED5"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Yes [ ]                 (2)  No [ ]</w:t>
            </w:r>
          </w:p>
        </w:tc>
      </w:tr>
      <w:tr w:rsidR="00313D04" w:rsidRPr="009376D0" w14:paraId="6409F711" w14:textId="77777777" w:rsidTr="00E656C4">
        <w:trPr>
          <w:trHeight w:val="689"/>
        </w:trPr>
        <w:tc>
          <w:tcPr>
            <w:tcW w:w="4281" w:type="dxa"/>
            <w:shd w:val="clear" w:color="auto" w:fill="auto"/>
          </w:tcPr>
          <w:p w14:paraId="0156ABB0"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 xml:space="preserve">2.2 If no, state your relationship with the household head </w:t>
            </w:r>
          </w:p>
        </w:tc>
        <w:tc>
          <w:tcPr>
            <w:tcW w:w="4179" w:type="dxa"/>
          </w:tcPr>
          <w:p w14:paraId="75053688"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Spouse [ ]     (2) Child/House-help/Farm care-taker [  ]</w:t>
            </w:r>
          </w:p>
        </w:tc>
      </w:tr>
      <w:tr w:rsidR="00313D04" w:rsidRPr="009376D0" w14:paraId="644B7FBB" w14:textId="77777777" w:rsidTr="00E656C4">
        <w:trPr>
          <w:trHeight w:val="344"/>
        </w:trPr>
        <w:tc>
          <w:tcPr>
            <w:tcW w:w="4281" w:type="dxa"/>
            <w:shd w:val="clear" w:color="auto" w:fill="auto"/>
          </w:tcPr>
          <w:p w14:paraId="6D582FB3"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2.3 Age of household head</w:t>
            </w:r>
          </w:p>
        </w:tc>
        <w:tc>
          <w:tcPr>
            <w:tcW w:w="4179" w:type="dxa"/>
          </w:tcPr>
          <w:p w14:paraId="6B2ACEC6"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2813B9AB" w14:textId="77777777" w:rsidTr="00E656C4">
        <w:trPr>
          <w:trHeight w:val="329"/>
        </w:trPr>
        <w:tc>
          <w:tcPr>
            <w:tcW w:w="4281" w:type="dxa"/>
            <w:shd w:val="clear" w:color="auto" w:fill="auto"/>
          </w:tcPr>
          <w:p w14:paraId="3F70283D"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2.4 Gender of household head</w:t>
            </w:r>
          </w:p>
        </w:tc>
        <w:tc>
          <w:tcPr>
            <w:tcW w:w="4179" w:type="dxa"/>
          </w:tcPr>
          <w:p w14:paraId="4CC476F0"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Male [ ]                            (2)  Female [ ]</w:t>
            </w:r>
          </w:p>
        </w:tc>
      </w:tr>
      <w:tr w:rsidR="00313D04" w:rsidRPr="009376D0" w14:paraId="7D697ACE" w14:textId="77777777" w:rsidTr="00E656C4">
        <w:trPr>
          <w:trHeight w:val="689"/>
        </w:trPr>
        <w:tc>
          <w:tcPr>
            <w:tcW w:w="4281" w:type="dxa"/>
            <w:shd w:val="clear" w:color="auto" w:fill="auto"/>
          </w:tcPr>
          <w:p w14:paraId="17C69EDA"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2.5 Marital status of household head</w:t>
            </w:r>
          </w:p>
        </w:tc>
        <w:tc>
          <w:tcPr>
            <w:tcW w:w="4179" w:type="dxa"/>
          </w:tcPr>
          <w:p w14:paraId="39C8E0D8" w14:textId="1CEC64AA" w:rsidR="00313D04" w:rsidRPr="009376D0" w:rsidRDefault="00313D04" w:rsidP="009376D0">
            <w:pPr>
              <w:autoSpaceDE w:val="0"/>
              <w:autoSpaceDN w:val="0"/>
              <w:adjustRightInd w:val="0"/>
              <w:spacing w:line="360" w:lineRule="auto"/>
              <w:jc w:val="both"/>
              <w:rPr>
                <w:rFonts w:ascii="Times New Roman" w:eastAsia="DengXian" w:hAnsi="Times New Roman" w:cs="Times New Roman"/>
                <w:color w:val="000000"/>
                <w:lang w:val="en-US"/>
              </w:rPr>
            </w:pPr>
            <w:r w:rsidRPr="009376D0">
              <w:rPr>
                <w:rFonts w:ascii="Times New Roman" w:eastAsia="DengXian" w:hAnsi="Times New Roman" w:cs="Times New Roman"/>
                <w:color w:val="000000"/>
                <w:lang w:val="en-US"/>
              </w:rPr>
              <w:t xml:space="preserve">(1) Single [ ]      (2) Married [ ]      (3) Divorced [ ]       </w:t>
            </w:r>
          </w:p>
          <w:p w14:paraId="6A669B87" w14:textId="77777777" w:rsidR="00313D04" w:rsidRPr="009376D0" w:rsidRDefault="00313D04" w:rsidP="009376D0">
            <w:pPr>
              <w:autoSpaceDE w:val="0"/>
              <w:autoSpaceDN w:val="0"/>
              <w:adjustRightInd w:val="0"/>
              <w:spacing w:line="360" w:lineRule="auto"/>
              <w:jc w:val="both"/>
              <w:rPr>
                <w:rFonts w:ascii="Times New Roman" w:eastAsia="DengXian" w:hAnsi="Times New Roman" w:cs="Times New Roman"/>
                <w:color w:val="000000"/>
                <w:lang w:val="en-US"/>
              </w:rPr>
            </w:pPr>
            <w:r w:rsidRPr="009376D0">
              <w:rPr>
                <w:rFonts w:ascii="Times New Roman" w:eastAsia="DengXian" w:hAnsi="Times New Roman" w:cs="Times New Roman"/>
                <w:color w:val="000000"/>
                <w:lang w:val="en-US"/>
              </w:rPr>
              <w:t xml:space="preserve"> (4) Widow [ ]</w:t>
            </w:r>
          </w:p>
        </w:tc>
      </w:tr>
      <w:tr w:rsidR="00313D04" w:rsidRPr="009376D0" w14:paraId="7BC29D0F" w14:textId="77777777" w:rsidTr="00E656C4">
        <w:trPr>
          <w:trHeight w:val="344"/>
        </w:trPr>
        <w:tc>
          <w:tcPr>
            <w:tcW w:w="4281" w:type="dxa"/>
            <w:shd w:val="clear" w:color="auto" w:fill="auto"/>
          </w:tcPr>
          <w:p w14:paraId="52993F33"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2.6 Household (HH) size</w:t>
            </w:r>
          </w:p>
        </w:tc>
        <w:tc>
          <w:tcPr>
            <w:tcW w:w="4179" w:type="dxa"/>
          </w:tcPr>
          <w:p w14:paraId="5C1A65DC"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277FF887" w14:textId="77777777" w:rsidTr="00E656C4">
        <w:trPr>
          <w:trHeight w:val="674"/>
        </w:trPr>
        <w:tc>
          <w:tcPr>
            <w:tcW w:w="4281" w:type="dxa"/>
            <w:shd w:val="clear" w:color="auto" w:fill="auto"/>
          </w:tcPr>
          <w:p w14:paraId="7410371E"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2.7 Number of people in the household in the following age category.</w:t>
            </w:r>
          </w:p>
        </w:tc>
        <w:tc>
          <w:tcPr>
            <w:tcW w:w="4179" w:type="dxa"/>
          </w:tcPr>
          <w:p w14:paraId="2D1F5EAE" w14:textId="267CD1C0"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&lt; 18   …        (2) 18 – 60 …….         (3) &gt; 60……</w:t>
            </w:r>
          </w:p>
        </w:tc>
      </w:tr>
      <w:tr w:rsidR="00313D04" w:rsidRPr="009376D0" w14:paraId="5D47268E" w14:textId="77777777" w:rsidTr="00E656C4">
        <w:trPr>
          <w:trHeight w:val="689"/>
        </w:trPr>
        <w:tc>
          <w:tcPr>
            <w:tcW w:w="4281" w:type="dxa"/>
            <w:shd w:val="clear" w:color="auto" w:fill="auto"/>
          </w:tcPr>
          <w:p w14:paraId="736E192C"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2.8 Highest level of education completed</w:t>
            </w:r>
          </w:p>
        </w:tc>
        <w:tc>
          <w:tcPr>
            <w:tcW w:w="4179" w:type="dxa"/>
          </w:tcPr>
          <w:p w14:paraId="61C8ADC9" w14:textId="2D97BF90"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 xml:space="preserve">(1) Primary school[ ] (2) JHS/MSLC[ ] </w:t>
            </w:r>
            <w:r w:rsidR="002E429A" w:rsidRPr="009376D0">
              <w:rPr>
                <w:rFonts w:ascii="Times New Roman" w:eastAsia="DengXian" w:hAnsi="Times New Roman" w:cs="Times New Roman"/>
              </w:rPr>
              <w:t xml:space="preserve"> </w:t>
            </w:r>
            <w:r w:rsidRPr="009376D0">
              <w:rPr>
                <w:rFonts w:ascii="Times New Roman" w:eastAsia="DengXian" w:hAnsi="Times New Roman" w:cs="Times New Roman"/>
              </w:rPr>
              <w:t>(3) SHS[ ]</w:t>
            </w:r>
          </w:p>
          <w:p w14:paraId="6ABFDB26"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(4) Tech/Voc. [ ]       (5) Training/Poly/Univ. [ ]</w:t>
            </w:r>
          </w:p>
        </w:tc>
      </w:tr>
      <w:tr w:rsidR="00313D04" w:rsidRPr="009376D0" w14:paraId="73C6790F" w14:textId="77777777" w:rsidTr="00E656C4">
        <w:trPr>
          <w:trHeight w:val="344"/>
        </w:trPr>
        <w:tc>
          <w:tcPr>
            <w:tcW w:w="4281" w:type="dxa"/>
            <w:shd w:val="clear" w:color="auto" w:fill="auto"/>
          </w:tcPr>
          <w:p w14:paraId="0D9F090E"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2.9 Numbers of years in schooling</w:t>
            </w:r>
          </w:p>
        </w:tc>
        <w:tc>
          <w:tcPr>
            <w:tcW w:w="4179" w:type="dxa"/>
          </w:tcPr>
          <w:p w14:paraId="292B0E0B"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530CCAA8" w14:textId="77777777" w:rsidTr="00E656C4">
        <w:trPr>
          <w:trHeight w:val="329"/>
        </w:trPr>
        <w:tc>
          <w:tcPr>
            <w:tcW w:w="4281" w:type="dxa"/>
            <w:shd w:val="clear" w:color="auto" w:fill="auto"/>
          </w:tcPr>
          <w:p w14:paraId="201F3614"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2.10 Number of years in crop farming</w:t>
            </w:r>
          </w:p>
        </w:tc>
        <w:tc>
          <w:tcPr>
            <w:tcW w:w="4179" w:type="dxa"/>
          </w:tcPr>
          <w:p w14:paraId="686A5A08"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2244FD93" w14:textId="77777777" w:rsidTr="00E656C4">
        <w:trPr>
          <w:trHeight w:val="344"/>
        </w:trPr>
        <w:tc>
          <w:tcPr>
            <w:tcW w:w="4281" w:type="dxa"/>
            <w:shd w:val="clear" w:color="auto" w:fill="auto"/>
          </w:tcPr>
          <w:p w14:paraId="2CC7827F"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2.11 Number of years in your main crop farming</w:t>
            </w:r>
          </w:p>
        </w:tc>
        <w:tc>
          <w:tcPr>
            <w:tcW w:w="4179" w:type="dxa"/>
          </w:tcPr>
          <w:p w14:paraId="7CE61873"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50719B59" w14:textId="77777777" w:rsidTr="00E656C4">
        <w:trPr>
          <w:trHeight w:val="329"/>
        </w:trPr>
        <w:tc>
          <w:tcPr>
            <w:tcW w:w="4281" w:type="dxa"/>
            <w:shd w:val="clear" w:color="auto" w:fill="auto"/>
          </w:tcPr>
          <w:p w14:paraId="4BC0A560"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lastRenderedPageBreak/>
              <w:t xml:space="preserve">2.12 Nativity </w:t>
            </w:r>
          </w:p>
        </w:tc>
        <w:tc>
          <w:tcPr>
            <w:tcW w:w="4179" w:type="dxa"/>
          </w:tcPr>
          <w:p w14:paraId="38953DD3"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 xml:space="preserve">Native                                     Settler </w:t>
            </w:r>
          </w:p>
        </w:tc>
      </w:tr>
      <w:tr w:rsidR="00313D04" w:rsidRPr="009376D0" w14:paraId="22F82270" w14:textId="77777777" w:rsidTr="00E656C4">
        <w:trPr>
          <w:trHeight w:val="689"/>
        </w:trPr>
        <w:tc>
          <w:tcPr>
            <w:tcW w:w="4281" w:type="dxa"/>
            <w:shd w:val="clear" w:color="auto" w:fill="auto"/>
          </w:tcPr>
          <w:p w14:paraId="31617B0D"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2.13 If you are a settler, how long have you been living in this community?</w:t>
            </w:r>
          </w:p>
        </w:tc>
        <w:tc>
          <w:tcPr>
            <w:tcW w:w="4179" w:type="dxa"/>
          </w:tcPr>
          <w:p w14:paraId="03BA73C6"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3BF2A0E3" w14:textId="77777777" w:rsidTr="00E656C4">
        <w:trPr>
          <w:trHeight w:val="674"/>
        </w:trPr>
        <w:tc>
          <w:tcPr>
            <w:tcW w:w="4281" w:type="dxa"/>
            <w:shd w:val="clear" w:color="auto" w:fill="auto"/>
          </w:tcPr>
          <w:p w14:paraId="244DDC4F"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2.14 Apart from farming, are you engage in any off-farm activity?</w:t>
            </w:r>
          </w:p>
        </w:tc>
        <w:tc>
          <w:tcPr>
            <w:tcW w:w="4179" w:type="dxa"/>
          </w:tcPr>
          <w:p w14:paraId="5A099053"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Yes [ ]                 (2)  No [ ]</w:t>
            </w:r>
          </w:p>
        </w:tc>
      </w:tr>
      <w:tr w:rsidR="00313D04" w:rsidRPr="009376D0" w14:paraId="336F188C" w14:textId="77777777" w:rsidTr="00E656C4">
        <w:trPr>
          <w:trHeight w:val="1033"/>
        </w:trPr>
        <w:tc>
          <w:tcPr>
            <w:tcW w:w="4281" w:type="dxa"/>
            <w:shd w:val="clear" w:color="auto" w:fill="auto"/>
          </w:tcPr>
          <w:p w14:paraId="6612EB0C"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2.15 What is your main occupation?</w:t>
            </w:r>
          </w:p>
        </w:tc>
        <w:tc>
          <w:tcPr>
            <w:tcW w:w="4179" w:type="dxa"/>
          </w:tcPr>
          <w:p w14:paraId="1DE69F04" w14:textId="6D98F192"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bCs/>
              </w:rPr>
              <w:t xml:space="preserve">(1) Crop farming </w:t>
            </w:r>
            <w:r w:rsidRPr="009376D0">
              <w:rPr>
                <w:rFonts w:ascii="Times New Roman" w:eastAsia="DengXian" w:hAnsi="Times New Roman" w:cs="Times New Roman"/>
              </w:rPr>
              <w:t>[ ]</w:t>
            </w:r>
            <w:r w:rsidRPr="009376D0">
              <w:rPr>
                <w:rFonts w:ascii="Times New Roman" w:eastAsia="DengXian" w:hAnsi="Times New Roman" w:cs="Times New Roman"/>
                <w:bCs/>
              </w:rPr>
              <w:t xml:space="preserve">   (2) Animal rearing </w:t>
            </w:r>
            <w:r w:rsidRPr="009376D0">
              <w:rPr>
                <w:rFonts w:ascii="Times New Roman" w:eastAsia="DengXian" w:hAnsi="Times New Roman" w:cs="Times New Roman"/>
              </w:rPr>
              <w:t>[ ]</w:t>
            </w:r>
            <w:r w:rsidRPr="009376D0">
              <w:rPr>
                <w:rFonts w:ascii="Times New Roman" w:eastAsia="DengXian" w:hAnsi="Times New Roman" w:cs="Times New Roman"/>
                <w:bCs/>
              </w:rPr>
              <w:t xml:space="preserve">   </w:t>
            </w:r>
            <w:r w:rsidR="002E429A" w:rsidRPr="009376D0">
              <w:rPr>
                <w:rFonts w:ascii="Times New Roman" w:eastAsia="DengXian" w:hAnsi="Times New Roman" w:cs="Times New Roman"/>
                <w:bCs/>
              </w:rPr>
              <w:t xml:space="preserve">    </w:t>
            </w:r>
            <w:r w:rsidRPr="009376D0">
              <w:rPr>
                <w:rFonts w:ascii="Times New Roman" w:eastAsia="DengXian" w:hAnsi="Times New Roman" w:cs="Times New Roman"/>
                <w:bCs/>
              </w:rPr>
              <w:t xml:space="preserve"> (3) Trade </w:t>
            </w:r>
            <w:r w:rsidRPr="009376D0">
              <w:rPr>
                <w:rFonts w:ascii="Times New Roman" w:eastAsia="DengXian" w:hAnsi="Times New Roman" w:cs="Times New Roman"/>
              </w:rPr>
              <w:t>[ ]</w:t>
            </w:r>
            <w:r w:rsidR="002E429A" w:rsidRPr="009376D0">
              <w:rPr>
                <w:rFonts w:ascii="Times New Roman" w:eastAsia="DengXian" w:hAnsi="Times New Roman" w:cs="Times New Roman"/>
              </w:rPr>
              <w:t xml:space="preserve">    </w:t>
            </w:r>
            <w:r w:rsidRPr="009376D0">
              <w:rPr>
                <w:rFonts w:ascii="Times New Roman" w:eastAsia="DengXian" w:hAnsi="Times New Roman" w:cs="Times New Roman"/>
                <w:bCs/>
              </w:rPr>
              <w:t xml:space="preserve">(4) Formal work/ public service </w:t>
            </w:r>
            <w:r w:rsidRPr="009376D0">
              <w:rPr>
                <w:rFonts w:ascii="Times New Roman" w:eastAsia="DengXian" w:hAnsi="Times New Roman" w:cs="Times New Roman"/>
              </w:rPr>
              <w:t>[ ]</w:t>
            </w:r>
            <w:r w:rsidRPr="009376D0">
              <w:rPr>
                <w:rFonts w:ascii="Times New Roman" w:eastAsia="DengXian" w:hAnsi="Times New Roman" w:cs="Times New Roman"/>
                <w:bCs/>
              </w:rPr>
              <w:t xml:space="preserve">  (5) Craftsmanship </w:t>
            </w:r>
            <w:r w:rsidRPr="009376D0">
              <w:rPr>
                <w:rFonts w:ascii="Times New Roman" w:eastAsia="DengXian" w:hAnsi="Times New Roman" w:cs="Times New Roman"/>
              </w:rPr>
              <w:t>[ ]</w:t>
            </w:r>
            <w:r w:rsidR="002E429A" w:rsidRPr="009376D0">
              <w:rPr>
                <w:rFonts w:ascii="Times New Roman" w:eastAsia="DengXian" w:hAnsi="Times New Roman" w:cs="Times New Roman"/>
              </w:rPr>
              <w:t xml:space="preserve">  </w:t>
            </w:r>
            <w:r w:rsidRPr="009376D0">
              <w:rPr>
                <w:rFonts w:ascii="Times New Roman" w:eastAsia="DengXian" w:hAnsi="Times New Roman" w:cs="Times New Roman"/>
                <w:bCs/>
              </w:rPr>
              <w:t>(6) Other (specify)………</w:t>
            </w:r>
          </w:p>
        </w:tc>
      </w:tr>
      <w:tr w:rsidR="00313D04" w:rsidRPr="009376D0" w14:paraId="603C8291" w14:textId="77777777" w:rsidTr="00E656C4">
        <w:trPr>
          <w:trHeight w:val="1033"/>
        </w:trPr>
        <w:tc>
          <w:tcPr>
            <w:tcW w:w="4281" w:type="dxa"/>
            <w:shd w:val="clear" w:color="auto" w:fill="auto"/>
          </w:tcPr>
          <w:p w14:paraId="480D8043"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2.16 During the past 6 months, has any household member travel to settle in another town for farming purposes?</w:t>
            </w:r>
          </w:p>
        </w:tc>
        <w:tc>
          <w:tcPr>
            <w:tcW w:w="4179" w:type="dxa"/>
          </w:tcPr>
          <w:p w14:paraId="48FE562B"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Yes [ ]                 (2)  No [ ]</w:t>
            </w:r>
          </w:p>
        </w:tc>
      </w:tr>
      <w:tr w:rsidR="00313D04" w:rsidRPr="009376D0" w14:paraId="27954841" w14:textId="77777777" w:rsidTr="00E656C4">
        <w:trPr>
          <w:trHeight w:val="329"/>
        </w:trPr>
        <w:tc>
          <w:tcPr>
            <w:tcW w:w="4281" w:type="dxa"/>
            <w:shd w:val="clear" w:color="auto" w:fill="auto"/>
          </w:tcPr>
          <w:p w14:paraId="0C69D171"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2.17 If yes, how many people?</w:t>
            </w:r>
          </w:p>
        </w:tc>
        <w:tc>
          <w:tcPr>
            <w:tcW w:w="4179" w:type="dxa"/>
          </w:tcPr>
          <w:p w14:paraId="52948A95" w14:textId="77777777" w:rsidR="00313D04" w:rsidRPr="009376D0" w:rsidRDefault="00313D04" w:rsidP="009376D0">
            <w:pPr>
              <w:spacing w:line="360" w:lineRule="auto"/>
              <w:jc w:val="both"/>
              <w:rPr>
                <w:rFonts w:ascii="Times New Roman" w:eastAsia="DengXian" w:hAnsi="Times New Roman" w:cs="Times New Roman"/>
              </w:rPr>
            </w:pPr>
          </w:p>
        </w:tc>
      </w:tr>
      <w:tr w:rsidR="00313D04" w:rsidRPr="009376D0" w14:paraId="7845468E" w14:textId="77777777" w:rsidTr="00E656C4">
        <w:trPr>
          <w:trHeight w:val="1033"/>
        </w:trPr>
        <w:tc>
          <w:tcPr>
            <w:tcW w:w="4281" w:type="dxa"/>
            <w:shd w:val="clear" w:color="auto" w:fill="auto"/>
          </w:tcPr>
          <w:p w14:paraId="25019C17" w14:textId="77777777" w:rsidR="00313D04" w:rsidRPr="009376D0" w:rsidRDefault="00313D04" w:rsidP="009376D0">
            <w:pPr>
              <w:spacing w:line="360" w:lineRule="auto"/>
              <w:rPr>
                <w:rFonts w:ascii="Times New Roman" w:eastAsia="DengXian" w:hAnsi="Times New Roman" w:cs="Times New Roman"/>
                <w:color w:val="000000"/>
              </w:rPr>
            </w:pPr>
            <w:r w:rsidRPr="009376D0">
              <w:rPr>
                <w:rFonts w:ascii="Times New Roman" w:eastAsia="DengXian" w:hAnsi="Times New Roman" w:cs="Times New Roman"/>
                <w:color w:val="000000"/>
              </w:rPr>
              <w:t>2.18 During the past 6 months has any member who was previously not staying here returned to join this household?</w:t>
            </w:r>
          </w:p>
        </w:tc>
        <w:tc>
          <w:tcPr>
            <w:tcW w:w="4179" w:type="dxa"/>
          </w:tcPr>
          <w:p w14:paraId="49CDD3DB" w14:textId="77777777" w:rsidR="00313D04" w:rsidRPr="009376D0" w:rsidRDefault="00313D04" w:rsidP="009376D0">
            <w:pPr>
              <w:spacing w:line="360" w:lineRule="auto"/>
              <w:jc w:val="both"/>
              <w:rPr>
                <w:rFonts w:ascii="Times New Roman" w:eastAsia="DengXian" w:hAnsi="Times New Roman" w:cs="Times New Roman"/>
              </w:rPr>
            </w:pPr>
            <w:r w:rsidRPr="009376D0">
              <w:rPr>
                <w:rFonts w:ascii="Times New Roman" w:eastAsia="DengXian" w:hAnsi="Times New Roman" w:cs="Times New Roman"/>
              </w:rPr>
              <w:t>(1) Yes [ ]                 (2)  No [ ]</w:t>
            </w:r>
          </w:p>
        </w:tc>
      </w:tr>
      <w:tr w:rsidR="00313D04" w:rsidRPr="009376D0" w14:paraId="00E0078F" w14:textId="77777777" w:rsidTr="00E656C4">
        <w:trPr>
          <w:trHeight w:val="329"/>
        </w:trPr>
        <w:tc>
          <w:tcPr>
            <w:tcW w:w="4281" w:type="dxa"/>
            <w:shd w:val="clear" w:color="auto" w:fill="auto"/>
          </w:tcPr>
          <w:p w14:paraId="14B0B92A" w14:textId="77777777" w:rsidR="00313D04" w:rsidRPr="009376D0" w:rsidRDefault="00313D04" w:rsidP="009376D0">
            <w:pPr>
              <w:spacing w:line="360" w:lineRule="auto"/>
              <w:rPr>
                <w:rFonts w:ascii="Times New Roman" w:eastAsia="DengXian" w:hAnsi="Times New Roman" w:cs="Times New Roman"/>
              </w:rPr>
            </w:pPr>
            <w:r w:rsidRPr="009376D0">
              <w:rPr>
                <w:rFonts w:ascii="Times New Roman" w:eastAsia="DengXian" w:hAnsi="Times New Roman" w:cs="Times New Roman"/>
              </w:rPr>
              <w:t>2.19 If yes, how many people?</w:t>
            </w:r>
          </w:p>
        </w:tc>
        <w:tc>
          <w:tcPr>
            <w:tcW w:w="4179" w:type="dxa"/>
          </w:tcPr>
          <w:p w14:paraId="5ABC323C" w14:textId="77777777" w:rsidR="00313D04" w:rsidRPr="009376D0" w:rsidRDefault="00313D04" w:rsidP="009376D0">
            <w:pPr>
              <w:spacing w:line="360" w:lineRule="auto"/>
              <w:jc w:val="both"/>
              <w:rPr>
                <w:rFonts w:ascii="Times New Roman" w:eastAsia="DengXian" w:hAnsi="Times New Roman" w:cs="Times New Roman"/>
              </w:rPr>
            </w:pPr>
          </w:p>
        </w:tc>
      </w:tr>
    </w:tbl>
    <w:p w14:paraId="2D8EB1AC" w14:textId="77777777" w:rsidR="00313D04" w:rsidRPr="00313D04" w:rsidRDefault="00313D04" w:rsidP="00313D04">
      <w:pPr>
        <w:keepNext/>
        <w:spacing w:after="200" w:line="240" w:lineRule="auto"/>
        <w:rPr>
          <w:rFonts w:ascii="Times New Roman" w:eastAsia="DengXian" w:hAnsi="Times New Roman" w:cs="Times New Roman"/>
          <w:kern w:val="0"/>
          <w:lang w:val="en-US"/>
        </w:rPr>
      </w:pPr>
    </w:p>
    <w:p w14:paraId="2483C0AC" w14:textId="77777777" w:rsidR="00313D04" w:rsidRPr="00313D04" w:rsidRDefault="00313D04" w:rsidP="00313D04">
      <w:pPr>
        <w:keepNext/>
        <w:spacing w:after="200" w:line="240" w:lineRule="auto"/>
        <w:rPr>
          <w:rFonts w:ascii="Times New Roman" w:eastAsia="DengXian" w:hAnsi="Times New Roman" w:cs="Times New Roman"/>
          <w:kern w:val="0"/>
          <w:lang w:val="en-US"/>
        </w:rPr>
      </w:pPr>
      <w:r w:rsidRPr="00313D04">
        <w:rPr>
          <w:rFonts w:ascii="Times New Roman" w:eastAsia="DengXian" w:hAnsi="Times New Roman" w:cs="Times New Roman"/>
          <w:kern w:val="0"/>
          <w:lang w:val="en-US"/>
        </w:rPr>
        <w:t xml:space="preserve">SECTION III: FARMLAND AND FARM CHARACTERISTICS </w:t>
      </w:r>
    </w:p>
    <w:tbl>
      <w:tblPr>
        <w:tblStyle w:val="TableGrid1"/>
        <w:tblW w:w="8370" w:type="dxa"/>
        <w:tblInd w:w="-5" w:type="dxa"/>
        <w:tblLook w:val="04A0" w:firstRow="1" w:lastRow="0" w:firstColumn="1" w:lastColumn="0" w:noHBand="0" w:noVBand="1"/>
      </w:tblPr>
      <w:tblGrid>
        <w:gridCol w:w="4513"/>
        <w:gridCol w:w="3857"/>
      </w:tblGrid>
      <w:tr w:rsidR="00313D04" w:rsidRPr="009376D0" w14:paraId="3C44C7DD" w14:textId="77777777" w:rsidTr="00E656C4">
        <w:tc>
          <w:tcPr>
            <w:tcW w:w="4513" w:type="dxa"/>
          </w:tcPr>
          <w:p w14:paraId="6D83396F" w14:textId="77777777" w:rsidR="00313D04" w:rsidRPr="009376D0" w:rsidRDefault="00313D04" w:rsidP="00E656C4">
            <w:pPr>
              <w:spacing w:line="276" w:lineRule="auto"/>
              <w:rPr>
                <w:rFonts w:ascii="Times New Roman" w:eastAsia="DengXian" w:hAnsi="Times New Roman" w:cs="Times New Roman"/>
                <w:b/>
                <w:bCs/>
                <w:sz w:val="24"/>
                <w:szCs w:val="24"/>
              </w:rPr>
            </w:pPr>
            <w:r w:rsidRPr="009376D0">
              <w:rPr>
                <w:rFonts w:ascii="Times New Roman" w:eastAsia="DengXian" w:hAnsi="Times New Roman" w:cs="Times New Roman"/>
                <w:b/>
                <w:bCs/>
                <w:sz w:val="24"/>
                <w:szCs w:val="24"/>
              </w:rPr>
              <w:t xml:space="preserve">Question </w:t>
            </w:r>
          </w:p>
        </w:tc>
        <w:tc>
          <w:tcPr>
            <w:tcW w:w="3857" w:type="dxa"/>
          </w:tcPr>
          <w:p w14:paraId="5E3F44F1" w14:textId="77777777" w:rsidR="00313D04" w:rsidRPr="009376D0" w:rsidRDefault="00313D04" w:rsidP="00E656C4">
            <w:pPr>
              <w:spacing w:line="276" w:lineRule="auto"/>
              <w:rPr>
                <w:rFonts w:ascii="Times New Roman" w:eastAsia="DengXian" w:hAnsi="Times New Roman" w:cs="Times New Roman"/>
                <w:b/>
                <w:bCs/>
                <w:sz w:val="24"/>
                <w:szCs w:val="24"/>
              </w:rPr>
            </w:pPr>
            <w:r w:rsidRPr="009376D0">
              <w:rPr>
                <w:rFonts w:ascii="Times New Roman" w:eastAsia="DengXian" w:hAnsi="Times New Roman" w:cs="Times New Roman"/>
                <w:b/>
                <w:bCs/>
                <w:sz w:val="24"/>
                <w:szCs w:val="24"/>
              </w:rPr>
              <w:t xml:space="preserve">Responses </w:t>
            </w:r>
          </w:p>
        </w:tc>
      </w:tr>
      <w:tr w:rsidR="00313D04" w:rsidRPr="009376D0" w14:paraId="021DC19C" w14:textId="77777777" w:rsidTr="00E656C4">
        <w:tc>
          <w:tcPr>
            <w:tcW w:w="4513" w:type="dxa"/>
          </w:tcPr>
          <w:p w14:paraId="35B43BDB"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 Do you or your household own the land you currently cultivate on?</w:t>
            </w:r>
          </w:p>
        </w:tc>
        <w:tc>
          <w:tcPr>
            <w:tcW w:w="3857" w:type="dxa"/>
          </w:tcPr>
          <w:p w14:paraId="5E6920D7"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478A56B5" w14:textId="77777777" w:rsidTr="00E656C4">
        <w:tc>
          <w:tcPr>
            <w:tcW w:w="4513" w:type="dxa"/>
          </w:tcPr>
          <w:p w14:paraId="4A99278E"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3.2 If no, how did you/household acquire the land?</w:t>
            </w:r>
          </w:p>
        </w:tc>
        <w:tc>
          <w:tcPr>
            <w:tcW w:w="3857" w:type="dxa"/>
          </w:tcPr>
          <w:p w14:paraId="708F6108" w14:textId="6779E8F5"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Family land [ ]      (2) Gift [ ]        (3) Rented [ ]         (4) Sharecropping [ ]</w:t>
            </w:r>
          </w:p>
        </w:tc>
      </w:tr>
      <w:tr w:rsidR="00313D04" w:rsidRPr="009376D0" w14:paraId="3C7D1769" w14:textId="77777777" w:rsidTr="00E656C4">
        <w:tc>
          <w:tcPr>
            <w:tcW w:w="4513" w:type="dxa"/>
          </w:tcPr>
          <w:p w14:paraId="212D3FB0"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3.3 How long have you been farming on your current land?</w:t>
            </w:r>
          </w:p>
        </w:tc>
        <w:tc>
          <w:tcPr>
            <w:tcW w:w="3857" w:type="dxa"/>
          </w:tcPr>
          <w:p w14:paraId="5FF105EC"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3580469F" w14:textId="77777777" w:rsidTr="00E656C4">
        <w:tc>
          <w:tcPr>
            <w:tcW w:w="4513" w:type="dxa"/>
          </w:tcPr>
          <w:p w14:paraId="25F7E778"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3.4 Did you use a farmland in the past 10 years?</w:t>
            </w:r>
          </w:p>
        </w:tc>
        <w:tc>
          <w:tcPr>
            <w:tcW w:w="3857" w:type="dxa"/>
          </w:tcPr>
          <w:p w14:paraId="3277B5A5"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756BED2E" w14:textId="77777777" w:rsidTr="00E656C4">
        <w:tc>
          <w:tcPr>
            <w:tcW w:w="4513" w:type="dxa"/>
          </w:tcPr>
          <w:p w14:paraId="152206C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3.4.1 If yes, what was the size of the previous land?</w:t>
            </w:r>
          </w:p>
        </w:tc>
        <w:tc>
          <w:tcPr>
            <w:tcW w:w="3857" w:type="dxa"/>
          </w:tcPr>
          <w:p w14:paraId="556A9892"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37D9B254" w14:textId="77777777" w:rsidTr="00E656C4">
        <w:tc>
          <w:tcPr>
            <w:tcW w:w="4513" w:type="dxa"/>
          </w:tcPr>
          <w:p w14:paraId="4876FD3D"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3.4.2 Do you still use the land?</w:t>
            </w:r>
          </w:p>
        </w:tc>
        <w:tc>
          <w:tcPr>
            <w:tcW w:w="3857" w:type="dxa"/>
          </w:tcPr>
          <w:p w14:paraId="17DDECFF"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56B23337" w14:textId="77777777" w:rsidTr="00E656C4">
        <w:tc>
          <w:tcPr>
            <w:tcW w:w="4513" w:type="dxa"/>
          </w:tcPr>
          <w:p w14:paraId="359B0321"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3.4.3 If no, why did you stop using the land?</w:t>
            </w:r>
          </w:p>
        </w:tc>
        <w:tc>
          <w:tcPr>
            <w:tcW w:w="3857" w:type="dxa"/>
          </w:tcPr>
          <w:p w14:paraId="16D3CED3"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788DB41" w14:textId="77777777" w:rsidTr="00E656C4">
        <w:tc>
          <w:tcPr>
            <w:tcW w:w="4513" w:type="dxa"/>
          </w:tcPr>
          <w:p w14:paraId="0D63B88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3.4.4 if yes, what is that land currently been used for? </w:t>
            </w:r>
          </w:p>
        </w:tc>
        <w:tc>
          <w:tcPr>
            <w:tcW w:w="3857" w:type="dxa"/>
          </w:tcPr>
          <w:p w14:paraId="45AAA39A" w14:textId="11F948C1"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Crop farming [ ]           (2) Animal rearing [ ]  </w:t>
            </w:r>
          </w:p>
          <w:p w14:paraId="3E532A41"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 Household building [ ]           (4) Community [ ]          (5) Infrastructure [ ]                     (6) Other, specify </w:t>
            </w:r>
          </w:p>
        </w:tc>
      </w:tr>
      <w:tr w:rsidR="00313D04" w:rsidRPr="009376D0" w14:paraId="2F7F9FCF" w14:textId="77777777" w:rsidTr="00E656C4">
        <w:tc>
          <w:tcPr>
            <w:tcW w:w="4513" w:type="dxa"/>
          </w:tcPr>
          <w:p w14:paraId="785005B5" w14:textId="0E81B8CF"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3.5 Average distance from home to current farm</w:t>
            </w:r>
            <w:r w:rsidR="005546D6" w:rsidRPr="009376D0">
              <w:rPr>
                <w:rFonts w:ascii="Times New Roman" w:eastAsia="DengXian" w:hAnsi="Times New Roman" w:cs="Times New Roman"/>
                <w:sz w:val="24"/>
                <w:szCs w:val="24"/>
              </w:rPr>
              <w:t>(</w:t>
            </w:r>
            <w:r w:rsidRPr="009376D0">
              <w:rPr>
                <w:rFonts w:ascii="Times New Roman" w:eastAsia="DengXian" w:hAnsi="Times New Roman" w:cs="Times New Roman"/>
                <w:sz w:val="24"/>
                <w:szCs w:val="24"/>
              </w:rPr>
              <w:t>km)</w:t>
            </w:r>
          </w:p>
        </w:tc>
        <w:tc>
          <w:tcPr>
            <w:tcW w:w="3857" w:type="dxa"/>
          </w:tcPr>
          <w:p w14:paraId="30F7DA54"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F60D87C" w14:textId="77777777" w:rsidTr="00E656C4">
        <w:tc>
          <w:tcPr>
            <w:tcW w:w="4513" w:type="dxa"/>
          </w:tcPr>
          <w:p w14:paraId="4E229321"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lastRenderedPageBreak/>
              <w:t>3.6 Has the average distance to your farm increased or decreased in the past 10 years?</w:t>
            </w:r>
          </w:p>
        </w:tc>
        <w:tc>
          <w:tcPr>
            <w:tcW w:w="3857" w:type="dxa"/>
          </w:tcPr>
          <w:p w14:paraId="1F73250B"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Increased [ ]                 (2)  Decreased [ ]                       (3)  Remain same [ ]</w:t>
            </w:r>
          </w:p>
        </w:tc>
      </w:tr>
      <w:tr w:rsidR="00313D04" w:rsidRPr="009376D0" w14:paraId="07B94DE2" w14:textId="77777777" w:rsidTr="00E656C4">
        <w:tc>
          <w:tcPr>
            <w:tcW w:w="4513" w:type="dxa"/>
          </w:tcPr>
          <w:p w14:paraId="615DDD71"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3.6.1 If increased, by what distance? (km)</w:t>
            </w:r>
          </w:p>
        </w:tc>
        <w:tc>
          <w:tcPr>
            <w:tcW w:w="3857" w:type="dxa"/>
          </w:tcPr>
          <w:p w14:paraId="6905346E"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65CE7B05" w14:textId="77777777" w:rsidTr="00E656C4">
        <w:tc>
          <w:tcPr>
            <w:tcW w:w="4513" w:type="dxa"/>
          </w:tcPr>
          <w:p w14:paraId="6AED9C7C"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3.6.2 What is the reason for the change in distance?</w:t>
            </w:r>
          </w:p>
        </w:tc>
        <w:tc>
          <w:tcPr>
            <w:tcW w:w="3857" w:type="dxa"/>
          </w:tcPr>
          <w:p w14:paraId="38992288"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2C66B6DD" w14:textId="77777777" w:rsidTr="00E656C4">
        <w:tc>
          <w:tcPr>
            <w:tcW w:w="4513" w:type="dxa"/>
          </w:tcPr>
          <w:p w14:paraId="3D5250D3"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3.7 Total land holding currently used by your household for farming (Acres)</w:t>
            </w:r>
          </w:p>
        </w:tc>
        <w:tc>
          <w:tcPr>
            <w:tcW w:w="3857" w:type="dxa"/>
          </w:tcPr>
          <w:p w14:paraId="19F3789C"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 </w:t>
            </w:r>
          </w:p>
        </w:tc>
      </w:tr>
      <w:tr w:rsidR="00313D04" w:rsidRPr="009376D0" w14:paraId="6D9F1556" w14:textId="77777777" w:rsidTr="00E656C4">
        <w:tc>
          <w:tcPr>
            <w:tcW w:w="4513" w:type="dxa"/>
          </w:tcPr>
          <w:p w14:paraId="7B820CFB"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3.8 Have you lost land in the past 10 years?</w:t>
            </w:r>
          </w:p>
        </w:tc>
        <w:tc>
          <w:tcPr>
            <w:tcW w:w="3857" w:type="dxa"/>
          </w:tcPr>
          <w:p w14:paraId="4738EB13"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(2) No</w:t>
            </w:r>
          </w:p>
        </w:tc>
      </w:tr>
      <w:tr w:rsidR="00313D04" w:rsidRPr="009376D0" w14:paraId="6613CDC9" w14:textId="77777777" w:rsidTr="00E656C4">
        <w:tc>
          <w:tcPr>
            <w:tcW w:w="4513" w:type="dxa"/>
          </w:tcPr>
          <w:p w14:paraId="0B02717E"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3.8.1 If yes, what quantity </w:t>
            </w:r>
          </w:p>
        </w:tc>
        <w:tc>
          <w:tcPr>
            <w:tcW w:w="3857" w:type="dxa"/>
          </w:tcPr>
          <w:p w14:paraId="77C89BF4"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1FA9A20" w14:textId="77777777" w:rsidTr="00E656C4">
        <w:tc>
          <w:tcPr>
            <w:tcW w:w="4513" w:type="dxa"/>
          </w:tcPr>
          <w:p w14:paraId="20CA727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3.9 In your opinion, what do you think have caused the changes in the total land available for farming? (</w:t>
            </w:r>
            <w:r w:rsidRPr="009376D0">
              <w:rPr>
                <w:rFonts w:ascii="Times New Roman" w:eastAsia="DengXian" w:hAnsi="Times New Roman" w:cs="Times New Roman"/>
                <w:i/>
                <w:iCs/>
                <w:sz w:val="24"/>
                <w:szCs w:val="24"/>
              </w:rPr>
              <w:t>Multiple choice)</w:t>
            </w:r>
          </w:p>
        </w:tc>
        <w:tc>
          <w:tcPr>
            <w:tcW w:w="3857" w:type="dxa"/>
          </w:tcPr>
          <w:p w14:paraId="65CBD684" w14:textId="7BB9B9AE"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Increasing population [ ]     (2) Urbanization and infrastructure development [   ] (3) Increasing immigrants [ ]   (4) Land banking [ ]                                  </w:t>
            </w:r>
          </w:p>
          <w:p w14:paraId="48E4F0E7" w14:textId="691F89A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(5) Climate change [ ]      (6) Agricultural Expansion [ ]      (7) Deforestation and Logging [ ]       (8) Afforestation [ ]   (9) Other, [ ], specify ………</w:t>
            </w:r>
          </w:p>
        </w:tc>
      </w:tr>
      <w:tr w:rsidR="00313D04" w:rsidRPr="009376D0" w14:paraId="07C70D7D" w14:textId="77777777" w:rsidTr="00E656C4">
        <w:tc>
          <w:tcPr>
            <w:tcW w:w="4513" w:type="dxa"/>
          </w:tcPr>
          <w:p w14:paraId="55F766AF"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3.10 Have you or any household member sold out any land in the past 10 years?</w:t>
            </w:r>
          </w:p>
        </w:tc>
        <w:tc>
          <w:tcPr>
            <w:tcW w:w="3857" w:type="dxa"/>
          </w:tcPr>
          <w:p w14:paraId="0F2B3619"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54A46E14" w14:textId="77777777" w:rsidTr="00E656C4">
        <w:tc>
          <w:tcPr>
            <w:tcW w:w="4513" w:type="dxa"/>
          </w:tcPr>
          <w:p w14:paraId="7A5D34EC"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3.10.1 If yes, what is the quantity of land sold (acre)</w:t>
            </w:r>
          </w:p>
        </w:tc>
        <w:tc>
          <w:tcPr>
            <w:tcW w:w="3857" w:type="dxa"/>
          </w:tcPr>
          <w:p w14:paraId="64C42AA2"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8AF9150" w14:textId="77777777" w:rsidTr="00E656C4">
        <w:tc>
          <w:tcPr>
            <w:tcW w:w="4513" w:type="dxa"/>
          </w:tcPr>
          <w:p w14:paraId="431FDE51"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3.11 What is that land currently been used for?</w:t>
            </w:r>
          </w:p>
        </w:tc>
        <w:tc>
          <w:tcPr>
            <w:tcW w:w="3857" w:type="dxa"/>
          </w:tcPr>
          <w:p w14:paraId="38A0963A" w14:textId="1FD2837E"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Infrastructure development [ ]    (2) Farming  [ ]   </w:t>
            </w:r>
          </w:p>
          <w:p w14:paraId="145DF84B" w14:textId="5F569BC5"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 Land banking [ ]       (4) Afforestation   [ ]  </w:t>
            </w:r>
          </w:p>
          <w:p w14:paraId="66579302"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 (5) Other, [ ], specify ………………</w:t>
            </w:r>
          </w:p>
        </w:tc>
      </w:tr>
      <w:tr w:rsidR="00313D04" w:rsidRPr="009376D0" w14:paraId="079EF193" w14:textId="77777777" w:rsidTr="00E656C4">
        <w:tc>
          <w:tcPr>
            <w:tcW w:w="4513" w:type="dxa"/>
          </w:tcPr>
          <w:p w14:paraId="12667EE2"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3.11.1 Do you still have access to it for farming?</w:t>
            </w:r>
          </w:p>
        </w:tc>
        <w:tc>
          <w:tcPr>
            <w:tcW w:w="3857" w:type="dxa"/>
          </w:tcPr>
          <w:p w14:paraId="011E6F42"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0C196F51" w14:textId="77777777" w:rsidTr="00E656C4">
        <w:tc>
          <w:tcPr>
            <w:tcW w:w="4513" w:type="dxa"/>
          </w:tcPr>
          <w:p w14:paraId="77A6498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3.12 Have you or any member of your household bought any land in the past 10 years?</w:t>
            </w:r>
          </w:p>
        </w:tc>
        <w:tc>
          <w:tcPr>
            <w:tcW w:w="3857" w:type="dxa"/>
          </w:tcPr>
          <w:p w14:paraId="415F9D11"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2EE4C77E" w14:textId="77777777" w:rsidTr="00E656C4">
        <w:trPr>
          <w:trHeight w:val="287"/>
        </w:trPr>
        <w:tc>
          <w:tcPr>
            <w:tcW w:w="4513" w:type="dxa"/>
          </w:tcPr>
          <w:p w14:paraId="46D03D9C"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3.12.1 If yes, what quantity of land have you or a member of your household bought (# acre)?</w:t>
            </w:r>
          </w:p>
        </w:tc>
        <w:tc>
          <w:tcPr>
            <w:tcW w:w="3857" w:type="dxa"/>
          </w:tcPr>
          <w:p w14:paraId="3DD85294"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DE92041" w14:textId="77777777" w:rsidTr="00E656C4">
        <w:tc>
          <w:tcPr>
            <w:tcW w:w="4513" w:type="dxa"/>
          </w:tcPr>
          <w:p w14:paraId="19C5EA71"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3.13 Did you or any household member rent out land during the past 10 years?</w:t>
            </w:r>
          </w:p>
        </w:tc>
        <w:tc>
          <w:tcPr>
            <w:tcW w:w="3857" w:type="dxa"/>
          </w:tcPr>
          <w:p w14:paraId="58BFB755"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Yes [ ]                 (2)  No [ ]</w:t>
            </w:r>
          </w:p>
        </w:tc>
      </w:tr>
      <w:tr w:rsidR="00313D04" w:rsidRPr="009376D0" w14:paraId="2C0F1B88" w14:textId="77777777" w:rsidTr="00E656C4">
        <w:trPr>
          <w:trHeight w:val="297"/>
        </w:trPr>
        <w:tc>
          <w:tcPr>
            <w:tcW w:w="4513" w:type="dxa"/>
          </w:tcPr>
          <w:p w14:paraId="0387386E"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sz w:val="24"/>
                <w:szCs w:val="24"/>
              </w:rPr>
              <w:t>3.14 If yes, what is the quantity of land rented out? (# acre)</w:t>
            </w:r>
          </w:p>
        </w:tc>
        <w:tc>
          <w:tcPr>
            <w:tcW w:w="3857" w:type="dxa"/>
          </w:tcPr>
          <w:p w14:paraId="758C8D21"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CD9B4F6" w14:textId="77777777" w:rsidTr="00E656C4">
        <w:tc>
          <w:tcPr>
            <w:tcW w:w="4513" w:type="dxa"/>
          </w:tcPr>
          <w:p w14:paraId="5AA003A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3.15 Have you noticed any significant changes in total land available for farming </w:t>
            </w:r>
            <w:r w:rsidRPr="009376D0">
              <w:rPr>
                <w:rFonts w:ascii="Times New Roman" w:eastAsia="DengXian" w:hAnsi="Times New Roman" w:cs="Times New Roman"/>
                <w:sz w:val="24"/>
                <w:szCs w:val="24"/>
              </w:rPr>
              <w:lastRenderedPageBreak/>
              <w:t>(land use) in the community over the past 10 years?</w:t>
            </w:r>
          </w:p>
        </w:tc>
        <w:tc>
          <w:tcPr>
            <w:tcW w:w="3857" w:type="dxa"/>
          </w:tcPr>
          <w:p w14:paraId="47B8EFF0"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lastRenderedPageBreak/>
              <w:t xml:space="preserve">(1) Yes [ ]                 (2)  No [ ]         (3) Not sure [ ]  </w:t>
            </w:r>
          </w:p>
        </w:tc>
      </w:tr>
      <w:tr w:rsidR="00313D04" w:rsidRPr="009376D0" w14:paraId="5DB6B590" w14:textId="77777777" w:rsidTr="00E656C4">
        <w:tc>
          <w:tcPr>
            <w:tcW w:w="4513" w:type="dxa"/>
          </w:tcPr>
          <w:p w14:paraId="670014FC"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3.16 If yes, what are some of these changes that you have noticed?</w:t>
            </w:r>
          </w:p>
        </w:tc>
        <w:tc>
          <w:tcPr>
            <w:tcW w:w="3857" w:type="dxa"/>
          </w:tcPr>
          <w:p w14:paraId="0931FCAA"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7BF739A" w14:textId="77777777" w:rsidTr="00E656C4">
        <w:tc>
          <w:tcPr>
            <w:tcW w:w="4513" w:type="dxa"/>
          </w:tcPr>
          <w:p w14:paraId="45602ACE"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3.17 If yes, how have these changes affected your crop land available for farming </w:t>
            </w:r>
          </w:p>
        </w:tc>
        <w:tc>
          <w:tcPr>
            <w:tcW w:w="3857" w:type="dxa"/>
          </w:tcPr>
          <w:p w14:paraId="15570458"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Decrease [ ]           (2)  Remained same  [ ]      </w:t>
            </w:r>
          </w:p>
          <w:p w14:paraId="464E5FD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 Increased  [ ]</w:t>
            </w:r>
          </w:p>
        </w:tc>
      </w:tr>
      <w:tr w:rsidR="00313D04" w:rsidRPr="009376D0" w14:paraId="4916CA18" w14:textId="77777777" w:rsidTr="00E656C4">
        <w:tc>
          <w:tcPr>
            <w:tcW w:w="4513" w:type="dxa"/>
          </w:tcPr>
          <w:p w14:paraId="16C2B324"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3.17.1 If no, what factors account for the stability of the land use?</w:t>
            </w:r>
          </w:p>
        </w:tc>
        <w:tc>
          <w:tcPr>
            <w:tcW w:w="3857" w:type="dxa"/>
          </w:tcPr>
          <w:p w14:paraId="465F1789"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C5E7C7B" w14:textId="77777777" w:rsidTr="00E656C4">
        <w:tc>
          <w:tcPr>
            <w:tcW w:w="4513" w:type="dxa"/>
          </w:tcPr>
          <w:p w14:paraId="0A53E712"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3.18 How do you think these changes have affected your crop yields? </w:t>
            </w:r>
          </w:p>
        </w:tc>
        <w:tc>
          <w:tcPr>
            <w:tcW w:w="3857" w:type="dxa"/>
          </w:tcPr>
          <w:p w14:paraId="4FD443AD"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Positively [ ]          (2) Negatively [ ]  </w:t>
            </w:r>
          </w:p>
          <w:p w14:paraId="1D352F26"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 (3) No significant impact [ ]           (4) Not sure [ ]  </w:t>
            </w:r>
          </w:p>
        </w:tc>
      </w:tr>
      <w:tr w:rsidR="00313D04" w:rsidRPr="009376D0" w14:paraId="6E07606F" w14:textId="77777777" w:rsidTr="00E656C4">
        <w:tc>
          <w:tcPr>
            <w:tcW w:w="4513" w:type="dxa"/>
          </w:tcPr>
          <w:p w14:paraId="6FDA2C95"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3.19 What is the topography of your farmland? </w:t>
            </w:r>
          </w:p>
        </w:tc>
        <w:tc>
          <w:tcPr>
            <w:tcW w:w="3857" w:type="dxa"/>
          </w:tcPr>
          <w:p w14:paraId="1FED4F49" w14:textId="6898CECF"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Flat [ ]    (2) Gentle slope [ ] </w:t>
            </w:r>
            <w:r w:rsidR="005546D6" w:rsidRPr="009376D0">
              <w:rPr>
                <w:rFonts w:ascii="Times New Roman" w:eastAsia="DengXian" w:hAnsi="Times New Roman" w:cs="Times New Roman"/>
                <w:sz w:val="24"/>
                <w:szCs w:val="24"/>
              </w:rPr>
              <w:t xml:space="preserve"> </w:t>
            </w:r>
            <w:r w:rsidRPr="009376D0">
              <w:rPr>
                <w:rFonts w:ascii="Times New Roman" w:eastAsia="DengXian" w:hAnsi="Times New Roman" w:cs="Times New Roman"/>
                <w:sz w:val="24"/>
                <w:szCs w:val="24"/>
              </w:rPr>
              <w:t xml:space="preserve"> (3) Steep slope [ ]  </w:t>
            </w:r>
          </w:p>
        </w:tc>
      </w:tr>
      <w:tr w:rsidR="00313D04" w:rsidRPr="009376D0" w14:paraId="0005A022" w14:textId="77777777" w:rsidTr="00E656C4">
        <w:tc>
          <w:tcPr>
            <w:tcW w:w="4513" w:type="dxa"/>
          </w:tcPr>
          <w:p w14:paraId="2C0B7604"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3.20 What is your view about the fertility of your farmland? </w:t>
            </w:r>
          </w:p>
        </w:tc>
        <w:tc>
          <w:tcPr>
            <w:tcW w:w="3857" w:type="dxa"/>
          </w:tcPr>
          <w:p w14:paraId="4EBB3C50" w14:textId="370D8B94"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(1) Poor [ ]       (2) Medium  [ ]         (3) High [ ]  </w:t>
            </w:r>
          </w:p>
        </w:tc>
      </w:tr>
      <w:tr w:rsidR="00313D04" w:rsidRPr="009376D0" w14:paraId="5BEB588B" w14:textId="77777777" w:rsidTr="00E656C4">
        <w:tc>
          <w:tcPr>
            <w:tcW w:w="4513" w:type="dxa"/>
          </w:tcPr>
          <w:p w14:paraId="72DCEE5F" w14:textId="77777777"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3.21 Indicate any unique feature of your farmland</w:t>
            </w:r>
          </w:p>
        </w:tc>
        <w:tc>
          <w:tcPr>
            <w:tcW w:w="3857" w:type="dxa"/>
          </w:tcPr>
          <w:p w14:paraId="20B1B14B" w14:textId="18424199" w:rsidR="00313D04" w:rsidRPr="009376D0" w:rsidRDefault="00313D04" w:rsidP="00E656C4">
            <w:pPr>
              <w:spacing w:line="276"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(1) Presence of mature tress [ ]  (2) Presence of young tress [ ]     (3) Presence of herd and shrubs [ ]     (4) Bare land [ ]   (5) Other</w:t>
            </w:r>
            <w:r w:rsidR="005546D6" w:rsidRPr="009376D0">
              <w:rPr>
                <w:rFonts w:ascii="Times New Roman" w:eastAsia="DengXian" w:hAnsi="Times New Roman" w:cs="Times New Roman"/>
                <w:sz w:val="24"/>
                <w:szCs w:val="24"/>
              </w:rPr>
              <w:t>,</w:t>
            </w:r>
            <w:r w:rsidRPr="009376D0">
              <w:rPr>
                <w:rFonts w:ascii="Times New Roman" w:eastAsia="DengXian" w:hAnsi="Times New Roman" w:cs="Times New Roman"/>
                <w:sz w:val="24"/>
                <w:szCs w:val="24"/>
              </w:rPr>
              <w:t xml:space="preserve"> [ ], specify ………</w:t>
            </w:r>
          </w:p>
        </w:tc>
      </w:tr>
      <w:tr w:rsidR="00313D04" w:rsidRPr="009376D0" w14:paraId="123120E2" w14:textId="77777777" w:rsidTr="00E656C4">
        <w:tc>
          <w:tcPr>
            <w:tcW w:w="4513" w:type="dxa"/>
          </w:tcPr>
          <w:p w14:paraId="6EB0C594"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 xml:space="preserve">3.22 What crop (s) was/were cultivated during the past 12 months? </w:t>
            </w:r>
          </w:p>
        </w:tc>
        <w:tc>
          <w:tcPr>
            <w:tcW w:w="3857" w:type="dxa"/>
          </w:tcPr>
          <w:p w14:paraId="0E98ACFD"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676066D0" w14:textId="77777777" w:rsidTr="00E656C4">
        <w:tc>
          <w:tcPr>
            <w:tcW w:w="4513" w:type="dxa"/>
          </w:tcPr>
          <w:p w14:paraId="01C72FB5"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 xml:space="preserve">3.23 Quantity of crop harvested </w:t>
            </w:r>
          </w:p>
        </w:tc>
        <w:tc>
          <w:tcPr>
            <w:tcW w:w="3857" w:type="dxa"/>
          </w:tcPr>
          <w:p w14:paraId="517DEFAB"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3E39FEDE" w14:textId="77777777" w:rsidTr="00E656C4">
        <w:tc>
          <w:tcPr>
            <w:tcW w:w="4513" w:type="dxa"/>
          </w:tcPr>
          <w:p w14:paraId="7855156C"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3.23.1 Unit of measure</w:t>
            </w:r>
          </w:p>
        </w:tc>
        <w:tc>
          <w:tcPr>
            <w:tcW w:w="3857" w:type="dxa"/>
          </w:tcPr>
          <w:p w14:paraId="7323C498"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29BC57EE" w14:textId="77777777" w:rsidTr="00E656C4">
        <w:tc>
          <w:tcPr>
            <w:tcW w:w="4513" w:type="dxa"/>
          </w:tcPr>
          <w:p w14:paraId="51F36A08"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 xml:space="preserve">3.24 Quantity consumed </w:t>
            </w:r>
          </w:p>
        </w:tc>
        <w:tc>
          <w:tcPr>
            <w:tcW w:w="3857" w:type="dxa"/>
          </w:tcPr>
          <w:p w14:paraId="02379784"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74739819" w14:textId="77777777" w:rsidTr="00E656C4">
        <w:tc>
          <w:tcPr>
            <w:tcW w:w="4513" w:type="dxa"/>
          </w:tcPr>
          <w:p w14:paraId="3986090D"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3.24.1 Unit of measure</w:t>
            </w:r>
          </w:p>
        </w:tc>
        <w:tc>
          <w:tcPr>
            <w:tcW w:w="3857" w:type="dxa"/>
          </w:tcPr>
          <w:p w14:paraId="6615FC0E"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651DE219" w14:textId="77777777" w:rsidTr="00E656C4">
        <w:tc>
          <w:tcPr>
            <w:tcW w:w="4513" w:type="dxa"/>
          </w:tcPr>
          <w:p w14:paraId="119EF052"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 xml:space="preserve">3.25 Quantity sold </w:t>
            </w:r>
          </w:p>
        </w:tc>
        <w:tc>
          <w:tcPr>
            <w:tcW w:w="3857" w:type="dxa"/>
          </w:tcPr>
          <w:p w14:paraId="1976295F"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7D9E007" w14:textId="77777777" w:rsidTr="00E656C4">
        <w:tc>
          <w:tcPr>
            <w:tcW w:w="4513" w:type="dxa"/>
          </w:tcPr>
          <w:p w14:paraId="4677C8F3"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3.25.1 Unit of measure</w:t>
            </w:r>
          </w:p>
        </w:tc>
        <w:tc>
          <w:tcPr>
            <w:tcW w:w="3857" w:type="dxa"/>
          </w:tcPr>
          <w:p w14:paraId="7C64F362"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DB129E0" w14:textId="77777777" w:rsidTr="00E656C4">
        <w:tc>
          <w:tcPr>
            <w:tcW w:w="4513" w:type="dxa"/>
          </w:tcPr>
          <w:p w14:paraId="0C7435E7"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3.26 Average price/unit</w:t>
            </w:r>
          </w:p>
        </w:tc>
        <w:tc>
          <w:tcPr>
            <w:tcW w:w="3857" w:type="dxa"/>
          </w:tcPr>
          <w:p w14:paraId="61448BB9"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96B9650" w14:textId="77777777" w:rsidTr="00E656C4">
        <w:tc>
          <w:tcPr>
            <w:tcW w:w="4513" w:type="dxa"/>
          </w:tcPr>
          <w:p w14:paraId="30A03EE8"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 xml:space="preserve">3.27 Quantity stored </w:t>
            </w:r>
          </w:p>
        </w:tc>
        <w:tc>
          <w:tcPr>
            <w:tcW w:w="3857" w:type="dxa"/>
          </w:tcPr>
          <w:p w14:paraId="0E9A1D88"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4CA3C89" w14:textId="77777777" w:rsidTr="00E656C4">
        <w:tc>
          <w:tcPr>
            <w:tcW w:w="4513" w:type="dxa"/>
          </w:tcPr>
          <w:p w14:paraId="3F7265D6"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3.27.1 Unit of measure</w:t>
            </w:r>
          </w:p>
        </w:tc>
        <w:tc>
          <w:tcPr>
            <w:tcW w:w="3857" w:type="dxa"/>
          </w:tcPr>
          <w:p w14:paraId="22B9965D"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56D743B7" w14:textId="77777777" w:rsidTr="00E656C4">
        <w:tc>
          <w:tcPr>
            <w:tcW w:w="4513" w:type="dxa"/>
          </w:tcPr>
          <w:p w14:paraId="1D8129F1"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 xml:space="preserve">3.28 Quantity used as seed </w:t>
            </w:r>
          </w:p>
        </w:tc>
        <w:tc>
          <w:tcPr>
            <w:tcW w:w="3857" w:type="dxa"/>
          </w:tcPr>
          <w:p w14:paraId="7F32B1AD"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4BE6F003" w14:textId="77777777" w:rsidTr="00E656C4">
        <w:tc>
          <w:tcPr>
            <w:tcW w:w="4513" w:type="dxa"/>
          </w:tcPr>
          <w:p w14:paraId="1B4DA5B7"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3.28.1 Unit of measure</w:t>
            </w:r>
          </w:p>
        </w:tc>
        <w:tc>
          <w:tcPr>
            <w:tcW w:w="3857" w:type="dxa"/>
          </w:tcPr>
          <w:p w14:paraId="0CDB15FB"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10381785" w14:textId="77777777" w:rsidTr="00E656C4">
        <w:tc>
          <w:tcPr>
            <w:tcW w:w="4513" w:type="dxa"/>
          </w:tcPr>
          <w:p w14:paraId="759274E9"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3.29 How much did it cost you to cultivate one acre of your main (staple) crop during the past 12 months</w:t>
            </w:r>
          </w:p>
        </w:tc>
        <w:tc>
          <w:tcPr>
            <w:tcW w:w="3857" w:type="dxa"/>
          </w:tcPr>
          <w:p w14:paraId="0E9BF5F9"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620ABE8D" w14:textId="77777777" w:rsidTr="00E656C4">
        <w:tc>
          <w:tcPr>
            <w:tcW w:w="4513" w:type="dxa"/>
          </w:tcPr>
          <w:p w14:paraId="52EAF66C"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3.30 On average, how much revenue did you make from cultivating an acre of your main (staple) crop during the past 12 months</w:t>
            </w:r>
          </w:p>
        </w:tc>
        <w:tc>
          <w:tcPr>
            <w:tcW w:w="3857" w:type="dxa"/>
          </w:tcPr>
          <w:p w14:paraId="1AFC746A"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0592D9E5" w14:textId="77777777" w:rsidTr="00E656C4">
        <w:tc>
          <w:tcPr>
            <w:tcW w:w="4513" w:type="dxa"/>
          </w:tcPr>
          <w:p w14:paraId="513D2254"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lastRenderedPageBreak/>
              <w:t>3.31 How much did it cost you to cultivate one acre of your main (staple) crop during the past 10 years (Average value)</w:t>
            </w:r>
          </w:p>
        </w:tc>
        <w:tc>
          <w:tcPr>
            <w:tcW w:w="3857" w:type="dxa"/>
          </w:tcPr>
          <w:p w14:paraId="315ADB11" w14:textId="77777777" w:rsidR="00313D04" w:rsidRPr="009376D0" w:rsidRDefault="00313D04" w:rsidP="00E656C4">
            <w:pPr>
              <w:spacing w:line="276" w:lineRule="auto"/>
              <w:rPr>
                <w:rFonts w:ascii="Times New Roman" w:eastAsia="DengXian" w:hAnsi="Times New Roman" w:cs="Times New Roman"/>
                <w:sz w:val="24"/>
                <w:szCs w:val="24"/>
              </w:rPr>
            </w:pPr>
          </w:p>
        </w:tc>
      </w:tr>
      <w:tr w:rsidR="00313D04" w:rsidRPr="009376D0" w14:paraId="39D9BB5A" w14:textId="77777777" w:rsidTr="00E656C4">
        <w:tc>
          <w:tcPr>
            <w:tcW w:w="4513" w:type="dxa"/>
          </w:tcPr>
          <w:p w14:paraId="6DBDDAF0" w14:textId="77777777" w:rsidR="00313D04" w:rsidRPr="009376D0" w:rsidRDefault="00313D04" w:rsidP="00E656C4">
            <w:pPr>
              <w:spacing w:line="276" w:lineRule="auto"/>
              <w:rPr>
                <w:rFonts w:ascii="Times New Roman" w:eastAsia="DengXian" w:hAnsi="Times New Roman" w:cs="Times New Roman"/>
                <w:color w:val="000000"/>
                <w:sz w:val="24"/>
                <w:szCs w:val="24"/>
              </w:rPr>
            </w:pPr>
            <w:r w:rsidRPr="009376D0">
              <w:rPr>
                <w:rFonts w:ascii="Times New Roman" w:eastAsia="DengXian" w:hAnsi="Times New Roman" w:cs="Times New Roman"/>
                <w:color w:val="000000"/>
                <w:sz w:val="24"/>
                <w:szCs w:val="24"/>
              </w:rPr>
              <w:t>3.32 On average, how much revenue did you make from cultivating an acre of your main (staple) crop during the past 10 years (Average value)</w:t>
            </w:r>
          </w:p>
        </w:tc>
        <w:tc>
          <w:tcPr>
            <w:tcW w:w="3857" w:type="dxa"/>
          </w:tcPr>
          <w:p w14:paraId="27852499" w14:textId="77777777" w:rsidR="00313D04" w:rsidRPr="009376D0" w:rsidRDefault="00313D04" w:rsidP="00E656C4">
            <w:pPr>
              <w:spacing w:line="276" w:lineRule="auto"/>
              <w:rPr>
                <w:rFonts w:ascii="Times New Roman" w:eastAsia="DengXian" w:hAnsi="Times New Roman" w:cs="Times New Roman"/>
                <w:sz w:val="24"/>
                <w:szCs w:val="24"/>
              </w:rPr>
            </w:pPr>
          </w:p>
        </w:tc>
      </w:tr>
    </w:tbl>
    <w:p w14:paraId="70F54741" w14:textId="77777777" w:rsidR="00313D04" w:rsidRPr="00313D04" w:rsidRDefault="00313D04" w:rsidP="00313D04">
      <w:pPr>
        <w:rPr>
          <w:rFonts w:ascii="Times New Roman" w:eastAsia="DengXian" w:hAnsi="Times New Roman" w:cs="Times New Roman"/>
        </w:rPr>
      </w:pPr>
    </w:p>
    <w:p w14:paraId="3113B3D0" w14:textId="77777777" w:rsidR="00313D04" w:rsidRPr="00313D04" w:rsidRDefault="00313D04" w:rsidP="00313D04">
      <w:pPr>
        <w:spacing w:after="0"/>
        <w:rPr>
          <w:rFonts w:ascii="Times New Roman" w:eastAsia="Times New Roman" w:hAnsi="Times New Roman" w:cs="Times New Roman"/>
          <w:b/>
          <w:sz w:val="20"/>
          <w:szCs w:val="20"/>
        </w:rPr>
      </w:pPr>
      <w:r w:rsidRPr="00313D04">
        <w:rPr>
          <w:rFonts w:ascii="Times New Roman" w:eastAsia="Times New Roman" w:hAnsi="Times New Roman" w:cs="Times New Roman"/>
          <w:b/>
          <w:sz w:val="20"/>
          <w:szCs w:val="20"/>
        </w:rPr>
        <w:t xml:space="preserve">SECTION IV: Institutional factors </w:t>
      </w:r>
    </w:p>
    <w:tbl>
      <w:tblPr>
        <w:tblStyle w:val="TableGrid1"/>
        <w:tblW w:w="5000" w:type="pct"/>
        <w:tblInd w:w="-5" w:type="dxa"/>
        <w:tblLook w:val="04A0" w:firstRow="1" w:lastRow="0" w:firstColumn="1" w:lastColumn="0" w:noHBand="0" w:noVBand="1"/>
      </w:tblPr>
      <w:tblGrid>
        <w:gridCol w:w="3733"/>
        <w:gridCol w:w="4563"/>
      </w:tblGrid>
      <w:tr w:rsidR="00313D04" w:rsidRPr="009376D0" w14:paraId="0AD2F4C9" w14:textId="77777777" w:rsidTr="00E656C4">
        <w:tc>
          <w:tcPr>
            <w:tcW w:w="2441" w:type="pct"/>
            <w:tcBorders>
              <w:top w:val="single" w:sz="4" w:space="0" w:color="auto"/>
              <w:left w:val="single" w:sz="4" w:space="0" w:color="auto"/>
              <w:bottom w:val="single" w:sz="4" w:space="0" w:color="auto"/>
              <w:right w:val="single" w:sz="4" w:space="0" w:color="auto"/>
            </w:tcBorders>
          </w:tcPr>
          <w:p w14:paraId="5BE5F5EC" w14:textId="77777777" w:rsidR="00313D04" w:rsidRPr="009376D0" w:rsidRDefault="00313D04" w:rsidP="00313D04">
            <w:pPr>
              <w:tabs>
                <w:tab w:val="left" w:leader="hyphen" w:pos="8640"/>
              </w:tabs>
              <w:spacing w:line="288"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4.1 Did any </w:t>
            </w:r>
            <w:r w:rsidRPr="009376D0">
              <w:rPr>
                <w:rFonts w:ascii="Times New Roman" w:eastAsia="DengXian" w:hAnsi="Times New Roman" w:cs="Times New Roman"/>
                <w:bCs/>
                <w:sz w:val="24"/>
                <w:szCs w:val="24"/>
              </w:rPr>
              <w:t>extension</w:t>
            </w:r>
            <w:r w:rsidRPr="009376D0">
              <w:rPr>
                <w:rFonts w:ascii="Times New Roman" w:eastAsia="DengXian" w:hAnsi="Times New Roman" w:cs="Times New Roman"/>
                <w:sz w:val="24"/>
                <w:szCs w:val="24"/>
              </w:rPr>
              <w:t xml:space="preserve"> agent </w:t>
            </w:r>
            <w:r w:rsidRPr="009376D0">
              <w:rPr>
                <w:rFonts w:ascii="Times New Roman" w:eastAsia="DengXian" w:hAnsi="Times New Roman" w:cs="Times New Roman"/>
                <w:bCs/>
                <w:sz w:val="24"/>
                <w:szCs w:val="24"/>
              </w:rPr>
              <w:t>visit</w:t>
            </w:r>
            <w:r w:rsidRPr="009376D0">
              <w:rPr>
                <w:rFonts w:ascii="Times New Roman" w:eastAsia="DengXian" w:hAnsi="Times New Roman" w:cs="Times New Roman"/>
                <w:sz w:val="24"/>
                <w:szCs w:val="24"/>
              </w:rPr>
              <w:t xml:space="preserve"> you about farming during the last planting season?</w:t>
            </w:r>
          </w:p>
        </w:tc>
        <w:tc>
          <w:tcPr>
            <w:tcW w:w="2559" w:type="pct"/>
            <w:tcBorders>
              <w:top w:val="single" w:sz="4" w:space="0" w:color="auto"/>
              <w:left w:val="single" w:sz="4" w:space="0" w:color="auto"/>
              <w:bottom w:val="single" w:sz="4" w:space="0" w:color="auto"/>
              <w:right w:val="single" w:sz="4" w:space="0" w:color="auto"/>
            </w:tcBorders>
          </w:tcPr>
          <w:p w14:paraId="201843E4"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p w14:paraId="5DF13D8B" w14:textId="77777777" w:rsidR="00313D04" w:rsidRPr="009376D0" w:rsidRDefault="00313D04" w:rsidP="00313D04">
            <w:pPr>
              <w:tabs>
                <w:tab w:val="left" w:leader="hyphen" w:pos="8640"/>
              </w:tabs>
              <w:spacing w:line="288" w:lineRule="auto"/>
              <w:jc w:val="both"/>
              <w:rPr>
                <w:rFonts w:ascii="Times New Roman" w:eastAsia="Times New Roman" w:hAnsi="Times New Roman" w:cs="Times New Roman"/>
                <w:sz w:val="24"/>
                <w:szCs w:val="24"/>
              </w:rPr>
            </w:pPr>
          </w:p>
        </w:tc>
      </w:tr>
      <w:tr w:rsidR="00313D04" w:rsidRPr="009376D0" w14:paraId="588FBFF7" w14:textId="77777777" w:rsidTr="00E656C4">
        <w:trPr>
          <w:trHeight w:val="107"/>
        </w:trPr>
        <w:tc>
          <w:tcPr>
            <w:tcW w:w="2441" w:type="pct"/>
            <w:tcBorders>
              <w:top w:val="single" w:sz="4" w:space="0" w:color="auto"/>
              <w:left w:val="single" w:sz="4" w:space="0" w:color="auto"/>
              <w:bottom w:val="single" w:sz="4" w:space="0" w:color="auto"/>
              <w:right w:val="single" w:sz="4" w:space="0" w:color="auto"/>
            </w:tcBorders>
          </w:tcPr>
          <w:p w14:paraId="5A057D16" w14:textId="77777777" w:rsidR="00313D04" w:rsidRPr="009376D0" w:rsidRDefault="00313D04" w:rsidP="00313D04">
            <w:pPr>
              <w:tabs>
                <w:tab w:val="left" w:leader="hyphen" w:pos="8640"/>
              </w:tabs>
              <w:spacing w:line="288" w:lineRule="auto"/>
              <w:rPr>
                <w:rFonts w:ascii="Times New Roman" w:eastAsia="DengXian" w:hAnsi="Times New Roman" w:cs="Times New Roman"/>
                <w:sz w:val="24"/>
                <w:szCs w:val="24"/>
              </w:rPr>
            </w:pPr>
            <w:r w:rsidRPr="009376D0">
              <w:rPr>
                <w:rFonts w:ascii="Times New Roman" w:eastAsia="DengXian" w:hAnsi="Times New Roman" w:cs="Times New Roman"/>
                <w:sz w:val="24"/>
                <w:szCs w:val="24"/>
              </w:rPr>
              <w:t>4.1.1 If yes, how many times in the year? (number of extension contacts)</w:t>
            </w:r>
          </w:p>
        </w:tc>
        <w:tc>
          <w:tcPr>
            <w:tcW w:w="2559" w:type="pct"/>
            <w:tcBorders>
              <w:top w:val="single" w:sz="4" w:space="0" w:color="auto"/>
              <w:left w:val="single" w:sz="4" w:space="0" w:color="auto"/>
              <w:bottom w:val="single" w:sz="4" w:space="0" w:color="auto"/>
              <w:right w:val="single" w:sz="4" w:space="0" w:color="auto"/>
            </w:tcBorders>
          </w:tcPr>
          <w:p w14:paraId="1F9CAC6E"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63E8EC58" w14:textId="77777777" w:rsidTr="00E656C4">
        <w:tc>
          <w:tcPr>
            <w:tcW w:w="2441" w:type="pct"/>
            <w:tcBorders>
              <w:top w:val="single" w:sz="4" w:space="0" w:color="auto"/>
              <w:left w:val="single" w:sz="4" w:space="0" w:color="auto"/>
              <w:bottom w:val="single" w:sz="4" w:space="0" w:color="auto"/>
              <w:right w:val="single" w:sz="4" w:space="0" w:color="auto"/>
            </w:tcBorders>
          </w:tcPr>
          <w:p w14:paraId="1DC455ED" w14:textId="77777777" w:rsidR="00313D04" w:rsidRPr="009376D0" w:rsidRDefault="00313D04" w:rsidP="00313D04">
            <w:pPr>
              <w:tabs>
                <w:tab w:val="left" w:leader="hyphen" w:pos="8640"/>
              </w:tabs>
              <w:spacing w:line="288" w:lineRule="auto"/>
              <w:rPr>
                <w:rFonts w:ascii="Times New Roman" w:eastAsia="DengXian" w:hAnsi="Times New Roman" w:cs="Times New Roman"/>
                <w:sz w:val="24"/>
                <w:szCs w:val="24"/>
              </w:rPr>
            </w:pPr>
            <w:r w:rsidRPr="009376D0">
              <w:rPr>
                <w:rFonts w:ascii="Times New Roman" w:eastAsia="Times New Roman" w:hAnsi="Times New Roman" w:cs="Times New Roman"/>
                <w:sz w:val="24"/>
                <w:szCs w:val="24"/>
              </w:rPr>
              <w:t>4.2 Distance to MoFA /Agricultural Extension office (km)</w:t>
            </w:r>
          </w:p>
        </w:tc>
        <w:tc>
          <w:tcPr>
            <w:tcW w:w="2559" w:type="pct"/>
            <w:tcBorders>
              <w:top w:val="single" w:sz="4" w:space="0" w:color="auto"/>
              <w:left w:val="single" w:sz="4" w:space="0" w:color="auto"/>
              <w:bottom w:val="single" w:sz="4" w:space="0" w:color="auto"/>
              <w:right w:val="single" w:sz="4" w:space="0" w:color="auto"/>
            </w:tcBorders>
          </w:tcPr>
          <w:p w14:paraId="10212DDB"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1A8B7082" w14:textId="77777777" w:rsidTr="00E656C4">
        <w:trPr>
          <w:trHeight w:val="101"/>
        </w:trPr>
        <w:tc>
          <w:tcPr>
            <w:tcW w:w="2441" w:type="pct"/>
            <w:tcBorders>
              <w:top w:val="single" w:sz="4" w:space="0" w:color="auto"/>
              <w:left w:val="single" w:sz="4" w:space="0" w:color="auto"/>
              <w:bottom w:val="single" w:sz="4" w:space="0" w:color="auto"/>
              <w:right w:val="single" w:sz="4" w:space="0" w:color="auto"/>
            </w:tcBorders>
          </w:tcPr>
          <w:p w14:paraId="79BFD83D"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4.3 Do you have farmer-based organization in this community?</w:t>
            </w:r>
          </w:p>
        </w:tc>
        <w:tc>
          <w:tcPr>
            <w:tcW w:w="2559" w:type="pct"/>
            <w:tcBorders>
              <w:top w:val="single" w:sz="4" w:space="0" w:color="auto"/>
              <w:left w:val="single" w:sz="4" w:space="0" w:color="auto"/>
              <w:bottom w:val="single" w:sz="4" w:space="0" w:color="auto"/>
              <w:right w:val="single" w:sz="4" w:space="0" w:color="auto"/>
            </w:tcBorders>
          </w:tcPr>
          <w:p w14:paraId="4FD7880E"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7D2064B3" w14:textId="77777777" w:rsidTr="00E656C4">
        <w:tc>
          <w:tcPr>
            <w:tcW w:w="2441" w:type="pct"/>
            <w:tcBorders>
              <w:top w:val="single" w:sz="4" w:space="0" w:color="auto"/>
              <w:left w:val="single" w:sz="4" w:space="0" w:color="auto"/>
              <w:bottom w:val="single" w:sz="4" w:space="0" w:color="auto"/>
              <w:right w:val="single" w:sz="4" w:space="0" w:color="auto"/>
            </w:tcBorders>
          </w:tcPr>
          <w:p w14:paraId="7267E285"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4.3.1 If yes, are you a member of any of them</w:t>
            </w:r>
          </w:p>
        </w:tc>
        <w:tc>
          <w:tcPr>
            <w:tcW w:w="2559" w:type="pct"/>
            <w:tcBorders>
              <w:top w:val="single" w:sz="4" w:space="0" w:color="auto"/>
              <w:left w:val="single" w:sz="4" w:space="0" w:color="auto"/>
              <w:bottom w:val="single" w:sz="4" w:space="0" w:color="auto"/>
              <w:right w:val="single" w:sz="4" w:space="0" w:color="auto"/>
            </w:tcBorders>
          </w:tcPr>
          <w:p w14:paraId="166A0A78"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6C312711" w14:textId="77777777" w:rsidTr="00E656C4">
        <w:tc>
          <w:tcPr>
            <w:tcW w:w="2441" w:type="pct"/>
            <w:tcBorders>
              <w:top w:val="single" w:sz="4" w:space="0" w:color="auto"/>
              <w:left w:val="single" w:sz="4" w:space="0" w:color="auto"/>
              <w:bottom w:val="single" w:sz="4" w:space="0" w:color="auto"/>
              <w:right w:val="single" w:sz="4" w:space="0" w:color="auto"/>
            </w:tcBorders>
          </w:tcPr>
          <w:p w14:paraId="5EC40F53"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4.3.2 What kind of support do you get from this/these organization (s)? Multiple response</w:t>
            </w:r>
          </w:p>
        </w:tc>
        <w:tc>
          <w:tcPr>
            <w:tcW w:w="2559" w:type="pct"/>
            <w:tcBorders>
              <w:top w:val="single" w:sz="4" w:space="0" w:color="auto"/>
              <w:left w:val="single" w:sz="4" w:space="0" w:color="auto"/>
              <w:bottom w:val="single" w:sz="4" w:space="0" w:color="auto"/>
              <w:right w:val="single" w:sz="4" w:space="0" w:color="auto"/>
            </w:tcBorders>
          </w:tcPr>
          <w:p w14:paraId="1114F614" w14:textId="41F40A6A" w:rsidR="00313D04" w:rsidRPr="009376D0" w:rsidRDefault="00313D04" w:rsidP="005546D6">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Financial support [ ]  (2) Technical support[ ]</w:t>
            </w:r>
            <w:r w:rsidR="005546D6" w:rsidRPr="009376D0">
              <w:rPr>
                <w:rFonts w:ascii="Times New Roman" w:eastAsia="Times New Roman" w:hAnsi="Times New Roman" w:cs="Times New Roman"/>
                <w:sz w:val="24"/>
                <w:szCs w:val="24"/>
              </w:rPr>
              <w:t xml:space="preserve">    </w:t>
            </w:r>
            <w:r w:rsidRPr="009376D0">
              <w:rPr>
                <w:rFonts w:ascii="Times New Roman" w:eastAsia="Times New Roman" w:hAnsi="Times New Roman" w:cs="Times New Roman"/>
                <w:sz w:val="24"/>
                <w:szCs w:val="24"/>
              </w:rPr>
              <w:t>(3) Inputs supply [ ]</w:t>
            </w:r>
          </w:p>
        </w:tc>
      </w:tr>
      <w:tr w:rsidR="00313D04" w:rsidRPr="009376D0" w14:paraId="53A65BBC" w14:textId="77777777" w:rsidTr="00E656C4">
        <w:tc>
          <w:tcPr>
            <w:tcW w:w="2441" w:type="pct"/>
            <w:tcBorders>
              <w:top w:val="single" w:sz="4" w:space="0" w:color="auto"/>
              <w:left w:val="single" w:sz="4" w:space="0" w:color="auto"/>
              <w:bottom w:val="single" w:sz="4" w:space="0" w:color="auto"/>
              <w:right w:val="single" w:sz="4" w:space="0" w:color="auto"/>
            </w:tcBorders>
          </w:tcPr>
          <w:p w14:paraId="34B4B428"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4.4 Have you received credit for farming for the past 2 years?</w:t>
            </w:r>
          </w:p>
        </w:tc>
        <w:tc>
          <w:tcPr>
            <w:tcW w:w="2559" w:type="pct"/>
            <w:tcBorders>
              <w:top w:val="single" w:sz="4" w:space="0" w:color="auto"/>
              <w:left w:val="single" w:sz="4" w:space="0" w:color="auto"/>
              <w:bottom w:val="single" w:sz="4" w:space="0" w:color="auto"/>
              <w:right w:val="single" w:sz="4" w:space="0" w:color="auto"/>
            </w:tcBorders>
          </w:tcPr>
          <w:p w14:paraId="13703B79"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7B15B8D3" w14:textId="77777777" w:rsidTr="00E656C4">
        <w:tc>
          <w:tcPr>
            <w:tcW w:w="2441" w:type="pct"/>
            <w:tcBorders>
              <w:top w:val="single" w:sz="4" w:space="0" w:color="auto"/>
              <w:left w:val="single" w:sz="4" w:space="0" w:color="auto"/>
              <w:bottom w:val="single" w:sz="4" w:space="0" w:color="auto"/>
              <w:right w:val="single" w:sz="4" w:space="0" w:color="auto"/>
            </w:tcBorders>
          </w:tcPr>
          <w:p w14:paraId="301A1FC7"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4.5 How much were you given?</w:t>
            </w:r>
          </w:p>
        </w:tc>
        <w:tc>
          <w:tcPr>
            <w:tcW w:w="2559" w:type="pct"/>
            <w:tcBorders>
              <w:top w:val="single" w:sz="4" w:space="0" w:color="auto"/>
              <w:left w:val="single" w:sz="4" w:space="0" w:color="auto"/>
              <w:bottom w:val="single" w:sz="4" w:space="0" w:color="auto"/>
              <w:right w:val="single" w:sz="4" w:space="0" w:color="auto"/>
            </w:tcBorders>
          </w:tcPr>
          <w:p w14:paraId="7541DF05"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Calibri" w:hAnsi="Times New Roman" w:cs="Times New Roman"/>
                <w:color w:val="000000"/>
                <w:sz w:val="24"/>
                <w:szCs w:val="24"/>
                <w:lang w:eastAsia="en-GB"/>
              </w:rPr>
              <w:t>GH₵</w:t>
            </w:r>
            <w:r w:rsidRPr="009376D0">
              <w:rPr>
                <w:rFonts w:ascii="Times New Roman" w:eastAsia="Times New Roman" w:hAnsi="Times New Roman" w:cs="Times New Roman"/>
                <w:sz w:val="24"/>
                <w:szCs w:val="24"/>
              </w:rPr>
              <w:t>…………………………………………</w:t>
            </w:r>
          </w:p>
        </w:tc>
      </w:tr>
      <w:tr w:rsidR="00313D04" w:rsidRPr="009376D0" w14:paraId="64D3A0E2" w14:textId="77777777" w:rsidTr="00E656C4">
        <w:trPr>
          <w:trHeight w:val="359"/>
        </w:trPr>
        <w:tc>
          <w:tcPr>
            <w:tcW w:w="2441" w:type="pct"/>
            <w:tcBorders>
              <w:top w:val="single" w:sz="4" w:space="0" w:color="auto"/>
              <w:left w:val="single" w:sz="4" w:space="0" w:color="auto"/>
              <w:bottom w:val="single" w:sz="4" w:space="0" w:color="auto"/>
              <w:right w:val="single" w:sz="4" w:space="0" w:color="auto"/>
            </w:tcBorders>
          </w:tcPr>
          <w:p w14:paraId="0B607A28"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 Do you receive weather information including land use in the district?</w:t>
            </w:r>
          </w:p>
        </w:tc>
        <w:tc>
          <w:tcPr>
            <w:tcW w:w="2559" w:type="pct"/>
            <w:tcBorders>
              <w:top w:val="single" w:sz="4" w:space="0" w:color="auto"/>
              <w:left w:val="single" w:sz="4" w:space="0" w:color="auto"/>
              <w:bottom w:val="single" w:sz="4" w:space="0" w:color="auto"/>
              <w:right w:val="single" w:sz="4" w:space="0" w:color="auto"/>
            </w:tcBorders>
          </w:tcPr>
          <w:p w14:paraId="0F3AFB9E"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19012901" w14:textId="77777777" w:rsidTr="00E656C4">
        <w:tc>
          <w:tcPr>
            <w:tcW w:w="2441" w:type="pct"/>
            <w:tcBorders>
              <w:top w:val="single" w:sz="4" w:space="0" w:color="auto"/>
              <w:left w:val="single" w:sz="4" w:space="0" w:color="auto"/>
              <w:bottom w:val="single" w:sz="4" w:space="0" w:color="auto"/>
              <w:right w:val="single" w:sz="4" w:space="0" w:color="auto"/>
            </w:tcBorders>
          </w:tcPr>
          <w:p w14:paraId="25CFD8B1"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4.6.1 If yes, how many times have you receive weather update in the past 12 month?</w:t>
            </w:r>
          </w:p>
        </w:tc>
        <w:tc>
          <w:tcPr>
            <w:tcW w:w="2559" w:type="pct"/>
            <w:tcBorders>
              <w:top w:val="single" w:sz="4" w:space="0" w:color="auto"/>
              <w:left w:val="single" w:sz="4" w:space="0" w:color="auto"/>
              <w:bottom w:val="single" w:sz="4" w:space="0" w:color="auto"/>
              <w:right w:val="single" w:sz="4" w:space="0" w:color="auto"/>
            </w:tcBorders>
          </w:tcPr>
          <w:p w14:paraId="31B8C8EE"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4C28782F" w14:textId="77777777" w:rsidTr="00E656C4">
        <w:tc>
          <w:tcPr>
            <w:tcW w:w="2441" w:type="pct"/>
            <w:tcBorders>
              <w:top w:val="single" w:sz="4" w:space="0" w:color="auto"/>
              <w:left w:val="single" w:sz="4" w:space="0" w:color="auto"/>
              <w:bottom w:val="single" w:sz="4" w:space="0" w:color="auto"/>
              <w:right w:val="single" w:sz="4" w:space="0" w:color="auto"/>
            </w:tcBorders>
          </w:tcPr>
          <w:p w14:paraId="5C8EDD55" w14:textId="77777777" w:rsidR="00313D04" w:rsidRPr="009376D0" w:rsidRDefault="00313D04" w:rsidP="00313D04">
            <w:pPr>
              <w:rPr>
                <w:rFonts w:ascii="Times New Roman" w:eastAsia="Times New Roman" w:hAnsi="Times New Roman" w:cs="Times New Roman"/>
                <w:sz w:val="24"/>
                <w:szCs w:val="24"/>
              </w:rPr>
            </w:pPr>
            <w:bookmarkStart w:id="337" w:name="_Hlk163804784"/>
            <w:r w:rsidRPr="009376D0">
              <w:rPr>
                <w:rFonts w:ascii="Times New Roman" w:eastAsia="Times New Roman" w:hAnsi="Times New Roman" w:cs="Times New Roman"/>
                <w:sz w:val="24"/>
                <w:szCs w:val="24"/>
              </w:rPr>
              <w:t xml:space="preserve">4.7.1 Which government agencies or departments are involved in land management and planning in the Tolon District? </w:t>
            </w:r>
          </w:p>
        </w:tc>
        <w:tc>
          <w:tcPr>
            <w:tcW w:w="2559" w:type="pct"/>
            <w:tcBorders>
              <w:top w:val="single" w:sz="4" w:space="0" w:color="auto"/>
              <w:left w:val="single" w:sz="4" w:space="0" w:color="auto"/>
              <w:bottom w:val="single" w:sz="4" w:space="0" w:color="auto"/>
              <w:right w:val="single" w:sz="4" w:space="0" w:color="auto"/>
            </w:tcBorders>
          </w:tcPr>
          <w:p w14:paraId="6FCDFB24"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495EE4F8" w14:textId="77777777" w:rsidTr="00E656C4">
        <w:tc>
          <w:tcPr>
            <w:tcW w:w="2441" w:type="pct"/>
            <w:tcBorders>
              <w:top w:val="single" w:sz="4" w:space="0" w:color="auto"/>
              <w:left w:val="single" w:sz="4" w:space="0" w:color="auto"/>
              <w:bottom w:val="single" w:sz="4" w:space="0" w:color="auto"/>
              <w:right w:val="single" w:sz="4" w:space="0" w:color="auto"/>
            </w:tcBorders>
          </w:tcPr>
          <w:p w14:paraId="47977053"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4.7.2 How do state actors influence land use decisions (e.g., zoning regulations, land allocation)?</w:t>
            </w:r>
          </w:p>
        </w:tc>
        <w:tc>
          <w:tcPr>
            <w:tcW w:w="2559" w:type="pct"/>
            <w:tcBorders>
              <w:top w:val="single" w:sz="4" w:space="0" w:color="auto"/>
              <w:left w:val="single" w:sz="4" w:space="0" w:color="auto"/>
              <w:bottom w:val="single" w:sz="4" w:space="0" w:color="auto"/>
              <w:right w:val="single" w:sz="4" w:space="0" w:color="auto"/>
            </w:tcBorders>
          </w:tcPr>
          <w:p w14:paraId="17BD0469"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3246895B" w14:textId="77777777" w:rsidTr="00E656C4">
        <w:tc>
          <w:tcPr>
            <w:tcW w:w="2441" w:type="pct"/>
            <w:tcBorders>
              <w:top w:val="single" w:sz="4" w:space="0" w:color="auto"/>
              <w:left w:val="single" w:sz="4" w:space="0" w:color="auto"/>
              <w:bottom w:val="single" w:sz="4" w:space="0" w:color="auto"/>
              <w:right w:val="single" w:sz="4" w:space="0" w:color="auto"/>
            </w:tcBorders>
          </w:tcPr>
          <w:p w14:paraId="5882DA1B"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4.7.3 How does the state determine the purpose for land acquisition (e.g., infrastructure development, public projects)? </w:t>
            </w:r>
          </w:p>
        </w:tc>
        <w:tc>
          <w:tcPr>
            <w:tcW w:w="2559" w:type="pct"/>
            <w:tcBorders>
              <w:top w:val="single" w:sz="4" w:space="0" w:color="auto"/>
              <w:left w:val="single" w:sz="4" w:space="0" w:color="auto"/>
              <w:bottom w:val="single" w:sz="4" w:space="0" w:color="auto"/>
              <w:right w:val="single" w:sz="4" w:space="0" w:color="auto"/>
            </w:tcBorders>
          </w:tcPr>
          <w:p w14:paraId="2EF619BF"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0C18F58E" w14:textId="77777777" w:rsidTr="00E656C4">
        <w:tc>
          <w:tcPr>
            <w:tcW w:w="2441" w:type="pct"/>
            <w:tcBorders>
              <w:top w:val="single" w:sz="4" w:space="0" w:color="auto"/>
              <w:left w:val="single" w:sz="4" w:space="0" w:color="auto"/>
              <w:bottom w:val="single" w:sz="4" w:space="0" w:color="auto"/>
              <w:right w:val="single" w:sz="4" w:space="0" w:color="auto"/>
            </w:tcBorders>
          </w:tcPr>
          <w:p w14:paraId="57104126"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4.7.4 How do government policies or regulations influence changes in </w:t>
            </w:r>
            <w:r w:rsidRPr="009376D0">
              <w:rPr>
                <w:rFonts w:ascii="Times New Roman" w:eastAsia="Times New Roman" w:hAnsi="Times New Roman" w:cs="Times New Roman"/>
                <w:sz w:val="24"/>
                <w:szCs w:val="24"/>
              </w:rPr>
              <w:lastRenderedPageBreak/>
              <w:t xml:space="preserve">farm size (e.g., land redistribution, land tenure systems)? </w:t>
            </w:r>
          </w:p>
        </w:tc>
        <w:tc>
          <w:tcPr>
            <w:tcW w:w="2559" w:type="pct"/>
            <w:tcBorders>
              <w:top w:val="single" w:sz="4" w:space="0" w:color="auto"/>
              <w:left w:val="single" w:sz="4" w:space="0" w:color="auto"/>
              <w:bottom w:val="single" w:sz="4" w:space="0" w:color="auto"/>
              <w:right w:val="single" w:sz="4" w:space="0" w:color="auto"/>
            </w:tcBorders>
          </w:tcPr>
          <w:p w14:paraId="25A02786"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442341DF" w14:textId="77777777" w:rsidTr="00E656C4">
        <w:tc>
          <w:tcPr>
            <w:tcW w:w="2441" w:type="pct"/>
            <w:tcBorders>
              <w:top w:val="single" w:sz="4" w:space="0" w:color="auto"/>
              <w:left w:val="single" w:sz="4" w:space="0" w:color="auto"/>
              <w:bottom w:val="single" w:sz="4" w:space="0" w:color="auto"/>
              <w:right w:val="single" w:sz="4" w:space="0" w:color="auto"/>
            </w:tcBorders>
          </w:tcPr>
          <w:p w14:paraId="34911311"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4.7.5 What motivates state actors to acquire land (e.g., investment, development, conservation)?</w:t>
            </w:r>
          </w:p>
        </w:tc>
        <w:tc>
          <w:tcPr>
            <w:tcW w:w="2559" w:type="pct"/>
            <w:tcBorders>
              <w:top w:val="single" w:sz="4" w:space="0" w:color="auto"/>
              <w:left w:val="single" w:sz="4" w:space="0" w:color="auto"/>
              <w:bottom w:val="single" w:sz="4" w:space="0" w:color="auto"/>
              <w:right w:val="single" w:sz="4" w:space="0" w:color="auto"/>
            </w:tcBorders>
          </w:tcPr>
          <w:p w14:paraId="3C953BC8"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36334C18" w14:textId="77777777" w:rsidTr="00E656C4">
        <w:tc>
          <w:tcPr>
            <w:tcW w:w="2441" w:type="pct"/>
            <w:tcBorders>
              <w:top w:val="single" w:sz="4" w:space="0" w:color="auto"/>
              <w:left w:val="single" w:sz="4" w:space="0" w:color="auto"/>
              <w:bottom w:val="single" w:sz="4" w:space="0" w:color="auto"/>
              <w:right w:val="single" w:sz="4" w:space="0" w:color="auto"/>
            </w:tcBorders>
          </w:tcPr>
          <w:p w14:paraId="17A2D62A"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4.7.6 Who are the primary non-state actors involved in land management and planning in the Tolon District? (e.g., private companies, NGOs, community groups)?</w:t>
            </w:r>
          </w:p>
        </w:tc>
        <w:tc>
          <w:tcPr>
            <w:tcW w:w="2559" w:type="pct"/>
            <w:tcBorders>
              <w:top w:val="single" w:sz="4" w:space="0" w:color="auto"/>
              <w:left w:val="single" w:sz="4" w:space="0" w:color="auto"/>
              <w:bottom w:val="single" w:sz="4" w:space="0" w:color="auto"/>
              <w:right w:val="single" w:sz="4" w:space="0" w:color="auto"/>
            </w:tcBorders>
          </w:tcPr>
          <w:p w14:paraId="5CFECE0A"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1ADE5E6C" w14:textId="77777777" w:rsidTr="00E656C4">
        <w:tc>
          <w:tcPr>
            <w:tcW w:w="2441" w:type="pct"/>
            <w:tcBorders>
              <w:top w:val="single" w:sz="4" w:space="0" w:color="auto"/>
              <w:left w:val="single" w:sz="4" w:space="0" w:color="auto"/>
              <w:bottom w:val="single" w:sz="4" w:space="0" w:color="auto"/>
              <w:right w:val="single" w:sz="4" w:space="0" w:color="auto"/>
            </w:tcBorders>
          </w:tcPr>
          <w:p w14:paraId="68FB1539"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4.7.7 How do non-state actors influence land use decisions (e.g., zoning regulations, land allocation)?</w:t>
            </w:r>
          </w:p>
        </w:tc>
        <w:tc>
          <w:tcPr>
            <w:tcW w:w="2559" w:type="pct"/>
            <w:tcBorders>
              <w:top w:val="single" w:sz="4" w:space="0" w:color="auto"/>
              <w:left w:val="single" w:sz="4" w:space="0" w:color="auto"/>
              <w:bottom w:val="single" w:sz="4" w:space="0" w:color="auto"/>
              <w:right w:val="single" w:sz="4" w:space="0" w:color="auto"/>
            </w:tcBorders>
          </w:tcPr>
          <w:p w14:paraId="036A2A1D"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4C38B610" w14:textId="77777777" w:rsidTr="00E656C4">
        <w:tc>
          <w:tcPr>
            <w:tcW w:w="2441" w:type="pct"/>
            <w:tcBorders>
              <w:top w:val="single" w:sz="4" w:space="0" w:color="auto"/>
              <w:left w:val="single" w:sz="4" w:space="0" w:color="auto"/>
              <w:bottom w:val="single" w:sz="4" w:space="0" w:color="auto"/>
              <w:right w:val="single" w:sz="4" w:space="0" w:color="auto"/>
            </w:tcBorders>
          </w:tcPr>
          <w:p w14:paraId="5FD91E70"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4.7.8 How do non-state actors determine the purpose for land acquisition (e.g., infrastructure development, public projects)? </w:t>
            </w:r>
          </w:p>
        </w:tc>
        <w:tc>
          <w:tcPr>
            <w:tcW w:w="2559" w:type="pct"/>
            <w:tcBorders>
              <w:top w:val="single" w:sz="4" w:space="0" w:color="auto"/>
              <w:left w:val="single" w:sz="4" w:space="0" w:color="auto"/>
              <w:bottom w:val="single" w:sz="4" w:space="0" w:color="auto"/>
              <w:right w:val="single" w:sz="4" w:space="0" w:color="auto"/>
            </w:tcBorders>
          </w:tcPr>
          <w:p w14:paraId="27719A49"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213A785E" w14:textId="77777777" w:rsidTr="00E656C4">
        <w:tc>
          <w:tcPr>
            <w:tcW w:w="2441" w:type="pct"/>
            <w:tcBorders>
              <w:top w:val="single" w:sz="4" w:space="0" w:color="auto"/>
              <w:left w:val="single" w:sz="4" w:space="0" w:color="auto"/>
              <w:bottom w:val="single" w:sz="4" w:space="0" w:color="auto"/>
              <w:right w:val="single" w:sz="4" w:space="0" w:color="auto"/>
            </w:tcBorders>
          </w:tcPr>
          <w:p w14:paraId="36AD71F5"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4.7.8 What motivates non-state actors to acquire land (e.g., investment, development, conservation)? </w:t>
            </w:r>
          </w:p>
        </w:tc>
        <w:tc>
          <w:tcPr>
            <w:tcW w:w="2559" w:type="pct"/>
            <w:tcBorders>
              <w:top w:val="single" w:sz="4" w:space="0" w:color="auto"/>
              <w:left w:val="single" w:sz="4" w:space="0" w:color="auto"/>
              <w:bottom w:val="single" w:sz="4" w:space="0" w:color="auto"/>
              <w:right w:val="single" w:sz="4" w:space="0" w:color="auto"/>
            </w:tcBorders>
          </w:tcPr>
          <w:p w14:paraId="36F99E4B"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7F652041" w14:textId="77777777" w:rsidTr="00E656C4">
        <w:tc>
          <w:tcPr>
            <w:tcW w:w="2441" w:type="pct"/>
            <w:tcBorders>
              <w:top w:val="single" w:sz="4" w:space="0" w:color="auto"/>
              <w:left w:val="single" w:sz="4" w:space="0" w:color="auto"/>
              <w:bottom w:val="single" w:sz="4" w:space="0" w:color="auto"/>
              <w:right w:val="single" w:sz="4" w:space="0" w:color="auto"/>
            </w:tcBorders>
          </w:tcPr>
          <w:p w14:paraId="5B286ECF"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4.7.9 What challenges do state and non-state actors face during land acquisition? </w:t>
            </w:r>
          </w:p>
        </w:tc>
        <w:tc>
          <w:tcPr>
            <w:tcW w:w="2559" w:type="pct"/>
            <w:tcBorders>
              <w:top w:val="single" w:sz="4" w:space="0" w:color="auto"/>
              <w:left w:val="single" w:sz="4" w:space="0" w:color="auto"/>
              <w:bottom w:val="single" w:sz="4" w:space="0" w:color="auto"/>
              <w:right w:val="single" w:sz="4" w:space="0" w:color="auto"/>
            </w:tcBorders>
          </w:tcPr>
          <w:p w14:paraId="392FF209"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2A7DD5AA" w14:textId="77777777" w:rsidTr="00E656C4">
        <w:tc>
          <w:tcPr>
            <w:tcW w:w="2441" w:type="pct"/>
            <w:tcBorders>
              <w:top w:val="single" w:sz="4" w:space="0" w:color="auto"/>
              <w:left w:val="single" w:sz="4" w:space="0" w:color="auto"/>
              <w:bottom w:val="single" w:sz="4" w:space="0" w:color="auto"/>
              <w:right w:val="single" w:sz="4" w:space="0" w:color="auto"/>
            </w:tcBorders>
          </w:tcPr>
          <w:p w14:paraId="65934769"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4.7.10 How does land acquisition by sate and non-state actors’ impact local communities, livelihoods, and the environment? </w:t>
            </w:r>
          </w:p>
        </w:tc>
        <w:tc>
          <w:tcPr>
            <w:tcW w:w="2559" w:type="pct"/>
            <w:tcBorders>
              <w:top w:val="single" w:sz="4" w:space="0" w:color="auto"/>
              <w:left w:val="single" w:sz="4" w:space="0" w:color="auto"/>
              <w:bottom w:val="single" w:sz="4" w:space="0" w:color="auto"/>
              <w:right w:val="single" w:sz="4" w:space="0" w:color="auto"/>
            </w:tcBorders>
          </w:tcPr>
          <w:p w14:paraId="5E277344"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654D2677" w14:textId="77777777" w:rsidTr="00E656C4">
        <w:tc>
          <w:tcPr>
            <w:tcW w:w="2441" w:type="pct"/>
            <w:tcBorders>
              <w:top w:val="single" w:sz="4" w:space="0" w:color="auto"/>
              <w:left w:val="single" w:sz="4" w:space="0" w:color="auto"/>
              <w:bottom w:val="single" w:sz="4" w:space="0" w:color="auto"/>
              <w:right w:val="single" w:sz="4" w:space="0" w:color="auto"/>
            </w:tcBorders>
          </w:tcPr>
          <w:p w14:paraId="387AAC0E"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4.7.11 How has land use change affected smallholder farmers in the Tolon District? </w:t>
            </w:r>
          </w:p>
        </w:tc>
        <w:tc>
          <w:tcPr>
            <w:tcW w:w="2559" w:type="pct"/>
            <w:tcBorders>
              <w:top w:val="single" w:sz="4" w:space="0" w:color="auto"/>
              <w:left w:val="single" w:sz="4" w:space="0" w:color="auto"/>
              <w:bottom w:val="single" w:sz="4" w:space="0" w:color="auto"/>
              <w:right w:val="single" w:sz="4" w:space="0" w:color="auto"/>
            </w:tcBorders>
          </w:tcPr>
          <w:p w14:paraId="552771FF"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1F09B751" w14:textId="77777777" w:rsidTr="00E656C4">
        <w:tc>
          <w:tcPr>
            <w:tcW w:w="2441" w:type="pct"/>
            <w:tcBorders>
              <w:top w:val="single" w:sz="4" w:space="0" w:color="auto"/>
              <w:left w:val="single" w:sz="4" w:space="0" w:color="auto"/>
              <w:bottom w:val="single" w:sz="4" w:space="0" w:color="auto"/>
              <w:right w:val="single" w:sz="4" w:space="0" w:color="auto"/>
            </w:tcBorders>
          </w:tcPr>
          <w:p w14:paraId="5BC99379"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4.7.12 Are there specific challenges faced by smallholders due to state or non-state interventions?</w:t>
            </w:r>
          </w:p>
        </w:tc>
        <w:tc>
          <w:tcPr>
            <w:tcW w:w="2559" w:type="pct"/>
            <w:tcBorders>
              <w:top w:val="single" w:sz="4" w:space="0" w:color="auto"/>
              <w:left w:val="single" w:sz="4" w:space="0" w:color="auto"/>
              <w:bottom w:val="single" w:sz="4" w:space="0" w:color="auto"/>
              <w:right w:val="single" w:sz="4" w:space="0" w:color="auto"/>
            </w:tcBorders>
          </w:tcPr>
          <w:p w14:paraId="5F2B668A"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726A1BB1" w14:textId="77777777" w:rsidTr="00E656C4">
        <w:tc>
          <w:tcPr>
            <w:tcW w:w="2441" w:type="pct"/>
            <w:tcBorders>
              <w:top w:val="single" w:sz="4" w:space="0" w:color="auto"/>
              <w:left w:val="single" w:sz="4" w:space="0" w:color="auto"/>
              <w:bottom w:val="single" w:sz="4" w:space="0" w:color="auto"/>
              <w:right w:val="single" w:sz="4" w:space="0" w:color="auto"/>
            </w:tcBorders>
          </w:tcPr>
          <w:p w14:paraId="52CA6994"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4.7.13 How can state and non-state actors collaborate to enhance smallholder livelihoods?</w:t>
            </w:r>
          </w:p>
        </w:tc>
        <w:tc>
          <w:tcPr>
            <w:tcW w:w="2559" w:type="pct"/>
            <w:tcBorders>
              <w:top w:val="single" w:sz="4" w:space="0" w:color="auto"/>
              <w:left w:val="single" w:sz="4" w:space="0" w:color="auto"/>
              <w:bottom w:val="single" w:sz="4" w:space="0" w:color="auto"/>
              <w:right w:val="single" w:sz="4" w:space="0" w:color="auto"/>
            </w:tcBorders>
          </w:tcPr>
          <w:p w14:paraId="3A4133B9" w14:textId="77777777" w:rsidR="00313D04" w:rsidRPr="009376D0" w:rsidRDefault="00313D04" w:rsidP="00313D04">
            <w:pPr>
              <w:rPr>
                <w:rFonts w:ascii="Times New Roman" w:eastAsia="Times New Roman" w:hAnsi="Times New Roman" w:cs="Times New Roman"/>
                <w:sz w:val="24"/>
                <w:szCs w:val="24"/>
              </w:rPr>
            </w:pPr>
          </w:p>
        </w:tc>
      </w:tr>
      <w:tr w:rsidR="00313D04" w:rsidRPr="009376D0" w14:paraId="470C025F" w14:textId="77777777" w:rsidTr="00E656C4">
        <w:tc>
          <w:tcPr>
            <w:tcW w:w="2441" w:type="pct"/>
            <w:tcBorders>
              <w:top w:val="single" w:sz="4" w:space="0" w:color="auto"/>
              <w:left w:val="single" w:sz="4" w:space="0" w:color="auto"/>
              <w:bottom w:val="single" w:sz="4" w:space="0" w:color="auto"/>
              <w:right w:val="single" w:sz="4" w:space="0" w:color="auto"/>
            </w:tcBorders>
          </w:tcPr>
          <w:p w14:paraId="6BB54D2F" w14:textId="77777777" w:rsidR="00313D04" w:rsidRPr="009376D0" w:rsidRDefault="00313D04" w:rsidP="00313D04">
            <w:pPr>
              <w:jc w:val="both"/>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4.7.14 Have this community received any government intervention that focused on building infrastructure such as market, school, hospital among others in the past 10 years </w:t>
            </w:r>
          </w:p>
        </w:tc>
        <w:tc>
          <w:tcPr>
            <w:tcW w:w="2559" w:type="pct"/>
            <w:tcBorders>
              <w:top w:val="single" w:sz="4" w:space="0" w:color="auto"/>
              <w:left w:val="single" w:sz="4" w:space="0" w:color="auto"/>
              <w:bottom w:val="single" w:sz="4" w:space="0" w:color="auto"/>
              <w:right w:val="single" w:sz="4" w:space="0" w:color="auto"/>
            </w:tcBorders>
          </w:tcPr>
          <w:p w14:paraId="255EF5E4"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3CAA2705" w14:textId="77777777" w:rsidTr="00E656C4">
        <w:tc>
          <w:tcPr>
            <w:tcW w:w="2441" w:type="pct"/>
            <w:tcBorders>
              <w:top w:val="single" w:sz="4" w:space="0" w:color="auto"/>
              <w:left w:val="single" w:sz="4" w:space="0" w:color="auto"/>
              <w:bottom w:val="single" w:sz="4" w:space="0" w:color="auto"/>
              <w:right w:val="single" w:sz="4" w:space="0" w:color="auto"/>
            </w:tcBorders>
          </w:tcPr>
          <w:p w14:paraId="32C3C87C" w14:textId="77777777" w:rsidR="00313D04" w:rsidRPr="009376D0" w:rsidRDefault="00313D04" w:rsidP="00313D04">
            <w:pPr>
              <w:jc w:val="both"/>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4.7.15 If yes, did you or any other community member lost land as a result this governmental intervention? </w:t>
            </w:r>
          </w:p>
        </w:tc>
        <w:tc>
          <w:tcPr>
            <w:tcW w:w="2559" w:type="pct"/>
            <w:tcBorders>
              <w:top w:val="single" w:sz="4" w:space="0" w:color="auto"/>
              <w:left w:val="single" w:sz="4" w:space="0" w:color="auto"/>
              <w:bottom w:val="single" w:sz="4" w:space="0" w:color="auto"/>
              <w:right w:val="single" w:sz="4" w:space="0" w:color="auto"/>
            </w:tcBorders>
          </w:tcPr>
          <w:p w14:paraId="1BEF0BF3"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6EE07F25" w14:textId="77777777" w:rsidTr="00E656C4">
        <w:tc>
          <w:tcPr>
            <w:tcW w:w="2441" w:type="pct"/>
            <w:tcBorders>
              <w:top w:val="single" w:sz="4" w:space="0" w:color="auto"/>
              <w:left w:val="single" w:sz="4" w:space="0" w:color="auto"/>
              <w:bottom w:val="single" w:sz="4" w:space="0" w:color="auto"/>
              <w:right w:val="single" w:sz="4" w:space="0" w:color="auto"/>
            </w:tcBorders>
          </w:tcPr>
          <w:p w14:paraId="66A7B811" w14:textId="77777777" w:rsidR="00313D04" w:rsidRPr="009376D0" w:rsidRDefault="00313D04" w:rsidP="00313D04">
            <w:pPr>
              <w:jc w:val="both"/>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4.7.16 Were you or the community member compensated</w:t>
            </w:r>
          </w:p>
        </w:tc>
        <w:tc>
          <w:tcPr>
            <w:tcW w:w="2559" w:type="pct"/>
            <w:tcBorders>
              <w:top w:val="single" w:sz="4" w:space="0" w:color="auto"/>
              <w:left w:val="single" w:sz="4" w:space="0" w:color="auto"/>
              <w:bottom w:val="single" w:sz="4" w:space="0" w:color="auto"/>
              <w:right w:val="single" w:sz="4" w:space="0" w:color="auto"/>
            </w:tcBorders>
          </w:tcPr>
          <w:p w14:paraId="4B4D486E"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6A2C7C40" w14:textId="77777777" w:rsidTr="00E656C4">
        <w:tc>
          <w:tcPr>
            <w:tcW w:w="2441" w:type="pct"/>
            <w:tcBorders>
              <w:top w:val="single" w:sz="4" w:space="0" w:color="auto"/>
              <w:left w:val="single" w:sz="4" w:space="0" w:color="auto"/>
              <w:bottom w:val="single" w:sz="4" w:space="0" w:color="auto"/>
              <w:right w:val="single" w:sz="4" w:space="0" w:color="auto"/>
            </w:tcBorders>
          </w:tcPr>
          <w:p w14:paraId="357AB0D1"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lastRenderedPageBreak/>
              <w:t xml:space="preserve">4.7.17 Have you lost land as a result of a chief or a traditional leaders’ decision to reallocate ownership of land in this community? </w:t>
            </w:r>
          </w:p>
        </w:tc>
        <w:tc>
          <w:tcPr>
            <w:tcW w:w="2559" w:type="pct"/>
            <w:tcBorders>
              <w:top w:val="single" w:sz="4" w:space="0" w:color="auto"/>
              <w:left w:val="single" w:sz="4" w:space="0" w:color="auto"/>
              <w:bottom w:val="single" w:sz="4" w:space="0" w:color="auto"/>
              <w:right w:val="single" w:sz="4" w:space="0" w:color="auto"/>
            </w:tcBorders>
          </w:tcPr>
          <w:p w14:paraId="3EDE1DDD"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13D04" w:rsidRPr="009376D0" w14:paraId="44EC640C" w14:textId="77777777" w:rsidTr="00E656C4">
        <w:tc>
          <w:tcPr>
            <w:tcW w:w="2441" w:type="pct"/>
            <w:tcBorders>
              <w:top w:val="single" w:sz="4" w:space="0" w:color="auto"/>
              <w:left w:val="single" w:sz="4" w:space="0" w:color="auto"/>
              <w:bottom w:val="single" w:sz="4" w:space="0" w:color="auto"/>
              <w:right w:val="single" w:sz="4" w:space="0" w:color="auto"/>
            </w:tcBorders>
          </w:tcPr>
          <w:p w14:paraId="47A7A2B4"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4.7.17 Have you lost land as a result of a change in a traditional leader in this community? </w:t>
            </w:r>
          </w:p>
        </w:tc>
        <w:tc>
          <w:tcPr>
            <w:tcW w:w="2559" w:type="pct"/>
            <w:tcBorders>
              <w:top w:val="single" w:sz="4" w:space="0" w:color="auto"/>
              <w:left w:val="single" w:sz="4" w:space="0" w:color="auto"/>
              <w:bottom w:val="single" w:sz="4" w:space="0" w:color="auto"/>
              <w:right w:val="single" w:sz="4" w:space="0" w:color="auto"/>
            </w:tcBorders>
          </w:tcPr>
          <w:p w14:paraId="0519AC1C" w14:textId="77777777" w:rsidR="00313D04" w:rsidRPr="009376D0" w:rsidRDefault="00313D04" w:rsidP="00313D04">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bookmarkEnd w:id="337"/>
    </w:tbl>
    <w:p w14:paraId="3BC6EAD7" w14:textId="77777777" w:rsidR="00313D04" w:rsidRPr="00313D04" w:rsidRDefault="00313D04" w:rsidP="00313D04">
      <w:pPr>
        <w:spacing w:after="0"/>
        <w:rPr>
          <w:rFonts w:ascii="Times New Roman" w:eastAsia="Times New Roman" w:hAnsi="Times New Roman" w:cs="Times New Roman"/>
          <w:sz w:val="20"/>
          <w:szCs w:val="20"/>
        </w:rPr>
      </w:pPr>
    </w:p>
    <w:p w14:paraId="0870DA56" w14:textId="77777777" w:rsidR="00313D04" w:rsidRPr="00313D04" w:rsidRDefault="00313D04" w:rsidP="00313D04">
      <w:pPr>
        <w:spacing w:after="0"/>
        <w:jc w:val="both"/>
        <w:rPr>
          <w:rFonts w:ascii="Times New Roman" w:eastAsia="Times New Roman" w:hAnsi="Times New Roman" w:cs="Times New Roman"/>
          <w:b/>
          <w:sz w:val="20"/>
          <w:szCs w:val="20"/>
        </w:rPr>
      </w:pPr>
      <w:r w:rsidRPr="00313D04">
        <w:rPr>
          <w:rFonts w:ascii="Times New Roman" w:eastAsia="Times New Roman" w:hAnsi="Times New Roman" w:cs="Times New Roman"/>
          <w:b/>
          <w:sz w:val="20"/>
          <w:szCs w:val="20"/>
        </w:rPr>
        <w:t xml:space="preserve">Section V: Income </w:t>
      </w:r>
    </w:p>
    <w:p w14:paraId="6C74BD07" w14:textId="77777777" w:rsidR="00313D04" w:rsidRPr="00313D04" w:rsidRDefault="00313D04" w:rsidP="00313D04">
      <w:pPr>
        <w:spacing w:after="0"/>
        <w:jc w:val="both"/>
        <w:rPr>
          <w:rFonts w:ascii="Times New Roman" w:eastAsia="Times New Roman" w:hAnsi="Times New Roman" w:cs="Times New Roman"/>
          <w:sz w:val="20"/>
          <w:szCs w:val="20"/>
        </w:rPr>
      </w:pPr>
      <w:r w:rsidRPr="00313D04">
        <w:rPr>
          <w:rFonts w:ascii="Times New Roman" w:eastAsia="Times New Roman" w:hAnsi="Times New Roman" w:cs="Times New Roman"/>
          <w:sz w:val="20"/>
          <w:szCs w:val="20"/>
        </w:rPr>
        <w:t>Kindly indicate the annual income of the following household members from the sources below</w:t>
      </w:r>
    </w:p>
    <w:tbl>
      <w:tblPr>
        <w:tblStyle w:val="TableGrid1"/>
        <w:tblW w:w="4953" w:type="pct"/>
        <w:tblInd w:w="-5" w:type="dxa"/>
        <w:tblLayout w:type="fixed"/>
        <w:tblLook w:val="04A0" w:firstRow="1" w:lastRow="0" w:firstColumn="1" w:lastColumn="0" w:noHBand="0" w:noVBand="1"/>
      </w:tblPr>
      <w:tblGrid>
        <w:gridCol w:w="1433"/>
        <w:gridCol w:w="1823"/>
        <w:gridCol w:w="2955"/>
        <w:gridCol w:w="2007"/>
      </w:tblGrid>
      <w:tr w:rsidR="00313D04" w:rsidRPr="009376D0" w14:paraId="3E71C74E" w14:textId="77777777" w:rsidTr="002E429A">
        <w:trPr>
          <w:trHeight w:val="593"/>
        </w:trPr>
        <w:tc>
          <w:tcPr>
            <w:tcW w:w="872" w:type="pct"/>
            <w:tcBorders>
              <w:top w:val="single" w:sz="4" w:space="0" w:color="auto"/>
              <w:left w:val="single" w:sz="4" w:space="0" w:color="auto"/>
              <w:bottom w:val="single" w:sz="4" w:space="0" w:color="auto"/>
              <w:right w:val="single" w:sz="4" w:space="0" w:color="auto"/>
            </w:tcBorders>
          </w:tcPr>
          <w:p w14:paraId="5584A0B0" w14:textId="77777777" w:rsidR="00313D04" w:rsidRPr="009376D0" w:rsidRDefault="00313D04" w:rsidP="00313D04">
            <w:pPr>
              <w:suppressAutoHyphens/>
              <w:autoSpaceDE w:val="0"/>
              <w:autoSpaceDN w:val="0"/>
              <w:jc w:val="both"/>
              <w:textAlignment w:val="baseline"/>
              <w:rPr>
                <w:rFonts w:ascii="Times New Roman" w:eastAsia="Calibri" w:hAnsi="Times New Roman" w:cs="Times New Roman"/>
                <w:color w:val="000000"/>
                <w:sz w:val="24"/>
                <w:szCs w:val="24"/>
                <w:lang w:eastAsia="en-GB"/>
              </w:rPr>
            </w:pPr>
            <w:r w:rsidRPr="009376D0">
              <w:rPr>
                <w:rFonts w:ascii="Times New Roman" w:eastAsia="Times New Roman" w:hAnsi="Times New Roman" w:cs="Times New Roman"/>
                <w:sz w:val="24"/>
                <w:szCs w:val="24"/>
              </w:rPr>
              <w:t>5.1 What is your main source of income?</w:t>
            </w:r>
          </w:p>
        </w:tc>
        <w:tc>
          <w:tcPr>
            <w:tcW w:w="4128" w:type="pct"/>
            <w:gridSpan w:val="3"/>
            <w:tcBorders>
              <w:top w:val="single" w:sz="4" w:space="0" w:color="auto"/>
              <w:left w:val="single" w:sz="4" w:space="0" w:color="auto"/>
              <w:bottom w:val="single" w:sz="4" w:space="0" w:color="auto"/>
              <w:right w:val="single" w:sz="4" w:space="0" w:color="auto"/>
            </w:tcBorders>
          </w:tcPr>
          <w:p w14:paraId="5C15768C" w14:textId="77777777" w:rsidR="00313D04" w:rsidRPr="009376D0" w:rsidRDefault="00313D04" w:rsidP="00313D04">
            <w:pPr>
              <w:suppressAutoHyphens/>
              <w:autoSpaceDE w:val="0"/>
              <w:autoSpaceDN w:val="0"/>
              <w:jc w:val="both"/>
              <w:textAlignment w:val="baseline"/>
              <w:rPr>
                <w:rFonts w:ascii="Times New Roman" w:eastAsia="Calibri" w:hAnsi="Times New Roman" w:cs="Times New Roman"/>
                <w:color w:val="000000"/>
                <w:sz w:val="24"/>
                <w:szCs w:val="24"/>
                <w:lang w:eastAsia="en-GB"/>
              </w:rPr>
            </w:pPr>
            <w:r w:rsidRPr="009376D0">
              <w:rPr>
                <w:rFonts w:ascii="Times New Roman" w:eastAsia="Calibri" w:hAnsi="Times New Roman" w:cs="Times New Roman"/>
                <w:color w:val="000000"/>
                <w:sz w:val="24"/>
                <w:szCs w:val="24"/>
                <w:lang w:eastAsia="en-GB"/>
              </w:rPr>
              <w:t>(1) Crop farming [ ] (2)Livestock farming [ ] (3)Trading and commerce [ ]  (4) Civil Servant [ ]  (5)Others[  ], specify…………………</w:t>
            </w:r>
          </w:p>
        </w:tc>
      </w:tr>
      <w:tr w:rsidR="00313D04" w:rsidRPr="009376D0" w14:paraId="5A5DB7FD" w14:textId="77777777" w:rsidTr="002E429A">
        <w:tc>
          <w:tcPr>
            <w:tcW w:w="872" w:type="pct"/>
            <w:tcBorders>
              <w:top w:val="single" w:sz="4" w:space="0" w:color="auto"/>
              <w:left w:val="single" w:sz="4" w:space="0" w:color="auto"/>
              <w:bottom w:val="single" w:sz="4" w:space="0" w:color="auto"/>
              <w:right w:val="single" w:sz="4" w:space="0" w:color="auto"/>
            </w:tcBorders>
          </w:tcPr>
          <w:p w14:paraId="2DF7CB23" w14:textId="77777777" w:rsidR="00313D04" w:rsidRPr="009376D0" w:rsidRDefault="00313D04" w:rsidP="00313D04">
            <w:pPr>
              <w:suppressAutoHyphens/>
              <w:autoSpaceDE w:val="0"/>
              <w:autoSpaceDN w:val="0"/>
              <w:jc w:val="both"/>
              <w:textAlignment w:val="baseline"/>
              <w:rPr>
                <w:rFonts w:ascii="Times New Roman" w:eastAsia="Calibri" w:hAnsi="Times New Roman" w:cs="Times New Roman"/>
                <w:color w:val="000000"/>
                <w:sz w:val="24"/>
                <w:szCs w:val="24"/>
                <w:lang w:eastAsia="en-GB"/>
              </w:rPr>
            </w:pPr>
            <w:r w:rsidRPr="009376D0">
              <w:rPr>
                <w:rFonts w:ascii="Times New Roman" w:eastAsia="Calibri" w:hAnsi="Times New Roman" w:cs="Times New Roman"/>
                <w:color w:val="000000"/>
                <w:sz w:val="24"/>
                <w:szCs w:val="24"/>
                <w:lang w:eastAsia="en-GB"/>
              </w:rPr>
              <w:t>Off farm (GH₵)</w:t>
            </w:r>
          </w:p>
        </w:tc>
        <w:tc>
          <w:tcPr>
            <w:tcW w:w="1109" w:type="pct"/>
            <w:tcBorders>
              <w:top w:val="single" w:sz="4" w:space="0" w:color="auto"/>
              <w:left w:val="single" w:sz="4" w:space="0" w:color="auto"/>
              <w:bottom w:val="single" w:sz="4" w:space="0" w:color="auto"/>
              <w:right w:val="single" w:sz="4" w:space="0" w:color="auto"/>
            </w:tcBorders>
          </w:tcPr>
          <w:p w14:paraId="1638C25A" w14:textId="77777777" w:rsidR="00313D04" w:rsidRPr="009376D0" w:rsidRDefault="00313D04" w:rsidP="00313D04">
            <w:pPr>
              <w:suppressAutoHyphens/>
              <w:autoSpaceDE w:val="0"/>
              <w:autoSpaceDN w:val="0"/>
              <w:jc w:val="both"/>
              <w:textAlignment w:val="baseline"/>
              <w:rPr>
                <w:rFonts w:ascii="Times New Roman" w:eastAsia="Calibri" w:hAnsi="Times New Roman" w:cs="Times New Roman"/>
                <w:color w:val="000000"/>
                <w:sz w:val="24"/>
                <w:szCs w:val="24"/>
                <w:lang w:eastAsia="en-GB"/>
              </w:rPr>
            </w:pPr>
            <w:r w:rsidRPr="009376D0">
              <w:rPr>
                <w:rFonts w:ascii="Times New Roman" w:eastAsia="Calibri" w:hAnsi="Times New Roman" w:cs="Times New Roman"/>
                <w:color w:val="000000"/>
                <w:sz w:val="24"/>
                <w:szCs w:val="24"/>
                <w:lang w:eastAsia="en-GB"/>
              </w:rPr>
              <w:t>Crops (GH₵)</w:t>
            </w:r>
          </w:p>
        </w:tc>
        <w:tc>
          <w:tcPr>
            <w:tcW w:w="1798" w:type="pct"/>
            <w:tcBorders>
              <w:top w:val="single" w:sz="4" w:space="0" w:color="auto"/>
              <w:left w:val="single" w:sz="4" w:space="0" w:color="auto"/>
              <w:bottom w:val="single" w:sz="4" w:space="0" w:color="auto"/>
              <w:right w:val="single" w:sz="4" w:space="0" w:color="auto"/>
            </w:tcBorders>
          </w:tcPr>
          <w:p w14:paraId="1A84B8DC" w14:textId="77777777" w:rsidR="00313D04" w:rsidRPr="009376D0" w:rsidRDefault="00313D04" w:rsidP="00313D04">
            <w:pPr>
              <w:suppressAutoHyphens/>
              <w:autoSpaceDE w:val="0"/>
              <w:autoSpaceDN w:val="0"/>
              <w:jc w:val="both"/>
              <w:textAlignment w:val="baseline"/>
              <w:rPr>
                <w:rFonts w:ascii="Times New Roman" w:eastAsia="Calibri" w:hAnsi="Times New Roman" w:cs="Times New Roman"/>
                <w:color w:val="000000"/>
                <w:sz w:val="24"/>
                <w:szCs w:val="24"/>
                <w:lang w:eastAsia="en-GB"/>
              </w:rPr>
            </w:pPr>
            <w:r w:rsidRPr="009376D0">
              <w:rPr>
                <w:rFonts w:ascii="Times New Roman" w:eastAsia="Calibri" w:hAnsi="Times New Roman" w:cs="Times New Roman"/>
                <w:color w:val="000000"/>
                <w:sz w:val="24"/>
                <w:szCs w:val="24"/>
                <w:lang w:eastAsia="en-GB"/>
              </w:rPr>
              <w:t>Animal production (GH₵)</w:t>
            </w:r>
          </w:p>
        </w:tc>
        <w:tc>
          <w:tcPr>
            <w:tcW w:w="1221" w:type="pct"/>
            <w:tcBorders>
              <w:top w:val="single" w:sz="4" w:space="0" w:color="auto"/>
              <w:left w:val="single" w:sz="4" w:space="0" w:color="auto"/>
              <w:bottom w:val="single" w:sz="4" w:space="0" w:color="auto"/>
              <w:right w:val="single" w:sz="4" w:space="0" w:color="auto"/>
            </w:tcBorders>
          </w:tcPr>
          <w:p w14:paraId="70B4924E" w14:textId="77777777" w:rsidR="00313D04" w:rsidRPr="009376D0" w:rsidRDefault="00313D04" w:rsidP="00313D04">
            <w:pPr>
              <w:suppressAutoHyphens/>
              <w:autoSpaceDE w:val="0"/>
              <w:autoSpaceDN w:val="0"/>
              <w:jc w:val="both"/>
              <w:textAlignment w:val="baseline"/>
              <w:rPr>
                <w:rFonts w:ascii="Times New Roman" w:eastAsia="Calibri" w:hAnsi="Times New Roman" w:cs="Times New Roman"/>
                <w:color w:val="000000"/>
                <w:sz w:val="24"/>
                <w:szCs w:val="24"/>
                <w:lang w:eastAsia="en-GB"/>
              </w:rPr>
            </w:pPr>
            <w:r w:rsidRPr="009376D0">
              <w:rPr>
                <w:rFonts w:ascii="Times New Roman" w:eastAsia="Calibri" w:hAnsi="Times New Roman" w:cs="Times New Roman"/>
                <w:color w:val="000000"/>
                <w:sz w:val="24"/>
                <w:szCs w:val="24"/>
                <w:lang w:eastAsia="en-GB"/>
              </w:rPr>
              <w:t>Remittances (GH₵)</w:t>
            </w:r>
          </w:p>
        </w:tc>
      </w:tr>
    </w:tbl>
    <w:p w14:paraId="77E11D60" w14:textId="77777777" w:rsidR="00313D04" w:rsidRPr="00313D04" w:rsidRDefault="00313D04" w:rsidP="00313D04">
      <w:pPr>
        <w:spacing w:after="0" w:line="240" w:lineRule="auto"/>
        <w:rPr>
          <w:rFonts w:ascii="Times New Roman" w:eastAsia="DengXian" w:hAnsi="Times New Roman" w:cs="Times New Roman"/>
          <w:sz w:val="20"/>
          <w:szCs w:val="20"/>
        </w:rPr>
      </w:pPr>
    </w:p>
    <w:p w14:paraId="6F40F790" w14:textId="77777777" w:rsidR="00313D04" w:rsidRPr="00313D04" w:rsidRDefault="00313D04" w:rsidP="00313D04">
      <w:pPr>
        <w:spacing w:after="0"/>
        <w:jc w:val="both"/>
        <w:rPr>
          <w:rFonts w:ascii="Times New Roman" w:eastAsia="DengXian" w:hAnsi="Times New Roman" w:cs="Times New Roman"/>
          <w:b/>
          <w:bCs/>
          <w:sz w:val="20"/>
          <w:szCs w:val="20"/>
        </w:rPr>
      </w:pPr>
      <w:r w:rsidRPr="00313D04">
        <w:rPr>
          <w:rFonts w:ascii="Times New Roman" w:eastAsia="DengXian" w:hAnsi="Times New Roman" w:cs="Times New Roman"/>
          <w:b/>
          <w:bCs/>
          <w:sz w:val="20"/>
          <w:szCs w:val="20"/>
        </w:rPr>
        <w:t>Section VI: Does the household have the following assets?</w:t>
      </w:r>
    </w:p>
    <w:tbl>
      <w:tblPr>
        <w:tblW w:w="495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3006"/>
        <w:gridCol w:w="2097"/>
        <w:gridCol w:w="2299"/>
      </w:tblGrid>
      <w:tr w:rsidR="00313D04" w:rsidRPr="009376D0" w14:paraId="49F97D18" w14:textId="77777777" w:rsidTr="002E429A">
        <w:trPr>
          <w:cantSplit/>
          <w:trHeight w:val="190"/>
        </w:trPr>
        <w:tc>
          <w:tcPr>
            <w:tcW w:w="2264" w:type="pct"/>
            <w:gridSpan w:val="2"/>
            <w:tcBorders>
              <w:top w:val="single" w:sz="4" w:space="0" w:color="auto"/>
              <w:left w:val="single" w:sz="4" w:space="0" w:color="auto"/>
              <w:bottom w:val="single" w:sz="4" w:space="0" w:color="auto"/>
              <w:right w:val="single" w:sz="4" w:space="0" w:color="auto"/>
            </w:tcBorders>
            <w:vAlign w:val="center"/>
          </w:tcPr>
          <w:p w14:paraId="2A662FBF"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 Type of Asset (Owned by the Household)</w:t>
            </w:r>
          </w:p>
        </w:tc>
        <w:tc>
          <w:tcPr>
            <w:tcW w:w="1307" w:type="pct"/>
            <w:tcBorders>
              <w:top w:val="single" w:sz="4" w:space="0" w:color="auto"/>
              <w:left w:val="single" w:sz="4" w:space="0" w:color="auto"/>
              <w:bottom w:val="single" w:sz="4" w:space="0" w:color="auto"/>
              <w:right w:val="single" w:sz="4" w:space="0" w:color="auto"/>
            </w:tcBorders>
            <w:vAlign w:val="center"/>
          </w:tcPr>
          <w:p w14:paraId="2D428389"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Ownership: 1=Yes; 0=No</w:t>
            </w:r>
          </w:p>
        </w:tc>
        <w:tc>
          <w:tcPr>
            <w:tcW w:w="1429" w:type="pct"/>
            <w:tcBorders>
              <w:top w:val="single" w:sz="4" w:space="0" w:color="auto"/>
              <w:left w:val="single" w:sz="4" w:space="0" w:color="auto"/>
              <w:bottom w:val="single" w:sz="4" w:space="0" w:color="auto"/>
              <w:right w:val="single" w:sz="4" w:space="0" w:color="auto"/>
            </w:tcBorders>
            <w:vAlign w:val="center"/>
          </w:tcPr>
          <w:p w14:paraId="6BBCEDBE"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Number</w:t>
            </w:r>
          </w:p>
        </w:tc>
      </w:tr>
      <w:tr w:rsidR="00313D04" w:rsidRPr="009376D0" w14:paraId="07A488C1"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0340F14A"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6.1.1</w:t>
            </w:r>
          </w:p>
        </w:tc>
        <w:tc>
          <w:tcPr>
            <w:tcW w:w="1860" w:type="pct"/>
            <w:tcBorders>
              <w:top w:val="single" w:sz="4" w:space="0" w:color="auto"/>
              <w:left w:val="single" w:sz="4" w:space="0" w:color="auto"/>
              <w:bottom w:val="single" w:sz="4" w:space="0" w:color="auto"/>
              <w:right w:val="single" w:sz="4" w:space="0" w:color="auto"/>
            </w:tcBorders>
          </w:tcPr>
          <w:p w14:paraId="6D75691D"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Motorcycle</w:t>
            </w:r>
          </w:p>
        </w:tc>
        <w:tc>
          <w:tcPr>
            <w:tcW w:w="1307" w:type="pct"/>
            <w:tcBorders>
              <w:top w:val="single" w:sz="4" w:space="0" w:color="auto"/>
              <w:left w:val="single" w:sz="4" w:space="0" w:color="auto"/>
              <w:bottom w:val="single" w:sz="4" w:space="0" w:color="auto"/>
              <w:right w:val="single" w:sz="4" w:space="0" w:color="auto"/>
            </w:tcBorders>
          </w:tcPr>
          <w:p w14:paraId="4C4E7772"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79492F32"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716B82C9"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4E1F03B1"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6.1.2</w:t>
            </w:r>
          </w:p>
        </w:tc>
        <w:tc>
          <w:tcPr>
            <w:tcW w:w="1860" w:type="pct"/>
            <w:tcBorders>
              <w:top w:val="single" w:sz="4" w:space="0" w:color="auto"/>
              <w:left w:val="single" w:sz="4" w:space="0" w:color="auto"/>
              <w:bottom w:val="single" w:sz="4" w:space="0" w:color="auto"/>
              <w:right w:val="single" w:sz="4" w:space="0" w:color="auto"/>
            </w:tcBorders>
          </w:tcPr>
          <w:p w14:paraId="16DD8441"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Tricycle (Yellow-yellow)</w:t>
            </w:r>
          </w:p>
        </w:tc>
        <w:tc>
          <w:tcPr>
            <w:tcW w:w="1307" w:type="pct"/>
            <w:tcBorders>
              <w:top w:val="single" w:sz="4" w:space="0" w:color="auto"/>
              <w:left w:val="single" w:sz="4" w:space="0" w:color="auto"/>
              <w:bottom w:val="single" w:sz="4" w:space="0" w:color="auto"/>
              <w:right w:val="single" w:sz="4" w:space="0" w:color="auto"/>
            </w:tcBorders>
          </w:tcPr>
          <w:p w14:paraId="4B277B1E"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44AB0F01"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2176C918"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448548AA"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6.1.3</w:t>
            </w:r>
          </w:p>
        </w:tc>
        <w:tc>
          <w:tcPr>
            <w:tcW w:w="1860" w:type="pct"/>
            <w:tcBorders>
              <w:top w:val="single" w:sz="4" w:space="0" w:color="auto"/>
              <w:left w:val="single" w:sz="4" w:space="0" w:color="auto"/>
              <w:bottom w:val="single" w:sz="4" w:space="0" w:color="auto"/>
              <w:right w:val="single" w:sz="4" w:space="0" w:color="auto"/>
            </w:tcBorders>
          </w:tcPr>
          <w:p w14:paraId="48416E1C"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Motor king</w:t>
            </w:r>
          </w:p>
        </w:tc>
        <w:tc>
          <w:tcPr>
            <w:tcW w:w="1307" w:type="pct"/>
            <w:tcBorders>
              <w:top w:val="single" w:sz="4" w:space="0" w:color="auto"/>
              <w:left w:val="single" w:sz="4" w:space="0" w:color="auto"/>
              <w:bottom w:val="single" w:sz="4" w:space="0" w:color="auto"/>
              <w:right w:val="single" w:sz="4" w:space="0" w:color="auto"/>
            </w:tcBorders>
          </w:tcPr>
          <w:p w14:paraId="112A0589"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142318B0"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7D620409"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650D5730"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6.1.4</w:t>
            </w:r>
          </w:p>
        </w:tc>
        <w:tc>
          <w:tcPr>
            <w:tcW w:w="1860" w:type="pct"/>
            <w:tcBorders>
              <w:top w:val="single" w:sz="4" w:space="0" w:color="auto"/>
              <w:left w:val="single" w:sz="4" w:space="0" w:color="auto"/>
              <w:bottom w:val="single" w:sz="4" w:space="0" w:color="auto"/>
              <w:right w:val="single" w:sz="4" w:space="0" w:color="auto"/>
            </w:tcBorders>
          </w:tcPr>
          <w:p w14:paraId="4BD6B27D"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Bicycle</w:t>
            </w:r>
          </w:p>
        </w:tc>
        <w:tc>
          <w:tcPr>
            <w:tcW w:w="1307" w:type="pct"/>
            <w:tcBorders>
              <w:top w:val="single" w:sz="4" w:space="0" w:color="auto"/>
              <w:left w:val="single" w:sz="4" w:space="0" w:color="auto"/>
              <w:bottom w:val="single" w:sz="4" w:space="0" w:color="auto"/>
              <w:right w:val="single" w:sz="4" w:space="0" w:color="auto"/>
            </w:tcBorders>
          </w:tcPr>
          <w:p w14:paraId="068A4E63"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02EDF1CD"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1EFB0E94"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3441C0D0"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6.1.5</w:t>
            </w:r>
          </w:p>
        </w:tc>
        <w:tc>
          <w:tcPr>
            <w:tcW w:w="1860" w:type="pct"/>
            <w:tcBorders>
              <w:top w:val="single" w:sz="4" w:space="0" w:color="auto"/>
              <w:left w:val="single" w:sz="4" w:space="0" w:color="auto"/>
              <w:bottom w:val="single" w:sz="4" w:space="0" w:color="auto"/>
              <w:right w:val="single" w:sz="4" w:space="0" w:color="auto"/>
            </w:tcBorders>
          </w:tcPr>
          <w:p w14:paraId="598EB990"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Refrigerator</w:t>
            </w:r>
          </w:p>
        </w:tc>
        <w:tc>
          <w:tcPr>
            <w:tcW w:w="1307" w:type="pct"/>
            <w:tcBorders>
              <w:top w:val="single" w:sz="4" w:space="0" w:color="auto"/>
              <w:left w:val="single" w:sz="4" w:space="0" w:color="auto"/>
              <w:bottom w:val="single" w:sz="4" w:space="0" w:color="auto"/>
              <w:right w:val="single" w:sz="4" w:space="0" w:color="auto"/>
            </w:tcBorders>
          </w:tcPr>
          <w:p w14:paraId="5371A686"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4A0E3B05"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47DCFE25"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206AFC7D"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6.1.6</w:t>
            </w:r>
          </w:p>
        </w:tc>
        <w:tc>
          <w:tcPr>
            <w:tcW w:w="1860" w:type="pct"/>
            <w:tcBorders>
              <w:top w:val="single" w:sz="4" w:space="0" w:color="auto"/>
              <w:left w:val="single" w:sz="4" w:space="0" w:color="auto"/>
              <w:bottom w:val="single" w:sz="4" w:space="0" w:color="auto"/>
              <w:right w:val="single" w:sz="4" w:space="0" w:color="auto"/>
            </w:tcBorders>
          </w:tcPr>
          <w:p w14:paraId="43650E25"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Television</w:t>
            </w:r>
          </w:p>
        </w:tc>
        <w:tc>
          <w:tcPr>
            <w:tcW w:w="1307" w:type="pct"/>
            <w:tcBorders>
              <w:top w:val="single" w:sz="4" w:space="0" w:color="auto"/>
              <w:left w:val="single" w:sz="4" w:space="0" w:color="auto"/>
              <w:bottom w:val="single" w:sz="4" w:space="0" w:color="auto"/>
              <w:right w:val="single" w:sz="4" w:space="0" w:color="auto"/>
            </w:tcBorders>
          </w:tcPr>
          <w:p w14:paraId="16DC66E7"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20646E02"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2F69C73B"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040EACDC"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6.1.7</w:t>
            </w:r>
          </w:p>
        </w:tc>
        <w:tc>
          <w:tcPr>
            <w:tcW w:w="1860" w:type="pct"/>
            <w:tcBorders>
              <w:top w:val="single" w:sz="4" w:space="0" w:color="auto"/>
              <w:left w:val="single" w:sz="4" w:space="0" w:color="auto"/>
              <w:bottom w:val="single" w:sz="4" w:space="0" w:color="auto"/>
              <w:right w:val="single" w:sz="4" w:space="0" w:color="auto"/>
            </w:tcBorders>
          </w:tcPr>
          <w:p w14:paraId="420A181D"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Radio</w:t>
            </w:r>
          </w:p>
        </w:tc>
        <w:tc>
          <w:tcPr>
            <w:tcW w:w="1307" w:type="pct"/>
            <w:tcBorders>
              <w:top w:val="single" w:sz="4" w:space="0" w:color="auto"/>
              <w:left w:val="single" w:sz="4" w:space="0" w:color="auto"/>
              <w:bottom w:val="single" w:sz="4" w:space="0" w:color="auto"/>
              <w:right w:val="single" w:sz="4" w:space="0" w:color="auto"/>
            </w:tcBorders>
          </w:tcPr>
          <w:p w14:paraId="184BE01D"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31E16844"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2A1D5CB0"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080CE3B3"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6.1.8</w:t>
            </w:r>
          </w:p>
        </w:tc>
        <w:tc>
          <w:tcPr>
            <w:tcW w:w="1860" w:type="pct"/>
            <w:tcBorders>
              <w:top w:val="single" w:sz="4" w:space="0" w:color="auto"/>
              <w:left w:val="single" w:sz="4" w:space="0" w:color="auto"/>
              <w:bottom w:val="single" w:sz="4" w:space="0" w:color="auto"/>
              <w:right w:val="single" w:sz="4" w:space="0" w:color="auto"/>
            </w:tcBorders>
          </w:tcPr>
          <w:p w14:paraId="71880585"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Cell phone </w:t>
            </w:r>
          </w:p>
        </w:tc>
        <w:tc>
          <w:tcPr>
            <w:tcW w:w="1307" w:type="pct"/>
            <w:tcBorders>
              <w:top w:val="single" w:sz="4" w:space="0" w:color="auto"/>
              <w:left w:val="single" w:sz="4" w:space="0" w:color="auto"/>
              <w:bottom w:val="single" w:sz="4" w:space="0" w:color="auto"/>
              <w:right w:val="single" w:sz="4" w:space="0" w:color="auto"/>
            </w:tcBorders>
          </w:tcPr>
          <w:p w14:paraId="0A48A1B3"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1F70168A"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7D37D712"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43799A63"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6.1.9</w:t>
            </w:r>
          </w:p>
        </w:tc>
        <w:tc>
          <w:tcPr>
            <w:tcW w:w="1860" w:type="pct"/>
            <w:tcBorders>
              <w:top w:val="single" w:sz="4" w:space="0" w:color="auto"/>
              <w:left w:val="single" w:sz="4" w:space="0" w:color="auto"/>
              <w:bottom w:val="single" w:sz="4" w:space="0" w:color="auto"/>
              <w:right w:val="single" w:sz="4" w:space="0" w:color="auto"/>
            </w:tcBorders>
          </w:tcPr>
          <w:p w14:paraId="2B24A8A0"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Computer</w:t>
            </w:r>
          </w:p>
        </w:tc>
        <w:tc>
          <w:tcPr>
            <w:tcW w:w="1307" w:type="pct"/>
            <w:tcBorders>
              <w:top w:val="single" w:sz="4" w:space="0" w:color="auto"/>
              <w:left w:val="single" w:sz="4" w:space="0" w:color="auto"/>
              <w:bottom w:val="single" w:sz="4" w:space="0" w:color="auto"/>
              <w:right w:val="single" w:sz="4" w:space="0" w:color="auto"/>
            </w:tcBorders>
          </w:tcPr>
          <w:p w14:paraId="3865C1BD"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32C651AB"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5AD6A6FC"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6242D874"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6.1.10</w:t>
            </w:r>
          </w:p>
        </w:tc>
        <w:tc>
          <w:tcPr>
            <w:tcW w:w="1860" w:type="pct"/>
            <w:tcBorders>
              <w:top w:val="single" w:sz="4" w:space="0" w:color="auto"/>
              <w:left w:val="single" w:sz="4" w:space="0" w:color="auto"/>
              <w:bottom w:val="single" w:sz="4" w:space="0" w:color="auto"/>
              <w:right w:val="single" w:sz="4" w:space="0" w:color="auto"/>
            </w:tcBorders>
          </w:tcPr>
          <w:p w14:paraId="3976D15A"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Hand Cart</w:t>
            </w:r>
          </w:p>
        </w:tc>
        <w:tc>
          <w:tcPr>
            <w:tcW w:w="1307" w:type="pct"/>
            <w:tcBorders>
              <w:top w:val="single" w:sz="4" w:space="0" w:color="auto"/>
              <w:left w:val="single" w:sz="4" w:space="0" w:color="auto"/>
              <w:bottom w:val="single" w:sz="4" w:space="0" w:color="auto"/>
              <w:right w:val="single" w:sz="4" w:space="0" w:color="auto"/>
            </w:tcBorders>
          </w:tcPr>
          <w:p w14:paraId="1E4A4329"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21FF5117"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5B9D71CF"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77D10442"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6.1.11</w:t>
            </w:r>
          </w:p>
        </w:tc>
        <w:tc>
          <w:tcPr>
            <w:tcW w:w="1860" w:type="pct"/>
            <w:tcBorders>
              <w:top w:val="single" w:sz="4" w:space="0" w:color="auto"/>
              <w:left w:val="single" w:sz="4" w:space="0" w:color="auto"/>
              <w:bottom w:val="single" w:sz="4" w:space="0" w:color="auto"/>
              <w:right w:val="single" w:sz="4" w:space="0" w:color="auto"/>
            </w:tcBorders>
          </w:tcPr>
          <w:p w14:paraId="289D5BB4"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Tractor</w:t>
            </w:r>
          </w:p>
        </w:tc>
        <w:tc>
          <w:tcPr>
            <w:tcW w:w="1307" w:type="pct"/>
            <w:tcBorders>
              <w:top w:val="single" w:sz="4" w:space="0" w:color="auto"/>
              <w:left w:val="single" w:sz="4" w:space="0" w:color="auto"/>
              <w:bottom w:val="single" w:sz="4" w:space="0" w:color="auto"/>
              <w:right w:val="single" w:sz="4" w:space="0" w:color="auto"/>
            </w:tcBorders>
          </w:tcPr>
          <w:p w14:paraId="37D3C875"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52BDEF98"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r w:rsidR="00313D04" w:rsidRPr="009376D0" w14:paraId="04975372" w14:textId="77777777" w:rsidTr="002E429A">
        <w:trPr>
          <w:trHeight w:val="20"/>
        </w:trPr>
        <w:tc>
          <w:tcPr>
            <w:tcW w:w="404" w:type="pct"/>
            <w:tcBorders>
              <w:top w:val="single" w:sz="4" w:space="0" w:color="auto"/>
              <w:left w:val="single" w:sz="4" w:space="0" w:color="auto"/>
              <w:bottom w:val="single" w:sz="4" w:space="0" w:color="auto"/>
              <w:right w:val="single" w:sz="4" w:space="0" w:color="auto"/>
            </w:tcBorders>
          </w:tcPr>
          <w:p w14:paraId="4223F900"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6.1.12</w:t>
            </w:r>
          </w:p>
        </w:tc>
        <w:tc>
          <w:tcPr>
            <w:tcW w:w="1860" w:type="pct"/>
            <w:tcBorders>
              <w:top w:val="single" w:sz="4" w:space="0" w:color="auto"/>
              <w:left w:val="single" w:sz="4" w:space="0" w:color="auto"/>
              <w:bottom w:val="single" w:sz="4" w:space="0" w:color="auto"/>
              <w:right w:val="single" w:sz="4" w:space="0" w:color="auto"/>
            </w:tcBorders>
          </w:tcPr>
          <w:p w14:paraId="791456EE" w14:textId="77777777" w:rsidR="00313D04" w:rsidRPr="009376D0" w:rsidRDefault="00313D04" w:rsidP="00313D04">
            <w:pPr>
              <w:spacing w:after="0" w:line="240" w:lineRule="auto"/>
              <w:jc w:val="both"/>
              <w:rPr>
                <w:rFonts w:ascii="Times New Roman" w:eastAsia="DengXian" w:hAnsi="Times New Roman" w:cs="Times New Roman"/>
                <w:sz w:val="24"/>
                <w:szCs w:val="24"/>
              </w:rPr>
            </w:pPr>
            <w:r w:rsidRPr="009376D0">
              <w:rPr>
                <w:rFonts w:ascii="Times New Roman" w:eastAsia="DengXian" w:hAnsi="Times New Roman" w:cs="Times New Roman"/>
                <w:sz w:val="24"/>
                <w:szCs w:val="24"/>
              </w:rPr>
              <w:t>Other (Specify)</w:t>
            </w:r>
          </w:p>
        </w:tc>
        <w:tc>
          <w:tcPr>
            <w:tcW w:w="1307" w:type="pct"/>
            <w:tcBorders>
              <w:top w:val="single" w:sz="4" w:space="0" w:color="auto"/>
              <w:left w:val="single" w:sz="4" w:space="0" w:color="auto"/>
              <w:bottom w:val="single" w:sz="4" w:space="0" w:color="auto"/>
              <w:right w:val="single" w:sz="4" w:space="0" w:color="auto"/>
            </w:tcBorders>
          </w:tcPr>
          <w:p w14:paraId="1C57D1D0"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c>
          <w:tcPr>
            <w:tcW w:w="1429" w:type="pct"/>
            <w:tcBorders>
              <w:top w:val="single" w:sz="4" w:space="0" w:color="auto"/>
              <w:left w:val="single" w:sz="4" w:space="0" w:color="auto"/>
              <w:bottom w:val="single" w:sz="4" w:space="0" w:color="auto"/>
              <w:right w:val="single" w:sz="4" w:space="0" w:color="auto"/>
            </w:tcBorders>
          </w:tcPr>
          <w:p w14:paraId="7018DB05" w14:textId="77777777" w:rsidR="00313D04" w:rsidRPr="009376D0" w:rsidRDefault="00313D04" w:rsidP="00313D04">
            <w:pPr>
              <w:spacing w:after="0" w:line="240" w:lineRule="auto"/>
              <w:jc w:val="both"/>
              <w:rPr>
                <w:rFonts w:ascii="Times New Roman" w:eastAsia="DengXian" w:hAnsi="Times New Roman" w:cs="Times New Roman"/>
                <w:sz w:val="24"/>
                <w:szCs w:val="24"/>
              </w:rPr>
            </w:pPr>
          </w:p>
        </w:tc>
      </w:tr>
    </w:tbl>
    <w:p w14:paraId="3C68DD02" w14:textId="77777777" w:rsidR="00313D04" w:rsidRPr="00313D04" w:rsidRDefault="00313D04" w:rsidP="00313D04">
      <w:pPr>
        <w:spacing w:after="0"/>
        <w:rPr>
          <w:rFonts w:ascii="Times New Roman" w:eastAsia="DengXian" w:hAnsi="Times New Roman" w:cs="Times New Roman"/>
          <w:sz w:val="20"/>
          <w:szCs w:val="20"/>
        </w:rPr>
      </w:pPr>
    </w:p>
    <w:p w14:paraId="1DF37018" w14:textId="77777777" w:rsidR="00313D04" w:rsidRPr="00313D04" w:rsidRDefault="00313D04" w:rsidP="00313D04">
      <w:pPr>
        <w:spacing w:after="0"/>
        <w:rPr>
          <w:rFonts w:ascii="Times New Roman" w:eastAsia="Times New Roman" w:hAnsi="Times New Roman" w:cs="Times New Roman"/>
          <w:b/>
          <w:bCs/>
          <w:sz w:val="20"/>
          <w:szCs w:val="20"/>
        </w:rPr>
      </w:pPr>
      <w:r w:rsidRPr="00313D04">
        <w:rPr>
          <w:rFonts w:ascii="Times New Roman" w:eastAsia="Times New Roman" w:hAnsi="Times New Roman" w:cs="Times New Roman"/>
          <w:b/>
          <w:bCs/>
          <w:sz w:val="20"/>
          <w:szCs w:val="20"/>
        </w:rPr>
        <w:t>Section VII: Livestock Unit Estimation</w:t>
      </w:r>
    </w:p>
    <w:tbl>
      <w:tblPr>
        <w:tblStyle w:val="TableGrid1"/>
        <w:tblW w:w="8190" w:type="dxa"/>
        <w:tblInd w:w="-5" w:type="dxa"/>
        <w:tblLook w:val="04A0" w:firstRow="1" w:lastRow="0" w:firstColumn="1" w:lastColumn="0" w:noHBand="0" w:noVBand="1"/>
      </w:tblPr>
      <w:tblGrid>
        <w:gridCol w:w="2410"/>
        <w:gridCol w:w="3202"/>
        <w:gridCol w:w="2578"/>
      </w:tblGrid>
      <w:tr w:rsidR="00313D04" w:rsidRPr="009376D0" w14:paraId="06FB9EAA" w14:textId="77777777" w:rsidTr="00E656C4">
        <w:tc>
          <w:tcPr>
            <w:tcW w:w="2410" w:type="dxa"/>
            <w:tcBorders>
              <w:top w:val="single" w:sz="4" w:space="0" w:color="auto"/>
              <w:left w:val="single" w:sz="4" w:space="0" w:color="auto"/>
              <w:bottom w:val="single" w:sz="4" w:space="0" w:color="auto"/>
              <w:right w:val="single" w:sz="4" w:space="0" w:color="auto"/>
            </w:tcBorders>
          </w:tcPr>
          <w:p w14:paraId="1F1FFE72"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Animal </w:t>
            </w:r>
          </w:p>
        </w:tc>
        <w:tc>
          <w:tcPr>
            <w:tcW w:w="3202" w:type="dxa"/>
            <w:tcBorders>
              <w:top w:val="single" w:sz="4" w:space="0" w:color="auto"/>
              <w:left w:val="single" w:sz="4" w:space="0" w:color="auto"/>
              <w:bottom w:val="single" w:sz="4" w:space="0" w:color="auto"/>
              <w:right w:val="single" w:sz="4" w:space="0" w:color="auto"/>
            </w:tcBorders>
          </w:tcPr>
          <w:p w14:paraId="297117F5"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Ownership: 1=Yes;      0=No </w:t>
            </w:r>
          </w:p>
        </w:tc>
        <w:tc>
          <w:tcPr>
            <w:tcW w:w="2578" w:type="dxa"/>
            <w:tcBorders>
              <w:top w:val="single" w:sz="4" w:space="0" w:color="auto"/>
              <w:left w:val="single" w:sz="4" w:space="0" w:color="auto"/>
              <w:bottom w:val="single" w:sz="4" w:space="0" w:color="auto"/>
              <w:right w:val="single" w:sz="4" w:space="0" w:color="auto"/>
            </w:tcBorders>
          </w:tcPr>
          <w:p w14:paraId="72B0E2D9"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Number</w:t>
            </w:r>
          </w:p>
        </w:tc>
      </w:tr>
      <w:tr w:rsidR="00313D04" w:rsidRPr="009376D0" w14:paraId="33D7EF59" w14:textId="77777777" w:rsidTr="00E656C4">
        <w:tc>
          <w:tcPr>
            <w:tcW w:w="2410" w:type="dxa"/>
            <w:tcBorders>
              <w:top w:val="single" w:sz="4" w:space="0" w:color="auto"/>
              <w:left w:val="single" w:sz="4" w:space="0" w:color="auto"/>
              <w:bottom w:val="single" w:sz="4" w:space="0" w:color="auto"/>
              <w:right w:val="single" w:sz="4" w:space="0" w:color="auto"/>
            </w:tcBorders>
          </w:tcPr>
          <w:p w14:paraId="7E028EBC"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7.1.1 Goat </w:t>
            </w:r>
          </w:p>
        </w:tc>
        <w:tc>
          <w:tcPr>
            <w:tcW w:w="3202" w:type="dxa"/>
            <w:tcBorders>
              <w:top w:val="single" w:sz="4" w:space="0" w:color="auto"/>
              <w:left w:val="single" w:sz="4" w:space="0" w:color="auto"/>
              <w:bottom w:val="single" w:sz="4" w:space="0" w:color="auto"/>
              <w:right w:val="single" w:sz="4" w:space="0" w:color="auto"/>
            </w:tcBorders>
          </w:tcPr>
          <w:p w14:paraId="432ABE3A"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59D0A1B1" w14:textId="77777777" w:rsidR="00313D04" w:rsidRPr="009376D0" w:rsidRDefault="00313D04" w:rsidP="00313D04">
            <w:pPr>
              <w:rPr>
                <w:rFonts w:ascii="Times New Roman" w:eastAsia="DengXian" w:hAnsi="Times New Roman" w:cs="Times New Roman"/>
                <w:sz w:val="24"/>
                <w:szCs w:val="24"/>
              </w:rPr>
            </w:pPr>
          </w:p>
        </w:tc>
      </w:tr>
      <w:tr w:rsidR="00313D04" w:rsidRPr="009376D0" w14:paraId="2EB5C3C1" w14:textId="77777777" w:rsidTr="00E656C4">
        <w:tc>
          <w:tcPr>
            <w:tcW w:w="2410" w:type="dxa"/>
            <w:tcBorders>
              <w:top w:val="single" w:sz="4" w:space="0" w:color="auto"/>
              <w:left w:val="single" w:sz="4" w:space="0" w:color="auto"/>
              <w:bottom w:val="single" w:sz="4" w:space="0" w:color="auto"/>
              <w:right w:val="single" w:sz="4" w:space="0" w:color="auto"/>
            </w:tcBorders>
          </w:tcPr>
          <w:p w14:paraId="7E060052"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7.1.2 Sheep </w:t>
            </w:r>
          </w:p>
        </w:tc>
        <w:tc>
          <w:tcPr>
            <w:tcW w:w="3202" w:type="dxa"/>
            <w:tcBorders>
              <w:top w:val="single" w:sz="4" w:space="0" w:color="auto"/>
              <w:left w:val="single" w:sz="4" w:space="0" w:color="auto"/>
              <w:bottom w:val="single" w:sz="4" w:space="0" w:color="auto"/>
              <w:right w:val="single" w:sz="4" w:space="0" w:color="auto"/>
            </w:tcBorders>
          </w:tcPr>
          <w:p w14:paraId="47474592"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1444CE94" w14:textId="77777777" w:rsidR="00313D04" w:rsidRPr="009376D0" w:rsidRDefault="00313D04" w:rsidP="00313D04">
            <w:pPr>
              <w:rPr>
                <w:rFonts w:ascii="Times New Roman" w:eastAsia="DengXian" w:hAnsi="Times New Roman" w:cs="Times New Roman"/>
                <w:sz w:val="24"/>
                <w:szCs w:val="24"/>
              </w:rPr>
            </w:pPr>
          </w:p>
        </w:tc>
      </w:tr>
      <w:tr w:rsidR="00313D04" w:rsidRPr="009376D0" w14:paraId="091558F1" w14:textId="77777777" w:rsidTr="00E656C4">
        <w:tc>
          <w:tcPr>
            <w:tcW w:w="2410" w:type="dxa"/>
            <w:tcBorders>
              <w:top w:val="single" w:sz="4" w:space="0" w:color="auto"/>
              <w:left w:val="single" w:sz="4" w:space="0" w:color="auto"/>
              <w:bottom w:val="single" w:sz="4" w:space="0" w:color="auto"/>
              <w:right w:val="single" w:sz="4" w:space="0" w:color="auto"/>
            </w:tcBorders>
          </w:tcPr>
          <w:p w14:paraId="0E23A19A"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7.1.3 Donkey </w:t>
            </w:r>
          </w:p>
        </w:tc>
        <w:tc>
          <w:tcPr>
            <w:tcW w:w="3202" w:type="dxa"/>
            <w:tcBorders>
              <w:top w:val="single" w:sz="4" w:space="0" w:color="auto"/>
              <w:left w:val="single" w:sz="4" w:space="0" w:color="auto"/>
              <w:bottom w:val="single" w:sz="4" w:space="0" w:color="auto"/>
              <w:right w:val="single" w:sz="4" w:space="0" w:color="auto"/>
            </w:tcBorders>
          </w:tcPr>
          <w:p w14:paraId="07FB464C"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4DC491AC" w14:textId="77777777" w:rsidR="00313D04" w:rsidRPr="009376D0" w:rsidRDefault="00313D04" w:rsidP="00313D04">
            <w:pPr>
              <w:rPr>
                <w:rFonts w:ascii="Times New Roman" w:eastAsia="DengXian" w:hAnsi="Times New Roman" w:cs="Times New Roman"/>
                <w:sz w:val="24"/>
                <w:szCs w:val="24"/>
              </w:rPr>
            </w:pPr>
          </w:p>
        </w:tc>
      </w:tr>
      <w:tr w:rsidR="00313D04" w:rsidRPr="009376D0" w14:paraId="3C173AA8" w14:textId="77777777" w:rsidTr="00E656C4">
        <w:tc>
          <w:tcPr>
            <w:tcW w:w="2410" w:type="dxa"/>
            <w:tcBorders>
              <w:top w:val="single" w:sz="4" w:space="0" w:color="auto"/>
              <w:left w:val="single" w:sz="4" w:space="0" w:color="auto"/>
              <w:bottom w:val="single" w:sz="4" w:space="0" w:color="auto"/>
              <w:right w:val="single" w:sz="4" w:space="0" w:color="auto"/>
            </w:tcBorders>
          </w:tcPr>
          <w:p w14:paraId="1301C6C8"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7.1.4 Cow </w:t>
            </w:r>
          </w:p>
        </w:tc>
        <w:tc>
          <w:tcPr>
            <w:tcW w:w="3202" w:type="dxa"/>
            <w:tcBorders>
              <w:top w:val="single" w:sz="4" w:space="0" w:color="auto"/>
              <w:left w:val="single" w:sz="4" w:space="0" w:color="auto"/>
              <w:bottom w:val="single" w:sz="4" w:space="0" w:color="auto"/>
              <w:right w:val="single" w:sz="4" w:space="0" w:color="auto"/>
            </w:tcBorders>
          </w:tcPr>
          <w:p w14:paraId="4633A718"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469E25A6" w14:textId="77777777" w:rsidR="00313D04" w:rsidRPr="009376D0" w:rsidRDefault="00313D04" w:rsidP="00313D04">
            <w:pPr>
              <w:rPr>
                <w:rFonts w:ascii="Times New Roman" w:eastAsia="DengXian" w:hAnsi="Times New Roman" w:cs="Times New Roman"/>
                <w:sz w:val="24"/>
                <w:szCs w:val="24"/>
              </w:rPr>
            </w:pPr>
          </w:p>
        </w:tc>
      </w:tr>
      <w:tr w:rsidR="00313D04" w:rsidRPr="009376D0" w14:paraId="4CC89049" w14:textId="77777777" w:rsidTr="00E656C4">
        <w:tc>
          <w:tcPr>
            <w:tcW w:w="2410" w:type="dxa"/>
            <w:tcBorders>
              <w:top w:val="single" w:sz="4" w:space="0" w:color="auto"/>
              <w:left w:val="single" w:sz="4" w:space="0" w:color="auto"/>
              <w:bottom w:val="single" w:sz="4" w:space="0" w:color="auto"/>
              <w:right w:val="single" w:sz="4" w:space="0" w:color="auto"/>
            </w:tcBorders>
          </w:tcPr>
          <w:p w14:paraId="62320157"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7.1.5 Bull </w:t>
            </w:r>
          </w:p>
        </w:tc>
        <w:tc>
          <w:tcPr>
            <w:tcW w:w="3202" w:type="dxa"/>
            <w:tcBorders>
              <w:top w:val="single" w:sz="4" w:space="0" w:color="auto"/>
              <w:left w:val="single" w:sz="4" w:space="0" w:color="auto"/>
              <w:bottom w:val="single" w:sz="4" w:space="0" w:color="auto"/>
              <w:right w:val="single" w:sz="4" w:space="0" w:color="auto"/>
            </w:tcBorders>
          </w:tcPr>
          <w:p w14:paraId="336A5D4B"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1289D54C" w14:textId="77777777" w:rsidR="00313D04" w:rsidRPr="009376D0" w:rsidRDefault="00313D04" w:rsidP="00313D04">
            <w:pPr>
              <w:rPr>
                <w:rFonts w:ascii="Times New Roman" w:eastAsia="DengXian" w:hAnsi="Times New Roman" w:cs="Times New Roman"/>
                <w:sz w:val="24"/>
                <w:szCs w:val="24"/>
              </w:rPr>
            </w:pPr>
          </w:p>
        </w:tc>
      </w:tr>
      <w:tr w:rsidR="00313D04" w:rsidRPr="009376D0" w14:paraId="72FEEED7" w14:textId="77777777" w:rsidTr="00E656C4">
        <w:tc>
          <w:tcPr>
            <w:tcW w:w="2410" w:type="dxa"/>
            <w:tcBorders>
              <w:top w:val="single" w:sz="4" w:space="0" w:color="auto"/>
              <w:left w:val="single" w:sz="4" w:space="0" w:color="auto"/>
              <w:bottom w:val="single" w:sz="4" w:space="0" w:color="auto"/>
              <w:right w:val="single" w:sz="4" w:space="0" w:color="auto"/>
            </w:tcBorders>
          </w:tcPr>
          <w:p w14:paraId="45542BE4"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7.1.6 Hen/Guinea fowl</w:t>
            </w:r>
          </w:p>
        </w:tc>
        <w:tc>
          <w:tcPr>
            <w:tcW w:w="3202" w:type="dxa"/>
            <w:tcBorders>
              <w:top w:val="single" w:sz="4" w:space="0" w:color="auto"/>
              <w:left w:val="single" w:sz="4" w:space="0" w:color="auto"/>
              <w:bottom w:val="single" w:sz="4" w:space="0" w:color="auto"/>
              <w:right w:val="single" w:sz="4" w:space="0" w:color="auto"/>
            </w:tcBorders>
          </w:tcPr>
          <w:p w14:paraId="4924AED5"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1F53F587" w14:textId="77777777" w:rsidR="00313D04" w:rsidRPr="009376D0" w:rsidRDefault="00313D04" w:rsidP="00313D04">
            <w:pPr>
              <w:rPr>
                <w:rFonts w:ascii="Times New Roman" w:eastAsia="DengXian" w:hAnsi="Times New Roman" w:cs="Times New Roman"/>
                <w:sz w:val="24"/>
                <w:szCs w:val="24"/>
              </w:rPr>
            </w:pPr>
          </w:p>
        </w:tc>
      </w:tr>
      <w:tr w:rsidR="00313D04" w:rsidRPr="009376D0" w14:paraId="729334D9" w14:textId="77777777" w:rsidTr="00E656C4">
        <w:tc>
          <w:tcPr>
            <w:tcW w:w="2410" w:type="dxa"/>
            <w:tcBorders>
              <w:top w:val="single" w:sz="4" w:space="0" w:color="auto"/>
              <w:left w:val="single" w:sz="4" w:space="0" w:color="auto"/>
              <w:bottom w:val="single" w:sz="4" w:space="0" w:color="auto"/>
              <w:right w:val="single" w:sz="4" w:space="0" w:color="auto"/>
            </w:tcBorders>
          </w:tcPr>
          <w:p w14:paraId="391DB427"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7.1.7 Duck </w:t>
            </w:r>
          </w:p>
        </w:tc>
        <w:tc>
          <w:tcPr>
            <w:tcW w:w="3202" w:type="dxa"/>
            <w:tcBorders>
              <w:top w:val="single" w:sz="4" w:space="0" w:color="auto"/>
              <w:left w:val="single" w:sz="4" w:space="0" w:color="auto"/>
              <w:bottom w:val="single" w:sz="4" w:space="0" w:color="auto"/>
              <w:right w:val="single" w:sz="4" w:space="0" w:color="auto"/>
            </w:tcBorders>
          </w:tcPr>
          <w:p w14:paraId="4395145C"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493ADF3E" w14:textId="77777777" w:rsidR="00313D04" w:rsidRPr="009376D0" w:rsidRDefault="00313D04" w:rsidP="00313D04">
            <w:pPr>
              <w:rPr>
                <w:rFonts w:ascii="Times New Roman" w:eastAsia="DengXian" w:hAnsi="Times New Roman" w:cs="Times New Roman"/>
                <w:sz w:val="24"/>
                <w:szCs w:val="24"/>
              </w:rPr>
            </w:pPr>
          </w:p>
        </w:tc>
      </w:tr>
      <w:tr w:rsidR="00313D04" w:rsidRPr="009376D0" w14:paraId="37121ED3" w14:textId="77777777" w:rsidTr="00E656C4">
        <w:tc>
          <w:tcPr>
            <w:tcW w:w="2410" w:type="dxa"/>
            <w:tcBorders>
              <w:top w:val="single" w:sz="4" w:space="0" w:color="auto"/>
              <w:left w:val="single" w:sz="4" w:space="0" w:color="auto"/>
              <w:bottom w:val="single" w:sz="4" w:space="0" w:color="auto"/>
              <w:right w:val="single" w:sz="4" w:space="0" w:color="auto"/>
            </w:tcBorders>
          </w:tcPr>
          <w:p w14:paraId="145F552E"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7.1.8 Pig </w:t>
            </w:r>
          </w:p>
        </w:tc>
        <w:tc>
          <w:tcPr>
            <w:tcW w:w="3202" w:type="dxa"/>
            <w:tcBorders>
              <w:top w:val="single" w:sz="4" w:space="0" w:color="auto"/>
              <w:left w:val="single" w:sz="4" w:space="0" w:color="auto"/>
              <w:bottom w:val="single" w:sz="4" w:space="0" w:color="auto"/>
              <w:right w:val="single" w:sz="4" w:space="0" w:color="auto"/>
            </w:tcBorders>
          </w:tcPr>
          <w:p w14:paraId="2853925D"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2922CCA8" w14:textId="77777777" w:rsidR="00313D04" w:rsidRPr="009376D0" w:rsidRDefault="00313D04" w:rsidP="00313D04">
            <w:pPr>
              <w:rPr>
                <w:rFonts w:ascii="Times New Roman" w:eastAsia="DengXian" w:hAnsi="Times New Roman" w:cs="Times New Roman"/>
                <w:sz w:val="24"/>
                <w:szCs w:val="24"/>
              </w:rPr>
            </w:pPr>
          </w:p>
        </w:tc>
      </w:tr>
      <w:tr w:rsidR="00313D04" w:rsidRPr="009376D0" w14:paraId="2F9D11D5" w14:textId="77777777" w:rsidTr="00E656C4">
        <w:tc>
          <w:tcPr>
            <w:tcW w:w="2410" w:type="dxa"/>
            <w:tcBorders>
              <w:top w:val="single" w:sz="4" w:space="0" w:color="auto"/>
              <w:left w:val="single" w:sz="4" w:space="0" w:color="auto"/>
              <w:bottom w:val="single" w:sz="4" w:space="0" w:color="auto"/>
              <w:right w:val="single" w:sz="4" w:space="0" w:color="auto"/>
            </w:tcBorders>
          </w:tcPr>
          <w:p w14:paraId="4D355DAB"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7.1.9 Mules </w:t>
            </w:r>
          </w:p>
        </w:tc>
        <w:tc>
          <w:tcPr>
            <w:tcW w:w="3202" w:type="dxa"/>
            <w:tcBorders>
              <w:top w:val="single" w:sz="4" w:space="0" w:color="auto"/>
              <w:left w:val="single" w:sz="4" w:space="0" w:color="auto"/>
              <w:bottom w:val="single" w:sz="4" w:space="0" w:color="auto"/>
              <w:right w:val="single" w:sz="4" w:space="0" w:color="auto"/>
            </w:tcBorders>
          </w:tcPr>
          <w:p w14:paraId="13573ADF"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147A3702" w14:textId="77777777" w:rsidR="00313D04" w:rsidRPr="009376D0" w:rsidRDefault="00313D04" w:rsidP="00313D04">
            <w:pPr>
              <w:rPr>
                <w:rFonts w:ascii="Times New Roman" w:eastAsia="DengXian" w:hAnsi="Times New Roman" w:cs="Times New Roman"/>
                <w:sz w:val="24"/>
                <w:szCs w:val="24"/>
              </w:rPr>
            </w:pPr>
          </w:p>
        </w:tc>
      </w:tr>
      <w:tr w:rsidR="00313D04" w:rsidRPr="009376D0" w14:paraId="5ACD6196" w14:textId="77777777" w:rsidTr="00E656C4">
        <w:tc>
          <w:tcPr>
            <w:tcW w:w="2410" w:type="dxa"/>
            <w:tcBorders>
              <w:top w:val="single" w:sz="4" w:space="0" w:color="auto"/>
              <w:left w:val="single" w:sz="4" w:space="0" w:color="auto"/>
              <w:bottom w:val="single" w:sz="4" w:space="0" w:color="auto"/>
              <w:right w:val="single" w:sz="4" w:space="0" w:color="auto"/>
            </w:tcBorders>
          </w:tcPr>
          <w:p w14:paraId="37C1E482" w14:textId="77777777" w:rsidR="00313D04" w:rsidRPr="009376D0" w:rsidRDefault="00313D04" w:rsidP="00313D04">
            <w:pPr>
              <w:rPr>
                <w:rFonts w:ascii="Times New Roman" w:eastAsia="DengXian" w:hAnsi="Times New Roman" w:cs="Times New Roman"/>
                <w:sz w:val="24"/>
                <w:szCs w:val="24"/>
              </w:rPr>
            </w:pPr>
            <w:r w:rsidRPr="009376D0">
              <w:rPr>
                <w:rFonts w:ascii="Times New Roman" w:eastAsia="DengXian" w:hAnsi="Times New Roman" w:cs="Times New Roman"/>
                <w:sz w:val="24"/>
                <w:szCs w:val="24"/>
              </w:rPr>
              <w:t xml:space="preserve">7.1.10 Ass </w:t>
            </w:r>
          </w:p>
        </w:tc>
        <w:tc>
          <w:tcPr>
            <w:tcW w:w="3202" w:type="dxa"/>
            <w:tcBorders>
              <w:top w:val="single" w:sz="4" w:space="0" w:color="auto"/>
              <w:left w:val="single" w:sz="4" w:space="0" w:color="auto"/>
              <w:bottom w:val="single" w:sz="4" w:space="0" w:color="auto"/>
              <w:right w:val="single" w:sz="4" w:space="0" w:color="auto"/>
            </w:tcBorders>
          </w:tcPr>
          <w:p w14:paraId="246817AF" w14:textId="77777777" w:rsidR="00313D04" w:rsidRPr="009376D0" w:rsidRDefault="00313D04" w:rsidP="00313D04">
            <w:pPr>
              <w:rPr>
                <w:rFonts w:ascii="Times New Roman" w:eastAsia="DengXian" w:hAnsi="Times New Roman" w:cs="Times New Roman"/>
                <w:sz w:val="24"/>
                <w:szCs w:val="24"/>
              </w:rPr>
            </w:pPr>
          </w:p>
        </w:tc>
        <w:tc>
          <w:tcPr>
            <w:tcW w:w="2578" w:type="dxa"/>
            <w:tcBorders>
              <w:top w:val="single" w:sz="4" w:space="0" w:color="auto"/>
              <w:left w:val="single" w:sz="4" w:space="0" w:color="auto"/>
              <w:bottom w:val="single" w:sz="4" w:space="0" w:color="auto"/>
              <w:right w:val="single" w:sz="4" w:space="0" w:color="auto"/>
            </w:tcBorders>
          </w:tcPr>
          <w:p w14:paraId="486160DA" w14:textId="77777777" w:rsidR="00313D04" w:rsidRPr="009376D0" w:rsidRDefault="00313D04" w:rsidP="00313D04">
            <w:pPr>
              <w:rPr>
                <w:rFonts w:ascii="Times New Roman" w:eastAsia="DengXian" w:hAnsi="Times New Roman" w:cs="Times New Roman"/>
                <w:sz w:val="24"/>
                <w:szCs w:val="24"/>
              </w:rPr>
            </w:pPr>
          </w:p>
        </w:tc>
      </w:tr>
    </w:tbl>
    <w:p w14:paraId="1425A1E5" w14:textId="77777777" w:rsidR="00313D04" w:rsidRPr="00313D04" w:rsidRDefault="00313D04" w:rsidP="00313D04">
      <w:pPr>
        <w:spacing w:after="0"/>
        <w:rPr>
          <w:rFonts w:ascii="Times New Roman" w:eastAsia="Times New Roman" w:hAnsi="Times New Roman" w:cs="Times New Roman"/>
          <w:b/>
          <w:sz w:val="20"/>
          <w:szCs w:val="20"/>
        </w:rPr>
      </w:pPr>
    </w:p>
    <w:p w14:paraId="02C07EF9" w14:textId="77777777" w:rsidR="00313D04" w:rsidRPr="00313D04" w:rsidRDefault="00313D04" w:rsidP="00313D04">
      <w:pPr>
        <w:rPr>
          <w:rFonts w:ascii="Times New Roman" w:eastAsia="DengXian" w:hAnsi="Times New Roman" w:cs="Times New Roman"/>
          <w:sz w:val="24"/>
          <w:szCs w:val="24"/>
        </w:rPr>
      </w:pPr>
      <w:r w:rsidRPr="00313D04">
        <w:rPr>
          <w:rFonts w:ascii="Times New Roman" w:eastAsia="DengXian" w:hAnsi="Times New Roman" w:cs="Times New Roman"/>
          <w:sz w:val="24"/>
          <w:szCs w:val="24"/>
        </w:rPr>
        <w:t>We have come to the end of the interview. Thank you for participating in this survey.</w:t>
      </w:r>
    </w:p>
    <w:p w14:paraId="2DD3D373" w14:textId="77777777" w:rsidR="00313D04" w:rsidRPr="00313D04" w:rsidRDefault="00313D04" w:rsidP="00313D04">
      <w:pPr>
        <w:rPr>
          <w:rFonts w:ascii="Times New Roman" w:eastAsia="DengXian" w:hAnsi="Times New Roman" w:cs="Times New Roman"/>
          <w:sz w:val="24"/>
          <w:szCs w:val="24"/>
        </w:rPr>
      </w:pPr>
    </w:p>
    <w:p w14:paraId="056CF43E" w14:textId="7B2A0057" w:rsidR="0033274A" w:rsidRPr="00EF426C" w:rsidRDefault="0033274A" w:rsidP="009376D0">
      <w:pPr>
        <w:pStyle w:val="Heading2"/>
        <w:rPr>
          <w:i/>
          <w:iCs/>
        </w:rPr>
      </w:pPr>
      <w:bookmarkStart w:id="338" w:name="_Toc181269138"/>
      <w:bookmarkStart w:id="339" w:name="_Toc199175911"/>
      <w:r w:rsidRPr="00EF426C">
        <w:lastRenderedPageBreak/>
        <w:t xml:space="preserve">Appendix </w:t>
      </w:r>
      <w:r w:rsidRPr="00EF426C">
        <w:rPr>
          <w:i/>
          <w:iCs/>
        </w:rPr>
        <w:fldChar w:fldCharType="begin"/>
      </w:r>
      <w:r w:rsidRPr="00EF426C">
        <w:instrText xml:space="preserve"> SEQ Appendix \* ARABIC </w:instrText>
      </w:r>
      <w:r w:rsidRPr="00EF426C">
        <w:rPr>
          <w:i/>
          <w:iCs/>
        </w:rPr>
        <w:fldChar w:fldCharType="separate"/>
      </w:r>
      <w:r w:rsidR="00817988">
        <w:rPr>
          <w:noProof/>
        </w:rPr>
        <w:t>2</w:t>
      </w:r>
      <w:r w:rsidRPr="00EF426C">
        <w:rPr>
          <w:i/>
          <w:iCs/>
        </w:rPr>
        <w:fldChar w:fldCharType="end"/>
      </w:r>
      <w:r w:rsidRPr="00EF426C">
        <w:t>: Data collection instrument – Focus group discussion</w:t>
      </w:r>
      <w:bookmarkEnd w:id="338"/>
      <w:bookmarkEnd w:id="339"/>
    </w:p>
    <w:p w14:paraId="156C9346" w14:textId="0AFE1567" w:rsidR="0033274A" w:rsidRDefault="0033274A" w:rsidP="0033274A">
      <w:pPr>
        <w:jc w:val="center"/>
        <w:rPr>
          <w:rFonts w:ascii="Times New Roman" w:hAnsi="Times New Roman" w:cs="Times New Roman"/>
          <w:b/>
          <w:bCs/>
          <w:sz w:val="24"/>
          <w:szCs w:val="24"/>
        </w:rPr>
      </w:pPr>
      <w:r>
        <w:rPr>
          <w:rFonts w:ascii="Times New Roman" w:hAnsi="Times New Roman" w:cs="Times New Roman"/>
          <w:b/>
          <w:bCs/>
          <w:sz w:val="24"/>
          <w:szCs w:val="24"/>
        </w:rPr>
        <w:t>DATA COLLECTION INSTRUMENT FOR LAND USE/COVER DYNAMICS AND THEIR EFFECTS ON SMALLHOLDER FARMING IN THE TOLON DISTRICT</w:t>
      </w:r>
    </w:p>
    <w:p w14:paraId="015AA0D3" w14:textId="77777777" w:rsidR="0033274A" w:rsidRPr="0053625E" w:rsidRDefault="0033274A" w:rsidP="0033274A">
      <w:pPr>
        <w:jc w:val="center"/>
        <w:rPr>
          <w:rFonts w:ascii="Times New Roman" w:hAnsi="Times New Roman" w:cs="Times New Roman"/>
          <w:b/>
          <w:bCs/>
          <w:i/>
          <w:iCs/>
          <w:sz w:val="24"/>
          <w:szCs w:val="24"/>
        </w:rPr>
      </w:pPr>
      <w:r w:rsidRPr="0053625E">
        <w:rPr>
          <w:rFonts w:ascii="Times New Roman" w:hAnsi="Times New Roman" w:cs="Times New Roman"/>
          <w:b/>
          <w:bCs/>
          <w:i/>
          <w:iCs/>
          <w:sz w:val="24"/>
          <w:szCs w:val="24"/>
        </w:rPr>
        <w:t>FOCUS GROUP DISCUSSION</w:t>
      </w:r>
    </w:p>
    <w:p w14:paraId="0CD88191" w14:textId="77777777" w:rsidR="0033274A" w:rsidRDefault="0033274A" w:rsidP="0033274A">
      <w:pPr>
        <w:spacing w:after="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Introduction:</w:t>
      </w:r>
    </w:p>
    <w:p w14:paraId="68EF5305" w14:textId="77777777" w:rsidR="0033274A" w:rsidRDefault="0033274A"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Good morning/afternoon. I am Akemo-Mamudu Rasheed Ignatius, an MPhil student at the University for Business and Integrated Development Studies.  As members of this community, you have been randomly selected to provide your open and objective responses about </w:t>
      </w:r>
      <w:r>
        <w:rPr>
          <w:rFonts w:ascii="Times New Roman" w:hAnsi="Times New Roman" w:cs="Times New Roman"/>
          <w:i/>
          <w:iCs/>
          <w:sz w:val="24"/>
          <w:szCs w:val="24"/>
        </w:rPr>
        <w:t>Land use/cover dynamics and their effects on smallholder farming</w:t>
      </w:r>
      <w:r>
        <w:rPr>
          <w:rFonts w:ascii="Times New Roman" w:eastAsia="Calibri" w:hAnsi="Times New Roman" w:cs="Times New Roman"/>
          <w:i/>
          <w:iCs/>
          <w:sz w:val="24"/>
          <w:szCs w:val="24"/>
        </w:rPr>
        <w:t xml:space="preserve">. </w:t>
      </w:r>
    </w:p>
    <w:p w14:paraId="4050C6C3" w14:textId="77777777" w:rsidR="0033274A" w:rsidRDefault="0033274A"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Please feel free to respond to the questions accurately If there are questions that you would not want to answer, then we respect your right not to answer them.</w:t>
      </w:r>
    </w:p>
    <w:p w14:paraId="75E60433" w14:textId="77777777" w:rsidR="0033274A" w:rsidRDefault="0033274A" w:rsidP="00EF426C">
      <w:pPr>
        <w:spacing w:line="240" w:lineRule="auto"/>
        <w:jc w:val="both"/>
        <w:rPr>
          <w:rFonts w:ascii="Times New Roman" w:eastAsia="Calibri" w:hAnsi="Times New Roman" w:cs="Times New Roman"/>
          <w:i/>
          <w:iCs/>
          <w:sz w:val="24"/>
          <w:szCs w:val="24"/>
          <w:highlight w:val="yellow"/>
        </w:rPr>
      </w:pPr>
      <w:r>
        <w:rPr>
          <w:rFonts w:ascii="Times New Roman" w:eastAsia="Calibri" w:hAnsi="Times New Roman" w:cs="Times New Roman"/>
          <w:i/>
          <w:iCs/>
          <w:sz w:val="24"/>
          <w:szCs w:val="24"/>
        </w:rPr>
        <w:t xml:space="preserve">The information you provide will be used purely for research purposes and for guiding policy and other projects in your community. Your identities will be kept anonymous. </w:t>
      </w:r>
    </w:p>
    <w:p w14:paraId="143BFECF" w14:textId="77777777" w:rsidR="0033274A" w:rsidRDefault="0033274A"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We may record some aspects what is said today so that we can refer to it later. We may also take some photographs. </w:t>
      </w:r>
    </w:p>
    <w:p w14:paraId="5CAAFC6D" w14:textId="77777777" w:rsidR="0033274A" w:rsidRDefault="0033274A"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Your participation today is entirely voluntary.</w:t>
      </w:r>
    </w:p>
    <w:p w14:paraId="26A2C867" w14:textId="77777777" w:rsidR="0033274A" w:rsidRDefault="0033274A"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The purpose of this study is to: </w:t>
      </w:r>
    </w:p>
    <w:p w14:paraId="4DEED2FC" w14:textId="77777777" w:rsidR="0033274A" w:rsidRDefault="0033274A" w:rsidP="00EF426C">
      <w:pPr>
        <w:pStyle w:val="ListParagraph"/>
        <w:numPr>
          <w:ilvl w:val="0"/>
          <w:numId w:val="11"/>
        </w:num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assess the effect of land use/ land cover change on crop lands in the Tolon District. </w:t>
      </w:r>
    </w:p>
    <w:p w14:paraId="5E20F6E5" w14:textId="77777777" w:rsidR="0033274A" w:rsidRDefault="0033274A" w:rsidP="00EF426C">
      <w:pPr>
        <w:pStyle w:val="ListParagraph"/>
        <w:numPr>
          <w:ilvl w:val="0"/>
          <w:numId w:val="11"/>
        </w:num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analyze the factors driving the changes in land use/cover patterns in the district.</w:t>
      </w:r>
    </w:p>
    <w:p w14:paraId="31AC97DE" w14:textId="77777777" w:rsidR="0033274A" w:rsidRDefault="0033274A"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b/>
          <w:bCs/>
          <w:sz w:val="24"/>
          <w:szCs w:val="24"/>
        </w:rPr>
        <w:t>Consent:</w:t>
      </w:r>
    </w:p>
    <w:p w14:paraId="454AEFF9" w14:textId="33855645" w:rsidR="0033274A" w:rsidRPr="00BF151B" w:rsidRDefault="0033274A" w:rsidP="00EF426C">
      <w:pPr>
        <w:pStyle w:val="ListParagraph"/>
        <w:numPr>
          <w:ilvl w:val="0"/>
          <w:numId w:val="15"/>
        </w:numPr>
        <w:spacing w:line="240" w:lineRule="auto"/>
        <w:jc w:val="both"/>
        <w:rPr>
          <w:rFonts w:ascii="Times New Roman" w:eastAsia="Calibri" w:hAnsi="Times New Roman" w:cs="Times New Roman"/>
          <w:i/>
          <w:iCs/>
          <w:sz w:val="24"/>
          <w:szCs w:val="24"/>
        </w:rPr>
      </w:pPr>
      <w:r w:rsidRPr="00BF151B">
        <w:rPr>
          <w:rFonts w:ascii="Times New Roman" w:eastAsia="Calibri" w:hAnsi="Times New Roman" w:cs="Times New Roman"/>
          <w:i/>
          <w:iCs/>
          <w:sz w:val="24"/>
          <w:szCs w:val="24"/>
        </w:rPr>
        <w:t xml:space="preserve">Do you agree and give your consent to participate in the survey? </w:t>
      </w:r>
      <w:r w:rsidRPr="00BF151B">
        <w:rPr>
          <w:rFonts w:ascii="Times New Roman" w:hAnsi="Times New Roman" w:cs="Times New Roman"/>
          <w:i/>
          <w:iCs/>
          <w:kern w:val="0"/>
        </w:rPr>
        <w:t>(1) Yes []  (2)  No[]</w:t>
      </w:r>
    </w:p>
    <w:p w14:paraId="66E4F281" w14:textId="77777777" w:rsidR="0033274A" w:rsidRPr="00BF151B" w:rsidRDefault="0033274A" w:rsidP="00EF426C">
      <w:pPr>
        <w:pStyle w:val="ListParagraph"/>
        <w:numPr>
          <w:ilvl w:val="0"/>
          <w:numId w:val="15"/>
        </w:numPr>
        <w:spacing w:line="240" w:lineRule="auto"/>
        <w:jc w:val="both"/>
        <w:rPr>
          <w:rFonts w:ascii="Times New Roman" w:eastAsia="Calibri" w:hAnsi="Times New Roman" w:cs="Times New Roman"/>
          <w:i/>
          <w:iCs/>
          <w:sz w:val="24"/>
          <w:szCs w:val="24"/>
        </w:rPr>
      </w:pPr>
      <w:r w:rsidRPr="00BF151B">
        <w:rPr>
          <w:rFonts w:ascii="Times New Roman" w:eastAsia="Calibri" w:hAnsi="Times New Roman" w:cs="Times New Roman"/>
          <w:i/>
          <w:iCs/>
          <w:sz w:val="24"/>
          <w:szCs w:val="24"/>
        </w:rPr>
        <w:t>Do I have your consent to record audios, videos or take photos of any aspect of the survey when the need arises?</w:t>
      </w:r>
      <w:r w:rsidRPr="00BF151B">
        <w:rPr>
          <w:rFonts w:ascii="Times New Roman" w:hAnsi="Times New Roman" w:cs="Times New Roman"/>
          <w:kern w:val="0"/>
        </w:rPr>
        <w:t xml:space="preserve"> </w:t>
      </w:r>
      <w:r w:rsidRPr="00BF151B">
        <w:rPr>
          <w:rFonts w:ascii="Times New Roman" w:hAnsi="Times New Roman" w:cs="Times New Roman"/>
          <w:i/>
          <w:iCs/>
          <w:kern w:val="0"/>
        </w:rPr>
        <w:t>(1) Yes [ ]     (2)  No [ ]</w:t>
      </w:r>
      <w:r w:rsidRPr="00BF151B">
        <w:rPr>
          <w:rFonts w:ascii="Times New Roman" w:eastAsia="Calibri" w:hAnsi="Times New Roman" w:cs="Times New Roman"/>
          <w:i/>
          <w:iCs/>
          <w:sz w:val="24"/>
          <w:szCs w:val="24"/>
        </w:rPr>
        <w:t xml:space="preserve">  </w:t>
      </w:r>
    </w:p>
    <w:p w14:paraId="783830E7" w14:textId="77777777" w:rsidR="0033274A" w:rsidRPr="00BF151B" w:rsidRDefault="0033274A" w:rsidP="00EF426C">
      <w:pPr>
        <w:pStyle w:val="ListParagraph"/>
        <w:numPr>
          <w:ilvl w:val="0"/>
          <w:numId w:val="15"/>
        </w:numPr>
        <w:spacing w:line="240" w:lineRule="auto"/>
        <w:jc w:val="both"/>
        <w:rPr>
          <w:rFonts w:ascii="Times New Roman" w:eastAsia="Calibri" w:hAnsi="Times New Roman" w:cs="Times New Roman"/>
          <w:i/>
          <w:iCs/>
          <w:sz w:val="24"/>
          <w:szCs w:val="24"/>
        </w:rPr>
      </w:pPr>
      <w:r w:rsidRPr="00BF151B">
        <w:rPr>
          <w:rFonts w:ascii="Times New Roman" w:eastAsia="Calibri" w:hAnsi="Times New Roman" w:cs="Times New Roman"/>
          <w:i/>
          <w:iCs/>
          <w:sz w:val="24"/>
          <w:szCs w:val="24"/>
        </w:rPr>
        <w:t xml:space="preserve">Do you consent to your responses being used and or shared if necessary for research purposes mainly, without revealing my identity? </w:t>
      </w:r>
      <w:r w:rsidRPr="00BF151B">
        <w:rPr>
          <w:rFonts w:ascii="Times New Roman" w:hAnsi="Times New Roman" w:cs="Times New Roman"/>
          <w:i/>
          <w:iCs/>
          <w:kern w:val="0"/>
        </w:rPr>
        <w:t>(1) Yes [ ]     (2)  No [ ]</w:t>
      </w:r>
      <w:r w:rsidRPr="00BF151B">
        <w:rPr>
          <w:rFonts w:ascii="Times New Roman" w:eastAsia="Calibri" w:hAnsi="Times New Roman" w:cs="Times New Roman"/>
          <w:i/>
          <w:iCs/>
          <w:sz w:val="24"/>
          <w:szCs w:val="24"/>
        </w:rPr>
        <w:t xml:space="preserve"> </w:t>
      </w:r>
    </w:p>
    <w:p w14:paraId="783A687A" w14:textId="77777777" w:rsidR="0033274A" w:rsidRDefault="0033274A" w:rsidP="0033274A">
      <w:pPr>
        <w:pStyle w:val="Caption"/>
        <w:keepNext/>
        <w:rPr>
          <w:rFonts w:ascii="Times New Roman" w:hAnsi="Times New Roman" w:cs="Times New Roman"/>
          <w:i w:val="0"/>
          <w:iCs w:val="0"/>
          <w:color w:val="auto"/>
          <w:sz w:val="24"/>
          <w:szCs w:val="24"/>
        </w:rPr>
      </w:pPr>
      <w:r>
        <w:rPr>
          <w:rFonts w:ascii="Times New Roman" w:hAnsi="Times New Roman" w:cs="Times New Roman"/>
          <w:i w:val="0"/>
          <w:iCs w:val="0"/>
          <w:color w:val="auto"/>
          <w:sz w:val="24"/>
          <w:szCs w:val="24"/>
        </w:rPr>
        <w:t>SECTION I: CONTACT INFORMATION</w:t>
      </w:r>
    </w:p>
    <w:tbl>
      <w:tblPr>
        <w:tblStyle w:val="TableGrid"/>
        <w:tblW w:w="8280" w:type="dxa"/>
        <w:tblInd w:w="-5" w:type="dxa"/>
        <w:tblLook w:val="04A0" w:firstRow="1" w:lastRow="0" w:firstColumn="1" w:lastColumn="0" w:noHBand="0" w:noVBand="1"/>
      </w:tblPr>
      <w:tblGrid>
        <w:gridCol w:w="3402"/>
        <w:gridCol w:w="4878"/>
      </w:tblGrid>
      <w:tr w:rsidR="0033274A" w:rsidRPr="00BF151B" w14:paraId="14B5DB08" w14:textId="77777777" w:rsidTr="00E656C4">
        <w:tc>
          <w:tcPr>
            <w:tcW w:w="3402" w:type="dxa"/>
            <w:shd w:val="clear" w:color="auto" w:fill="auto"/>
          </w:tcPr>
          <w:p w14:paraId="73C70BB9" w14:textId="77777777" w:rsidR="0033274A" w:rsidRPr="00BF151B" w:rsidRDefault="0033274A" w:rsidP="00175D11">
            <w:pPr>
              <w:pStyle w:val="Caption"/>
              <w:keepNext/>
              <w:spacing w:after="0"/>
              <w:rPr>
                <w:rFonts w:ascii="Times New Roman" w:hAnsi="Times New Roman" w:cs="Times New Roman"/>
                <w:b/>
                <w:bCs/>
                <w:i w:val="0"/>
                <w:iCs w:val="0"/>
                <w:color w:val="auto"/>
                <w:sz w:val="20"/>
                <w:szCs w:val="20"/>
              </w:rPr>
            </w:pPr>
            <w:r w:rsidRPr="00BF151B">
              <w:rPr>
                <w:rFonts w:ascii="Times New Roman" w:hAnsi="Times New Roman" w:cs="Times New Roman"/>
                <w:b/>
                <w:bCs/>
                <w:i w:val="0"/>
                <w:iCs w:val="0"/>
                <w:color w:val="auto"/>
                <w:sz w:val="20"/>
                <w:szCs w:val="20"/>
              </w:rPr>
              <w:t xml:space="preserve">Question </w:t>
            </w:r>
          </w:p>
        </w:tc>
        <w:tc>
          <w:tcPr>
            <w:tcW w:w="4878" w:type="dxa"/>
            <w:shd w:val="clear" w:color="auto" w:fill="auto"/>
          </w:tcPr>
          <w:p w14:paraId="3619BEB4" w14:textId="77777777" w:rsidR="0033274A" w:rsidRPr="00BF151B" w:rsidRDefault="0033274A" w:rsidP="00175D11">
            <w:pPr>
              <w:pStyle w:val="Caption"/>
              <w:keepNext/>
              <w:spacing w:after="0"/>
              <w:rPr>
                <w:rFonts w:ascii="Times New Roman" w:hAnsi="Times New Roman" w:cs="Times New Roman"/>
                <w:b/>
                <w:bCs/>
                <w:i w:val="0"/>
                <w:iCs w:val="0"/>
                <w:color w:val="auto"/>
                <w:sz w:val="20"/>
                <w:szCs w:val="20"/>
              </w:rPr>
            </w:pPr>
            <w:r w:rsidRPr="00BF151B">
              <w:rPr>
                <w:rFonts w:ascii="Times New Roman" w:hAnsi="Times New Roman" w:cs="Times New Roman"/>
                <w:b/>
                <w:bCs/>
                <w:i w:val="0"/>
                <w:iCs w:val="0"/>
                <w:color w:val="auto"/>
                <w:sz w:val="20"/>
                <w:szCs w:val="20"/>
              </w:rPr>
              <w:t xml:space="preserve">Response </w:t>
            </w:r>
          </w:p>
        </w:tc>
      </w:tr>
      <w:tr w:rsidR="0033274A" w:rsidRPr="00BF151B" w14:paraId="6E39169E" w14:textId="77777777" w:rsidTr="00E656C4">
        <w:tc>
          <w:tcPr>
            <w:tcW w:w="3402" w:type="dxa"/>
            <w:shd w:val="clear" w:color="auto" w:fill="auto"/>
          </w:tcPr>
          <w:p w14:paraId="1FA07B01"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r w:rsidRPr="00BF151B">
              <w:rPr>
                <w:rFonts w:ascii="Times New Roman" w:hAnsi="Times New Roman" w:cs="Times New Roman"/>
                <w:i w:val="0"/>
                <w:iCs w:val="0"/>
                <w:color w:val="auto"/>
                <w:sz w:val="20"/>
                <w:szCs w:val="20"/>
              </w:rPr>
              <w:t>1.1 Name of community</w:t>
            </w:r>
          </w:p>
        </w:tc>
        <w:tc>
          <w:tcPr>
            <w:tcW w:w="4878" w:type="dxa"/>
          </w:tcPr>
          <w:p w14:paraId="6A9B9892"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p>
        </w:tc>
      </w:tr>
      <w:tr w:rsidR="0033274A" w:rsidRPr="00BF151B" w14:paraId="5BB11295" w14:textId="77777777" w:rsidTr="00E656C4">
        <w:tc>
          <w:tcPr>
            <w:tcW w:w="3402" w:type="dxa"/>
            <w:shd w:val="clear" w:color="auto" w:fill="auto"/>
          </w:tcPr>
          <w:p w14:paraId="1F2595B9"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r w:rsidRPr="00BF151B">
              <w:rPr>
                <w:rFonts w:ascii="Times New Roman" w:hAnsi="Times New Roman" w:cs="Times New Roman"/>
                <w:i w:val="0"/>
                <w:iCs w:val="0"/>
                <w:color w:val="auto"/>
                <w:sz w:val="20"/>
                <w:szCs w:val="20"/>
              </w:rPr>
              <w:t xml:space="preserve">1.2 Name of enumerator </w:t>
            </w:r>
          </w:p>
        </w:tc>
        <w:tc>
          <w:tcPr>
            <w:tcW w:w="4878" w:type="dxa"/>
          </w:tcPr>
          <w:p w14:paraId="7FEDAA74"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p>
        </w:tc>
      </w:tr>
      <w:tr w:rsidR="0033274A" w:rsidRPr="00BF151B" w14:paraId="6876450B" w14:textId="77777777" w:rsidTr="00E656C4">
        <w:tc>
          <w:tcPr>
            <w:tcW w:w="3402" w:type="dxa"/>
            <w:shd w:val="clear" w:color="auto" w:fill="auto"/>
          </w:tcPr>
          <w:p w14:paraId="3322D471"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r w:rsidRPr="00BF151B">
              <w:rPr>
                <w:rFonts w:ascii="Times New Roman" w:hAnsi="Times New Roman" w:cs="Times New Roman"/>
                <w:i w:val="0"/>
                <w:iCs w:val="0"/>
                <w:color w:val="auto"/>
                <w:sz w:val="20"/>
                <w:szCs w:val="20"/>
              </w:rPr>
              <w:t xml:space="preserve">1.3 Contact of enumerator </w:t>
            </w:r>
          </w:p>
        </w:tc>
        <w:tc>
          <w:tcPr>
            <w:tcW w:w="4878" w:type="dxa"/>
          </w:tcPr>
          <w:p w14:paraId="5A3CC59F"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p>
        </w:tc>
      </w:tr>
      <w:tr w:rsidR="0033274A" w:rsidRPr="00BF151B" w14:paraId="2DF5B60C" w14:textId="77777777" w:rsidTr="00E656C4">
        <w:tc>
          <w:tcPr>
            <w:tcW w:w="3402" w:type="dxa"/>
            <w:shd w:val="clear" w:color="auto" w:fill="auto"/>
          </w:tcPr>
          <w:p w14:paraId="1C43A07F"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r w:rsidRPr="00BF151B">
              <w:rPr>
                <w:rFonts w:ascii="Times New Roman" w:hAnsi="Times New Roman" w:cs="Times New Roman"/>
                <w:i w:val="0"/>
                <w:iCs w:val="0"/>
                <w:color w:val="auto"/>
                <w:sz w:val="20"/>
                <w:szCs w:val="20"/>
              </w:rPr>
              <w:t xml:space="preserve">1.4 Date of interview </w:t>
            </w:r>
          </w:p>
        </w:tc>
        <w:tc>
          <w:tcPr>
            <w:tcW w:w="4878" w:type="dxa"/>
          </w:tcPr>
          <w:p w14:paraId="6970F862"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p>
        </w:tc>
      </w:tr>
      <w:tr w:rsidR="0033274A" w:rsidRPr="00BF151B" w14:paraId="0936D292" w14:textId="77777777" w:rsidTr="00E656C4">
        <w:tc>
          <w:tcPr>
            <w:tcW w:w="3402" w:type="dxa"/>
            <w:shd w:val="clear" w:color="auto" w:fill="auto"/>
          </w:tcPr>
          <w:p w14:paraId="4655BA28"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r w:rsidRPr="00BF151B">
              <w:rPr>
                <w:rFonts w:ascii="Times New Roman" w:hAnsi="Times New Roman" w:cs="Times New Roman"/>
                <w:i w:val="0"/>
                <w:iCs w:val="0"/>
                <w:color w:val="auto"/>
                <w:sz w:val="20"/>
                <w:szCs w:val="20"/>
              </w:rPr>
              <w:t xml:space="preserve">1.5 Start time </w:t>
            </w:r>
          </w:p>
        </w:tc>
        <w:tc>
          <w:tcPr>
            <w:tcW w:w="4878" w:type="dxa"/>
          </w:tcPr>
          <w:p w14:paraId="61D37B87"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p>
        </w:tc>
      </w:tr>
      <w:tr w:rsidR="0033274A" w:rsidRPr="00BF151B" w14:paraId="5EFB06C1" w14:textId="77777777" w:rsidTr="00E656C4">
        <w:tc>
          <w:tcPr>
            <w:tcW w:w="3402" w:type="dxa"/>
            <w:shd w:val="clear" w:color="auto" w:fill="auto"/>
          </w:tcPr>
          <w:p w14:paraId="1738ED6E"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r w:rsidRPr="00BF151B">
              <w:rPr>
                <w:rFonts w:ascii="Times New Roman" w:hAnsi="Times New Roman" w:cs="Times New Roman"/>
                <w:i w:val="0"/>
                <w:iCs w:val="0"/>
                <w:color w:val="auto"/>
                <w:sz w:val="20"/>
                <w:szCs w:val="20"/>
              </w:rPr>
              <w:t xml:space="preserve">1.6 GPS recording of location </w:t>
            </w:r>
          </w:p>
        </w:tc>
        <w:tc>
          <w:tcPr>
            <w:tcW w:w="4878" w:type="dxa"/>
          </w:tcPr>
          <w:p w14:paraId="7DF945E3" w14:textId="77777777" w:rsidR="0033274A" w:rsidRPr="00BF151B" w:rsidRDefault="0033274A" w:rsidP="00175D11">
            <w:pPr>
              <w:pStyle w:val="Caption"/>
              <w:keepNext/>
              <w:spacing w:after="0"/>
              <w:rPr>
                <w:rFonts w:ascii="Times New Roman" w:hAnsi="Times New Roman" w:cs="Times New Roman"/>
                <w:i w:val="0"/>
                <w:iCs w:val="0"/>
                <w:color w:val="auto"/>
                <w:sz w:val="20"/>
                <w:szCs w:val="20"/>
              </w:rPr>
            </w:pPr>
          </w:p>
        </w:tc>
      </w:tr>
    </w:tbl>
    <w:p w14:paraId="10D07EE6" w14:textId="77777777" w:rsidR="0033274A" w:rsidRDefault="0033274A" w:rsidP="0033274A">
      <w:pPr>
        <w:rPr>
          <w:rFonts w:ascii="Times New Roman" w:hAnsi="Times New Roman" w:cs="Times New Roman"/>
        </w:rPr>
      </w:pPr>
    </w:p>
    <w:p w14:paraId="244F0E99" w14:textId="77777777" w:rsidR="009376D0" w:rsidRDefault="009376D0" w:rsidP="0033274A">
      <w:pPr>
        <w:rPr>
          <w:rFonts w:ascii="Times New Roman" w:hAnsi="Times New Roman" w:cs="Times New Roman"/>
        </w:rPr>
      </w:pPr>
    </w:p>
    <w:p w14:paraId="15A445B7" w14:textId="77777777" w:rsidR="009376D0" w:rsidRDefault="009376D0" w:rsidP="0033274A">
      <w:pPr>
        <w:rPr>
          <w:rFonts w:ascii="Times New Roman" w:hAnsi="Times New Roman" w:cs="Times New Roman"/>
        </w:rPr>
      </w:pPr>
    </w:p>
    <w:p w14:paraId="2DC5931E" w14:textId="77777777" w:rsidR="009376D0" w:rsidRDefault="009376D0" w:rsidP="0033274A">
      <w:pPr>
        <w:rPr>
          <w:rFonts w:ascii="Times New Roman" w:hAnsi="Times New Roman" w:cs="Times New Roman"/>
        </w:rPr>
      </w:pPr>
    </w:p>
    <w:p w14:paraId="29A0E797" w14:textId="77777777" w:rsidR="0033274A" w:rsidRPr="00753018" w:rsidRDefault="0033274A" w:rsidP="0033274A">
      <w:pPr>
        <w:rPr>
          <w:rFonts w:ascii="Times New Roman" w:hAnsi="Times New Roman" w:cs="Times New Roman"/>
          <w:lang w:val="en-US"/>
        </w:rPr>
      </w:pPr>
      <w:r>
        <w:rPr>
          <w:rFonts w:ascii="Times New Roman" w:hAnsi="Times New Roman" w:cs="Times New Roman"/>
        </w:rPr>
        <w:lastRenderedPageBreak/>
        <w:t xml:space="preserve">SECTION II: </w:t>
      </w:r>
      <w:r>
        <w:rPr>
          <w:rFonts w:ascii="Times New Roman" w:hAnsi="Times New Roman" w:cs="Times New Roman"/>
          <w:lang w:val="en-US"/>
        </w:rPr>
        <w:t xml:space="preserve">List of Participants </w:t>
      </w:r>
    </w:p>
    <w:tbl>
      <w:tblPr>
        <w:tblStyle w:val="TableGrid"/>
        <w:tblW w:w="8059" w:type="dxa"/>
        <w:tblInd w:w="-5" w:type="dxa"/>
        <w:tblLook w:val="04A0" w:firstRow="1" w:lastRow="0" w:firstColumn="1" w:lastColumn="0" w:noHBand="0" w:noVBand="1"/>
      </w:tblPr>
      <w:tblGrid>
        <w:gridCol w:w="416"/>
        <w:gridCol w:w="5547"/>
        <w:gridCol w:w="650"/>
        <w:gridCol w:w="896"/>
        <w:gridCol w:w="550"/>
      </w:tblGrid>
      <w:tr w:rsidR="0033274A" w:rsidRPr="00BF151B" w14:paraId="7F894DBB" w14:textId="77777777" w:rsidTr="00E656C4">
        <w:trPr>
          <w:trHeight w:val="204"/>
        </w:trPr>
        <w:tc>
          <w:tcPr>
            <w:tcW w:w="6013" w:type="dxa"/>
            <w:gridSpan w:val="2"/>
            <w:vMerge w:val="restart"/>
            <w:vAlign w:val="center"/>
          </w:tcPr>
          <w:p w14:paraId="1CE161E0" w14:textId="77777777" w:rsidR="0033274A" w:rsidRPr="00BF151B" w:rsidRDefault="0033274A" w:rsidP="00175D11">
            <w:pPr>
              <w:jc w:val="center"/>
              <w:rPr>
                <w:rFonts w:ascii="Times New Roman" w:hAnsi="Times New Roman" w:cs="Times New Roman"/>
                <w:b/>
                <w:bCs/>
                <w:sz w:val="20"/>
                <w:szCs w:val="20"/>
                <w:lang w:val="en-US"/>
              </w:rPr>
            </w:pPr>
            <w:r w:rsidRPr="00BF151B">
              <w:rPr>
                <w:rFonts w:ascii="Times New Roman" w:hAnsi="Times New Roman" w:cs="Times New Roman"/>
                <w:b/>
                <w:bCs/>
                <w:sz w:val="20"/>
                <w:szCs w:val="20"/>
                <w:lang w:val="en-US"/>
              </w:rPr>
              <w:t>Name</w:t>
            </w:r>
          </w:p>
        </w:tc>
        <w:tc>
          <w:tcPr>
            <w:tcW w:w="1535" w:type="dxa"/>
            <w:gridSpan w:val="2"/>
            <w:vAlign w:val="center"/>
          </w:tcPr>
          <w:p w14:paraId="0D7495EF" w14:textId="77777777" w:rsidR="0033274A" w:rsidRPr="00BF151B" w:rsidRDefault="0033274A" w:rsidP="00175D11">
            <w:pPr>
              <w:jc w:val="center"/>
              <w:rPr>
                <w:rFonts w:ascii="Times New Roman" w:hAnsi="Times New Roman" w:cs="Times New Roman"/>
                <w:b/>
                <w:bCs/>
                <w:sz w:val="20"/>
                <w:szCs w:val="20"/>
                <w:lang w:val="en-US"/>
              </w:rPr>
            </w:pPr>
            <w:r w:rsidRPr="00BF151B">
              <w:rPr>
                <w:rFonts w:ascii="Times New Roman" w:hAnsi="Times New Roman" w:cs="Times New Roman"/>
                <w:b/>
                <w:bCs/>
                <w:sz w:val="20"/>
                <w:szCs w:val="20"/>
                <w:lang w:val="en-US"/>
              </w:rPr>
              <w:t>Gender</w:t>
            </w:r>
          </w:p>
        </w:tc>
        <w:tc>
          <w:tcPr>
            <w:tcW w:w="511" w:type="dxa"/>
            <w:vMerge w:val="restart"/>
            <w:vAlign w:val="center"/>
          </w:tcPr>
          <w:p w14:paraId="4CA8B735" w14:textId="77777777" w:rsidR="0033274A" w:rsidRPr="00BF151B" w:rsidRDefault="0033274A" w:rsidP="00175D11">
            <w:pPr>
              <w:jc w:val="center"/>
              <w:rPr>
                <w:rFonts w:ascii="Times New Roman" w:hAnsi="Times New Roman" w:cs="Times New Roman"/>
                <w:b/>
                <w:bCs/>
                <w:sz w:val="20"/>
                <w:szCs w:val="20"/>
                <w:lang w:val="en-US"/>
              </w:rPr>
            </w:pPr>
            <w:r w:rsidRPr="00BF151B">
              <w:rPr>
                <w:rFonts w:ascii="Times New Roman" w:hAnsi="Times New Roman" w:cs="Times New Roman"/>
                <w:b/>
                <w:bCs/>
                <w:sz w:val="20"/>
                <w:szCs w:val="20"/>
                <w:lang w:val="en-US"/>
              </w:rPr>
              <w:t>Age</w:t>
            </w:r>
          </w:p>
        </w:tc>
      </w:tr>
      <w:tr w:rsidR="0033274A" w:rsidRPr="00BF151B" w14:paraId="53FA21AE" w14:textId="77777777" w:rsidTr="00E656C4">
        <w:trPr>
          <w:trHeight w:val="35"/>
        </w:trPr>
        <w:tc>
          <w:tcPr>
            <w:tcW w:w="6013" w:type="dxa"/>
            <w:gridSpan w:val="2"/>
            <w:vMerge/>
          </w:tcPr>
          <w:p w14:paraId="51780B33" w14:textId="77777777" w:rsidR="0033274A" w:rsidRPr="00BF151B" w:rsidRDefault="0033274A" w:rsidP="00175D11">
            <w:pPr>
              <w:rPr>
                <w:rFonts w:ascii="Times New Roman" w:hAnsi="Times New Roman" w:cs="Times New Roman"/>
                <w:b/>
                <w:bCs/>
                <w:sz w:val="20"/>
                <w:szCs w:val="20"/>
                <w:lang w:val="en-US"/>
              </w:rPr>
            </w:pPr>
          </w:p>
        </w:tc>
        <w:tc>
          <w:tcPr>
            <w:tcW w:w="638" w:type="dxa"/>
          </w:tcPr>
          <w:p w14:paraId="05527E92" w14:textId="77777777" w:rsidR="0033274A" w:rsidRPr="00BF151B" w:rsidRDefault="0033274A" w:rsidP="00175D11">
            <w:pPr>
              <w:jc w:val="center"/>
              <w:rPr>
                <w:rFonts w:ascii="Times New Roman" w:hAnsi="Times New Roman" w:cs="Times New Roman"/>
                <w:b/>
                <w:bCs/>
                <w:sz w:val="20"/>
                <w:szCs w:val="20"/>
                <w:lang w:val="en-US"/>
              </w:rPr>
            </w:pPr>
            <w:r w:rsidRPr="00BF151B">
              <w:rPr>
                <w:rFonts w:ascii="Times New Roman" w:hAnsi="Times New Roman" w:cs="Times New Roman"/>
                <w:b/>
                <w:bCs/>
                <w:sz w:val="20"/>
                <w:szCs w:val="20"/>
                <w:lang w:val="en-US"/>
              </w:rPr>
              <w:t>Male</w:t>
            </w:r>
          </w:p>
        </w:tc>
        <w:tc>
          <w:tcPr>
            <w:tcW w:w="896" w:type="dxa"/>
          </w:tcPr>
          <w:p w14:paraId="48CE4EC0" w14:textId="77777777" w:rsidR="0033274A" w:rsidRPr="00BF151B" w:rsidRDefault="0033274A" w:rsidP="00175D11">
            <w:pPr>
              <w:jc w:val="center"/>
              <w:rPr>
                <w:rFonts w:ascii="Times New Roman" w:hAnsi="Times New Roman" w:cs="Times New Roman"/>
                <w:b/>
                <w:bCs/>
                <w:sz w:val="20"/>
                <w:szCs w:val="20"/>
                <w:lang w:val="en-US"/>
              </w:rPr>
            </w:pPr>
            <w:r w:rsidRPr="00BF151B">
              <w:rPr>
                <w:rFonts w:ascii="Times New Roman" w:hAnsi="Times New Roman" w:cs="Times New Roman"/>
                <w:b/>
                <w:bCs/>
                <w:sz w:val="20"/>
                <w:szCs w:val="20"/>
                <w:lang w:val="en-US"/>
              </w:rPr>
              <w:t>Female</w:t>
            </w:r>
          </w:p>
        </w:tc>
        <w:tc>
          <w:tcPr>
            <w:tcW w:w="511" w:type="dxa"/>
            <w:vMerge/>
          </w:tcPr>
          <w:p w14:paraId="2DAFFFEE" w14:textId="77777777" w:rsidR="0033274A" w:rsidRPr="00BF151B" w:rsidRDefault="0033274A" w:rsidP="00175D11">
            <w:pPr>
              <w:rPr>
                <w:rFonts w:ascii="Times New Roman" w:hAnsi="Times New Roman" w:cs="Times New Roman"/>
                <w:sz w:val="20"/>
                <w:szCs w:val="20"/>
                <w:lang w:val="en-US"/>
              </w:rPr>
            </w:pPr>
          </w:p>
        </w:tc>
      </w:tr>
      <w:tr w:rsidR="00BF151B" w:rsidRPr="00BF151B" w14:paraId="45656CF1" w14:textId="77777777" w:rsidTr="00E656C4">
        <w:trPr>
          <w:trHeight w:val="270"/>
        </w:trPr>
        <w:tc>
          <w:tcPr>
            <w:tcW w:w="393" w:type="dxa"/>
          </w:tcPr>
          <w:p w14:paraId="3DEAF058"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1.</w:t>
            </w:r>
          </w:p>
        </w:tc>
        <w:tc>
          <w:tcPr>
            <w:tcW w:w="5620" w:type="dxa"/>
          </w:tcPr>
          <w:p w14:paraId="79133B87" w14:textId="77777777" w:rsidR="0033274A" w:rsidRPr="00BF151B" w:rsidRDefault="0033274A" w:rsidP="00175D11">
            <w:pPr>
              <w:rPr>
                <w:rFonts w:ascii="Times New Roman" w:hAnsi="Times New Roman" w:cs="Times New Roman"/>
                <w:sz w:val="20"/>
                <w:szCs w:val="20"/>
                <w:lang w:val="en-US"/>
              </w:rPr>
            </w:pPr>
          </w:p>
        </w:tc>
        <w:tc>
          <w:tcPr>
            <w:tcW w:w="638" w:type="dxa"/>
          </w:tcPr>
          <w:p w14:paraId="71DFA8E5" w14:textId="77777777" w:rsidR="0033274A" w:rsidRPr="00BF151B" w:rsidRDefault="0033274A" w:rsidP="00175D11">
            <w:pPr>
              <w:rPr>
                <w:rFonts w:ascii="Times New Roman" w:hAnsi="Times New Roman" w:cs="Times New Roman"/>
                <w:sz w:val="20"/>
                <w:szCs w:val="20"/>
                <w:lang w:val="en-US"/>
              </w:rPr>
            </w:pPr>
          </w:p>
        </w:tc>
        <w:tc>
          <w:tcPr>
            <w:tcW w:w="896" w:type="dxa"/>
          </w:tcPr>
          <w:p w14:paraId="2C5F46F6" w14:textId="77777777" w:rsidR="0033274A" w:rsidRPr="00BF151B" w:rsidRDefault="0033274A" w:rsidP="00175D11">
            <w:pPr>
              <w:rPr>
                <w:rFonts w:ascii="Times New Roman" w:hAnsi="Times New Roman" w:cs="Times New Roman"/>
                <w:sz w:val="20"/>
                <w:szCs w:val="20"/>
                <w:lang w:val="en-US"/>
              </w:rPr>
            </w:pPr>
          </w:p>
        </w:tc>
        <w:tc>
          <w:tcPr>
            <w:tcW w:w="511" w:type="dxa"/>
          </w:tcPr>
          <w:p w14:paraId="5E322940" w14:textId="77777777" w:rsidR="0033274A" w:rsidRPr="00BF151B" w:rsidRDefault="0033274A" w:rsidP="00175D11">
            <w:pPr>
              <w:rPr>
                <w:rFonts w:ascii="Times New Roman" w:hAnsi="Times New Roman" w:cs="Times New Roman"/>
                <w:sz w:val="20"/>
                <w:szCs w:val="20"/>
                <w:lang w:val="en-US"/>
              </w:rPr>
            </w:pPr>
          </w:p>
        </w:tc>
      </w:tr>
      <w:tr w:rsidR="00BF151B" w:rsidRPr="00BF151B" w14:paraId="7A570F99" w14:textId="77777777" w:rsidTr="00E656C4">
        <w:trPr>
          <w:trHeight w:val="270"/>
        </w:trPr>
        <w:tc>
          <w:tcPr>
            <w:tcW w:w="393" w:type="dxa"/>
          </w:tcPr>
          <w:p w14:paraId="5F113A95"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2.</w:t>
            </w:r>
          </w:p>
        </w:tc>
        <w:tc>
          <w:tcPr>
            <w:tcW w:w="5620" w:type="dxa"/>
          </w:tcPr>
          <w:p w14:paraId="33014896" w14:textId="77777777" w:rsidR="0033274A" w:rsidRPr="00BF151B" w:rsidRDefault="0033274A" w:rsidP="00175D11">
            <w:pPr>
              <w:rPr>
                <w:rFonts w:ascii="Times New Roman" w:hAnsi="Times New Roman" w:cs="Times New Roman"/>
                <w:sz w:val="20"/>
                <w:szCs w:val="20"/>
                <w:lang w:val="en-US"/>
              </w:rPr>
            </w:pPr>
          </w:p>
        </w:tc>
        <w:tc>
          <w:tcPr>
            <w:tcW w:w="638" w:type="dxa"/>
          </w:tcPr>
          <w:p w14:paraId="534A6FE4" w14:textId="77777777" w:rsidR="0033274A" w:rsidRPr="00BF151B" w:rsidRDefault="0033274A" w:rsidP="00175D11">
            <w:pPr>
              <w:rPr>
                <w:rFonts w:ascii="Times New Roman" w:hAnsi="Times New Roman" w:cs="Times New Roman"/>
                <w:sz w:val="20"/>
                <w:szCs w:val="20"/>
                <w:lang w:val="en-US"/>
              </w:rPr>
            </w:pPr>
          </w:p>
        </w:tc>
        <w:tc>
          <w:tcPr>
            <w:tcW w:w="896" w:type="dxa"/>
          </w:tcPr>
          <w:p w14:paraId="69B37004" w14:textId="77777777" w:rsidR="0033274A" w:rsidRPr="00BF151B" w:rsidRDefault="0033274A" w:rsidP="00175D11">
            <w:pPr>
              <w:rPr>
                <w:rFonts w:ascii="Times New Roman" w:hAnsi="Times New Roman" w:cs="Times New Roman"/>
                <w:sz w:val="20"/>
                <w:szCs w:val="20"/>
                <w:lang w:val="en-US"/>
              </w:rPr>
            </w:pPr>
          </w:p>
        </w:tc>
        <w:tc>
          <w:tcPr>
            <w:tcW w:w="511" w:type="dxa"/>
          </w:tcPr>
          <w:p w14:paraId="23DD42C4" w14:textId="77777777" w:rsidR="0033274A" w:rsidRPr="00BF151B" w:rsidRDefault="0033274A" w:rsidP="00175D11">
            <w:pPr>
              <w:rPr>
                <w:rFonts w:ascii="Times New Roman" w:hAnsi="Times New Roman" w:cs="Times New Roman"/>
                <w:sz w:val="20"/>
                <w:szCs w:val="20"/>
                <w:lang w:val="en-US"/>
              </w:rPr>
            </w:pPr>
          </w:p>
        </w:tc>
      </w:tr>
      <w:tr w:rsidR="00BF151B" w:rsidRPr="00BF151B" w14:paraId="611D12D5" w14:textId="77777777" w:rsidTr="00E656C4">
        <w:trPr>
          <w:trHeight w:val="270"/>
        </w:trPr>
        <w:tc>
          <w:tcPr>
            <w:tcW w:w="393" w:type="dxa"/>
          </w:tcPr>
          <w:p w14:paraId="78FE5BD6"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3.</w:t>
            </w:r>
          </w:p>
        </w:tc>
        <w:tc>
          <w:tcPr>
            <w:tcW w:w="5620" w:type="dxa"/>
          </w:tcPr>
          <w:p w14:paraId="5116194D" w14:textId="77777777" w:rsidR="0033274A" w:rsidRPr="00BF151B" w:rsidRDefault="0033274A" w:rsidP="00175D11">
            <w:pPr>
              <w:rPr>
                <w:rFonts w:ascii="Times New Roman" w:hAnsi="Times New Roman" w:cs="Times New Roman"/>
                <w:sz w:val="20"/>
                <w:szCs w:val="20"/>
                <w:lang w:val="en-US"/>
              </w:rPr>
            </w:pPr>
          </w:p>
        </w:tc>
        <w:tc>
          <w:tcPr>
            <w:tcW w:w="638" w:type="dxa"/>
          </w:tcPr>
          <w:p w14:paraId="57D582DA" w14:textId="77777777" w:rsidR="0033274A" w:rsidRPr="00BF151B" w:rsidRDefault="0033274A" w:rsidP="00175D11">
            <w:pPr>
              <w:rPr>
                <w:rFonts w:ascii="Times New Roman" w:hAnsi="Times New Roman" w:cs="Times New Roman"/>
                <w:sz w:val="20"/>
                <w:szCs w:val="20"/>
                <w:lang w:val="en-US"/>
              </w:rPr>
            </w:pPr>
          </w:p>
        </w:tc>
        <w:tc>
          <w:tcPr>
            <w:tcW w:w="896" w:type="dxa"/>
          </w:tcPr>
          <w:p w14:paraId="3509C3E8" w14:textId="77777777" w:rsidR="0033274A" w:rsidRPr="00BF151B" w:rsidRDefault="0033274A" w:rsidP="00175D11">
            <w:pPr>
              <w:rPr>
                <w:rFonts w:ascii="Times New Roman" w:hAnsi="Times New Roman" w:cs="Times New Roman"/>
                <w:sz w:val="20"/>
                <w:szCs w:val="20"/>
                <w:lang w:val="en-US"/>
              </w:rPr>
            </w:pPr>
          </w:p>
        </w:tc>
        <w:tc>
          <w:tcPr>
            <w:tcW w:w="511" w:type="dxa"/>
          </w:tcPr>
          <w:p w14:paraId="52AD6589" w14:textId="77777777" w:rsidR="0033274A" w:rsidRPr="00BF151B" w:rsidRDefault="0033274A" w:rsidP="00175D11">
            <w:pPr>
              <w:rPr>
                <w:rFonts w:ascii="Times New Roman" w:hAnsi="Times New Roman" w:cs="Times New Roman"/>
                <w:sz w:val="20"/>
                <w:szCs w:val="20"/>
                <w:lang w:val="en-US"/>
              </w:rPr>
            </w:pPr>
          </w:p>
        </w:tc>
      </w:tr>
      <w:tr w:rsidR="00BF151B" w:rsidRPr="00BF151B" w14:paraId="3312DA05" w14:textId="77777777" w:rsidTr="00E656C4">
        <w:trPr>
          <w:trHeight w:val="270"/>
        </w:trPr>
        <w:tc>
          <w:tcPr>
            <w:tcW w:w="393" w:type="dxa"/>
          </w:tcPr>
          <w:p w14:paraId="33685BF5"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4.</w:t>
            </w:r>
          </w:p>
        </w:tc>
        <w:tc>
          <w:tcPr>
            <w:tcW w:w="5620" w:type="dxa"/>
          </w:tcPr>
          <w:p w14:paraId="459C9308" w14:textId="77777777" w:rsidR="0033274A" w:rsidRPr="00BF151B" w:rsidRDefault="0033274A" w:rsidP="00175D11">
            <w:pPr>
              <w:rPr>
                <w:rFonts w:ascii="Times New Roman" w:hAnsi="Times New Roman" w:cs="Times New Roman"/>
                <w:sz w:val="20"/>
                <w:szCs w:val="20"/>
                <w:lang w:val="en-US"/>
              </w:rPr>
            </w:pPr>
          </w:p>
        </w:tc>
        <w:tc>
          <w:tcPr>
            <w:tcW w:w="638" w:type="dxa"/>
          </w:tcPr>
          <w:p w14:paraId="22C16942" w14:textId="77777777" w:rsidR="0033274A" w:rsidRPr="00BF151B" w:rsidRDefault="0033274A" w:rsidP="00175D11">
            <w:pPr>
              <w:rPr>
                <w:rFonts w:ascii="Times New Roman" w:hAnsi="Times New Roman" w:cs="Times New Roman"/>
                <w:sz w:val="20"/>
                <w:szCs w:val="20"/>
                <w:lang w:val="en-US"/>
              </w:rPr>
            </w:pPr>
          </w:p>
        </w:tc>
        <w:tc>
          <w:tcPr>
            <w:tcW w:w="896" w:type="dxa"/>
          </w:tcPr>
          <w:p w14:paraId="70EFCA29" w14:textId="77777777" w:rsidR="0033274A" w:rsidRPr="00BF151B" w:rsidRDefault="0033274A" w:rsidP="00175D11">
            <w:pPr>
              <w:rPr>
                <w:rFonts w:ascii="Times New Roman" w:hAnsi="Times New Roman" w:cs="Times New Roman"/>
                <w:sz w:val="20"/>
                <w:szCs w:val="20"/>
                <w:lang w:val="en-US"/>
              </w:rPr>
            </w:pPr>
          </w:p>
        </w:tc>
        <w:tc>
          <w:tcPr>
            <w:tcW w:w="511" w:type="dxa"/>
          </w:tcPr>
          <w:p w14:paraId="3A2B8826" w14:textId="77777777" w:rsidR="0033274A" w:rsidRPr="00BF151B" w:rsidRDefault="0033274A" w:rsidP="00175D11">
            <w:pPr>
              <w:rPr>
                <w:rFonts w:ascii="Times New Roman" w:hAnsi="Times New Roman" w:cs="Times New Roman"/>
                <w:sz w:val="20"/>
                <w:szCs w:val="20"/>
                <w:lang w:val="en-US"/>
              </w:rPr>
            </w:pPr>
          </w:p>
        </w:tc>
      </w:tr>
      <w:tr w:rsidR="00BF151B" w:rsidRPr="00BF151B" w14:paraId="34EF7EBD" w14:textId="77777777" w:rsidTr="00E656C4">
        <w:trPr>
          <w:trHeight w:val="270"/>
        </w:trPr>
        <w:tc>
          <w:tcPr>
            <w:tcW w:w="393" w:type="dxa"/>
          </w:tcPr>
          <w:p w14:paraId="7542BED7"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5.</w:t>
            </w:r>
          </w:p>
        </w:tc>
        <w:tc>
          <w:tcPr>
            <w:tcW w:w="5620" w:type="dxa"/>
          </w:tcPr>
          <w:p w14:paraId="1CA033D2" w14:textId="77777777" w:rsidR="0033274A" w:rsidRPr="00BF151B" w:rsidRDefault="0033274A" w:rsidP="00175D11">
            <w:pPr>
              <w:rPr>
                <w:rFonts w:ascii="Times New Roman" w:hAnsi="Times New Roman" w:cs="Times New Roman"/>
                <w:sz w:val="20"/>
                <w:szCs w:val="20"/>
                <w:lang w:val="en-US"/>
              </w:rPr>
            </w:pPr>
          </w:p>
        </w:tc>
        <w:tc>
          <w:tcPr>
            <w:tcW w:w="638" w:type="dxa"/>
          </w:tcPr>
          <w:p w14:paraId="48F0C08D" w14:textId="77777777" w:rsidR="0033274A" w:rsidRPr="00BF151B" w:rsidRDefault="0033274A" w:rsidP="00175D11">
            <w:pPr>
              <w:rPr>
                <w:rFonts w:ascii="Times New Roman" w:hAnsi="Times New Roman" w:cs="Times New Roman"/>
                <w:sz w:val="20"/>
                <w:szCs w:val="20"/>
                <w:lang w:val="en-US"/>
              </w:rPr>
            </w:pPr>
          </w:p>
        </w:tc>
        <w:tc>
          <w:tcPr>
            <w:tcW w:w="896" w:type="dxa"/>
          </w:tcPr>
          <w:p w14:paraId="5717C314" w14:textId="77777777" w:rsidR="0033274A" w:rsidRPr="00BF151B" w:rsidRDefault="0033274A" w:rsidP="00175D11">
            <w:pPr>
              <w:rPr>
                <w:rFonts w:ascii="Times New Roman" w:hAnsi="Times New Roman" w:cs="Times New Roman"/>
                <w:sz w:val="20"/>
                <w:szCs w:val="20"/>
                <w:lang w:val="en-US"/>
              </w:rPr>
            </w:pPr>
          </w:p>
        </w:tc>
        <w:tc>
          <w:tcPr>
            <w:tcW w:w="511" w:type="dxa"/>
          </w:tcPr>
          <w:p w14:paraId="45A3B8A5" w14:textId="77777777" w:rsidR="0033274A" w:rsidRPr="00BF151B" w:rsidRDefault="0033274A" w:rsidP="00175D11">
            <w:pPr>
              <w:rPr>
                <w:rFonts w:ascii="Times New Roman" w:hAnsi="Times New Roman" w:cs="Times New Roman"/>
                <w:sz w:val="20"/>
                <w:szCs w:val="20"/>
                <w:lang w:val="en-US"/>
              </w:rPr>
            </w:pPr>
          </w:p>
        </w:tc>
      </w:tr>
      <w:tr w:rsidR="00BF151B" w:rsidRPr="00BF151B" w14:paraId="4F775FBF" w14:textId="77777777" w:rsidTr="00E656C4">
        <w:trPr>
          <w:trHeight w:val="270"/>
        </w:trPr>
        <w:tc>
          <w:tcPr>
            <w:tcW w:w="393" w:type="dxa"/>
          </w:tcPr>
          <w:p w14:paraId="62DDE89B"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6.</w:t>
            </w:r>
          </w:p>
        </w:tc>
        <w:tc>
          <w:tcPr>
            <w:tcW w:w="5620" w:type="dxa"/>
          </w:tcPr>
          <w:p w14:paraId="76317B3D" w14:textId="77777777" w:rsidR="0033274A" w:rsidRPr="00BF151B" w:rsidRDefault="0033274A" w:rsidP="00175D11">
            <w:pPr>
              <w:rPr>
                <w:rFonts w:ascii="Times New Roman" w:hAnsi="Times New Roman" w:cs="Times New Roman"/>
                <w:sz w:val="20"/>
                <w:szCs w:val="20"/>
                <w:lang w:val="en-US"/>
              </w:rPr>
            </w:pPr>
          </w:p>
        </w:tc>
        <w:tc>
          <w:tcPr>
            <w:tcW w:w="638" w:type="dxa"/>
          </w:tcPr>
          <w:p w14:paraId="6351D9CE" w14:textId="77777777" w:rsidR="0033274A" w:rsidRPr="00BF151B" w:rsidRDefault="0033274A" w:rsidP="00175D11">
            <w:pPr>
              <w:rPr>
                <w:rFonts w:ascii="Times New Roman" w:hAnsi="Times New Roman" w:cs="Times New Roman"/>
                <w:sz w:val="20"/>
                <w:szCs w:val="20"/>
                <w:lang w:val="en-US"/>
              </w:rPr>
            </w:pPr>
          </w:p>
        </w:tc>
        <w:tc>
          <w:tcPr>
            <w:tcW w:w="896" w:type="dxa"/>
          </w:tcPr>
          <w:p w14:paraId="561D9D69" w14:textId="77777777" w:rsidR="0033274A" w:rsidRPr="00BF151B" w:rsidRDefault="0033274A" w:rsidP="00175D11">
            <w:pPr>
              <w:rPr>
                <w:rFonts w:ascii="Times New Roman" w:hAnsi="Times New Roman" w:cs="Times New Roman"/>
                <w:sz w:val="20"/>
                <w:szCs w:val="20"/>
                <w:lang w:val="en-US"/>
              </w:rPr>
            </w:pPr>
          </w:p>
        </w:tc>
        <w:tc>
          <w:tcPr>
            <w:tcW w:w="511" w:type="dxa"/>
          </w:tcPr>
          <w:p w14:paraId="492C9C5C" w14:textId="77777777" w:rsidR="0033274A" w:rsidRPr="00BF151B" w:rsidRDefault="0033274A" w:rsidP="00175D11">
            <w:pPr>
              <w:rPr>
                <w:rFonts w:ascii="Times New Roman" w:hAnsi="Times New Roman" w:cs="Times New Roman"/>
                <w:sz w:val="20"/>
                <w:szCs w:val="20"/>
                <w:lang w:val="en-US"/>
              </w:rPr>
            </w:pPr>
          </w:p>
        </w:tc>
      </w:tr>
      <w:tr w:rsidR="00BF151B" w:rsidRPr="00BF151B" w14:paraId="368457C5" w14:textId="77777777" w:rsidTr="00E656C4">
        <w:trPr>
          <w:trHeight w:val="270"/>
        </w:trPr>
        <w:tc>
          <w:tcPr>
            <w:tcW w:w="393" w:type="dxa"/>
          </w:tcPr>
          <w:p w14:paraId="31A0F290"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7.</w:t>
            </w:r>
          </w:p>
        </w:tc>
        <w:tc>
          <w:tcPr>
            <w:tcW w:w="5620" w:type="dxa"/>
          </w:tcPr>
          <w:p w14:paraId="06863F6E" w14:textId="77777777" w:rsidR="0033274A" w:rsidRPr="00BF151B" w:rsidRDefault="0033274A" w:rsidP="00175D11">
            <w:pPr>
              <w:rPr>
                <w:rFonts w:ascii="Times New Roman" w:hAnsi="Times New Roman" w:cs="Times New Roman"/>
                <w:sz w:val="20"/>
                <w:szCs w:val="20"/>
                <w:lang w:val="en-US"/>
              </w:rPr>
            </w:pPr>
          </w:p>
        </w:tc>
        <w:tc>
          <w:tcPr>
            <w:tcW w:w="638" w:type="dxa"/>
          </w:tcPr>
          <w:p w14:paraId="673C0C84" w14:textId="77777777" w:rsidR="0033274A" w:rsidRPr="00BF151B" w:rsidRDefault="0033274A" w:rsidP="00175D11">
            <w:pPr>
              <w:rPr>
                <w:rFonts w:ascii="Times New Roman" w:hAnsi="Times New Roman" w:cs="Times New Roman"/>
                <w:sz w:val="20"/>
                <w:szCs w:val="20"/>
                <w:lang w:val="en-US"/>
              </w:rPr>
            </w:pPr>
          </w:p>
        </w:tc>
        <w:tc>
          <w:tcPr>
            <w:tcW w:w="896" w:type="dxa"/>
          </w:tcPr>
          <w:p w14:paraId="05B90E94" w14:textId="77777777" w:rsidR="0033274A" w:rsidRPr="00BF151B" w:rsidRDefault="0033274A" w:rsidP="00175D11">
            <w:pPr>
              <w:rPr>
                <w:rFonts w:ascii="Times New Roman" w:hAnsi="Times New Roman" w:cs="Times New Roman"/>
                <w:sz w:val="20"/>
                <w:szCs w:val="20"/>
                <w:lang w:val="en-US"/>
              </w:rPr>
            </w:pPr>
          </w:p>
        </w:tc>
        <w:tc>
          <w:tcPr>
            <w:tcW w:w="511" w:type="dxa"/>
          </w:tcPr>
          <w:p w14:paraId="27710973" w14:textId="77777777" w:rsidR="0033274A" w:rsidRPr="00BF151B" w:rsidRDefault="0033274A" w:rsidP="00175D11">
            <w:pPr>
              <w:rPr>
                <w:rFonts w:ascii="Times New Roman" w:hAnsi="Times New Roman" w:cs="Times New Roman"/>
                <w:sz w:val="20"/>
                <w:szCs w:val="20"/>
                <w:lang w:val="en-US"/>
              </w:rPr>
            </w:pPr>
          </w:p>
        </w:tc>
      </w:tr>
      <w:tr w:rsidR="00BF151B" w:rsidRPr="00BF151B" w14:paraId="3F61BBCE" w14:textId="77777777" w:rsidTr="00E656C4">
        <w:trPr>
          <w:trHeight w:val="270"/>
        </w:trPr>
        <w:tc>
          <w:tcPr>
            <w:tcW w:w="393" w:type="dxa"/>
          </w:tcPr>
          <w:p w14:paraId="0E27F5FD"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8.</w:t>
            </w:r>
          </w:p>
        </w:tc>
        <w:tc>
          <w:tcPr>
            <w:tcW w:w="5620" w:type="dxa"/>
          </w:tcPr>
          <w:p w14:paraId="2E14A116" w14:textId="77777777" w:rsidR="0033274A" w:rsidRPr="00BF151B" w:rsidRDefault="0033274A" w:rsidP="00175D11">
            <w:pPr>
              <w:rPr>
                <w:rFonts w:ascii="Times New Roman" w:hAnsi="Times New Roman" w:cs="Times New Roman"/>
                <w:sz w:val="20"/>
                <w:szCs w:val="20"/>
                <w:lang w:val="en-US"/>
              </w:rPr>
            </w:pPr>
          </w:p>
        </w:tc>
        <w:tc>
          <w:tcPr>
            <w:tcW w:w="638" w:type="dxa"/>
          </w:tcPr>
          <w:p w14:paraId="687488FB" w14:textId="77777777" w:rsidR="0033274A" w:rsidRPr="00BF151B" w:rsidRDefault="0033274A" w:rsidP="00175D11">
            <w:pPr>
              <w:rPr>
                <w:rFonts w:ascii="Times New Roman" w:hAnsi="Times New Roman" w:cs="Times New Roman"/>
                <w:sz w:val="20"/>
                <w:szCs w:val="20"/>
                <w:lang w:val="en-US"/>
              </w:rPr>
            </w:pPr>
          </w:p>
        </w:tc>
        <w:tc>
          <w:tcPr>
            <w:tcW w:w="896" w:type="dxa"/>
          </w:tcPr>
          <w:p w14:paraId="59B7E3AB" w14:textId="77777777" w:rsidR="0033274A" w:rsidRPr="00BF151B" w:rsidRDefault="0033274A" w:rsidP="00175D11">
            <w:pPr>
              <w:rPr>
                <w:rFonts w:ascii="Times New Roman" w:hAnsi="Times New Roman" w:cs="Times New Roman"/>
                <w:sz w:val="20"/>
                <w:szCs w:val="20"/>
                <w:lang w:val="en-US"/>
              </w:rPr>
            </w:pPr>
          </w:p>
        </w:tc>
        <w:tc>
          <w:tcPr>
            <w:tcW w:w="511" w:type="dxa"/>
          </w:tcPr>
          <w:p w14:paraId="7EA5F2D4" w14:textId="77777777" w:rsidR="0033274A" w:rsidRPr="00BF151B" w:rsidRDefault="0033274A" w:rsidP="00175D11">
            <w:pPr>
              <w:rPr>
                <w:rFonts w:ascii="Times New Roman" w:hAnsi="Times New Roman" w:cs="Times New Roman"/>
                <w:sz w:val="20"/>
                <w:szCs w:val="20"/>
                <w:lang w:val="en-US"/>
              </w:rPr>
            </w:pPr>
          </w:p>
        </w:tc>
      </w:tr>
      <w:tr w:rsidR="00BF151B" w:rsidRPr="00BF151B" w14:paraId="70D70191" w14:textId="77777777" w:rsidTr="00E656C4">
        <w:trPr>
          <w:trHeight w:val="270"/>
        </w:trPr>
        <w:tc>
          <w:tcPr>
            <w:tcW w:w="393" w:type="dxa"/>
          </w:tcPr>
          <w:p w14:paraId="236EB35E"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9.</w:t>
            </w:r>
          </w:p>
        </w:tc>
        <w:tc>
          <w:tcPr>
            <w:tcW w:w="5620" w:type="dxa"/>
          </w:tcPr>
          <w:p w14:paraId="68E3D558" w14:textId="77777777" w:rsidR="0033274A" w:rsidRPr="00BF151B" w:rsidRDefault="0033274A" w:rsidP="00175D11">
            <w:pPr>
              <w:rPr>
                <w:rFonts w:ascii="Times New Roman" w:hAnsi="Times New Roman" w:cs="Times New Roman"/>
                <w:sz w:val="20"/>
                <w:szCs w:val="20"/>
                <w:lang w:val="en-US"/>
              </w:rPr>
            </w:pPr>
          </w:p>
        </w:tc>
        <w:tc>
          <w:tcPr>
            <w:tcW w:w="638" w:type="dxa"/>
          </w:tcPr>
          <w:p w14:paraId="077C73A7" w14:textId="77777777" w:rsidR="0033274A" w:rsidRPr="00BF151B" w:rsidRDefault="0033274A" w:rsidP="00175D11">
            <w:pPr>
              <w:rPr>
                <w:rFonts w:ascii="Times New Roman" w:hAnsi="Times New Roman" w:cs="Times New Roman"/>
                <w:sz w:val="20"/>
                <w:szCs w:val="20"/>
                <w:lang w:val="en-US"/>
              </w:rPr>
            </w:pPr>
          </w:p>
        </w:tc>
        <w:tc>
          <w:tcPr>
            <w:tcW w:w="896" w:type="dxa"/>
          </w:tcPr>
          <w:p w14:paraId="4C6D899C" w14:textId="77777777" w:rsidR="0033274A" w:rsidRPr="00BF151B" w:rsidRDefault="0033274A" w:rsidP="00175D11">
            <w:pPr>
              <w:rPr>
                <w:rFonts w:ascii="Times New Roman" w:hAnsi="Times New Roman" w:cs="Times New Roman"/>
                <w:sz w:val="20"/>
                <w:szCs w:val="20"/>
                <w:lang w:val="en-US"/>
              </w:rPr>
            </w:pPr>
          </w:p>
        </w:tc>
        <w:tc>
          <w:tcPr>
            <w:tcW w:w="511" w:type="dxa"/>
          </w:tcPr>
          <w:p w14:paraId="21450B80" w14:textId="77777777" w:rsidR="0033274A" w:rsidRPr="00BF151B" w:rsidRDefault="0033274A" w:rsidP="00175D11">
            <w:pPr>
              <w:rPr>
                <w:rFonts w:ascii="Times New Roman" w:hAnsi="Times New Roman" w:cs="Times New Roman"/>
                <w:sz w:val="20"/>
                <w:szCs w:val="20"/>
                <w:lang w:val="en-US"/>
              </w:rPr>
            </w:pPr>
          </w:p>
        </w:tc>
      </w:tr>
      <w:tr w:rsidR="00BF151B" w:rsidRPr="00BF151B" w14:paraId="0C5F7B5F" w14:textId="77777777" w:rsidTr="00E656C4">
        <w:trPr>
          <w:trHeight w:val="270"/>
        </w:trPr>
        <w:tc>
          <w:tcPr>
            <w:tcW w:w="393" w:type="dxa"/>
          </w:tcPr>
          <w:p w14:paraId="0364103D" w14:textId="77777777" w:rsidR="0033274A" w:rsidRPr="00BF151B" w:rsidRDefault="0033274A" w:rsidP="00175D11">
            <w:pPr>
              <w:rPr>
                <w:rFonts w:ascii="Times New Roman" w:hAnsi="Times New Roman" w:cs="Times New Roman"/>
                <w:sz w:val="20"/>
                <w:szCs w:val="20"/>
                <w:lang w:val="en-US"/>
              </w:rPr>
            </w:pPr>
            <w:r w:rsidRPr="00BF151B">
              <w:rPr>
                <w:rFonts w:ascii="Times New Roman" w:hAnsi="Times New Roman" w:cs="Times New Roman"/>
                <w:sz w:val="20"/>
                <w:szCs w:val="20"/>
                <w:lang w:val="en-US"/>
              </w:rPr>
              <w:t>10</w:t>
            </w:r>
          </w:p>
        </w:tc>
        <w:tc>
          <w:tcPr>
            <w:tcW w:w="5620" w:type="dxa"/>
          </w:tcPr>
          <w:p w14:paraId="30CFB1AD" w14:textId="77777777" w:rsidR="0033274A" w:rsidRPr="00BF151B" w:rsidRDefault="0033274A" w:rsidP="00175D11">
            <w:pPr>
              <w:rPr>
                <w:rFonts w:ascii="Times New Roman" w:hAnsi="Times New Roman" w:cs="Times New Roman"/>
                <w:sz w:val="20"/>
                <w:szCs w:val="20"/>
                <w:lang w:val="en-US"/>
              </w:rPr>
            </w:pPr>
          </w:p>
        </w:tc>
        <w:tc>
          <w:tcPr>
            <w:tcW w:w="638" w:type="dxa"/>
          </w:tcPr>
          <w:p w14:paraId="2AE0188F" w14:textId="77777777" w:rsidR="0033274A" w:rsidRPr="00BF151B" w:rsidRDefault="0033274A" w:rsidP="00175D11">
            <w:pPr>
              <w:rPr>
                <w:rFonts w:ascii="Times New Roman" w:hAnsi="Times New Roman" w:cs="Times New Roman"/>
                <w:sz w:val="20"/>
                <w:szCs w:val="20"/>
                <w:lang w:val="en-US"/>
              </w:rPr>
            </w:pPr>
          </w:p>
        </w:tc>
        <w:tc>
          <w:tcPr>
            <w:tcW w:w="896" w:type="dxa"/>
          </w:tcPr>
          <w:p w14:paraId="721AF033" w14:textId="77777777" w:rsidR="0033274A" w:rsidRPr="00BF151B" w:rsidRDefault="0033274A" w:rsidP="00175D11">
            <w:pPr>
              <w:rPr>
                <w:rFonts w:ascii="Times New Roman" w:hAnsi="Times New Roman" w:cs="Times New Roman"/>
                <w:sz w:val="20"/>
                <w:szCs w:val="20"/>
                <w:lang w:val="en-US"/>
              </w:rPr>
            </w:pPr>
          </w:p>
        </w:tc>
        <w:tc>
          <w:tcPr>
            <w:tcW w:w="511" w:type="dxa"/>
          </w:tcPr>
          <w:p w14:paraId="0E7DD4F5" w14:textId="77777777" w:rsidR="0033274A" w:rsidRPr="00BF151B" w:rsidRDefault="0033274A" w:rsidP="00175D11">
            <w:pPr>
              <w:rPr>
                <w:rFonts w:ascii="Times New Roman" w:hAnsi="Times New Roman" w:cs="Times New Roman"/>
                <w:sz w:val="20"/>
                <w:szCs w:val="20"/>
                <w:lang w:val="en-US"/>
              </w:rPr>
            </w:pPr>
          </w:p>
        </w:tc>
      </w:tr>
    </w:tbl>
    <w:p w14:paraId="460CA01D" w14:textId="77777777" w:rsidR="0033274A" w:rsidRPr="00753018" w:rsidRDefault="0033274A" w:rsidP="0033274A">
      <w:pPr>
        <w:rPr>
          <w:lang w:val="en-US"/>
        </w:rPr>
      </w:pPr>
    </w:p>
    <w:p w14:paraId="6D673FA4" w14:textId="77777777" w:rsidR="0033274A" w:rsidRDefault="0033274A" w:rsidP="0033274A">
      <w:pPr>
        <w:pStyle w:val="Caption"/>
        <w:keepNext/>
        <w:rPr>
          <w:rFonts w:ascii="Times New Roman" w:hAnsi="Times New Roman" w:cs="Times New Roman"/>
          <w:i w:val="0"/>
          <w:iCs w:val="0"/>
          <w:color w:val="auto"/>
          <w:sz w:val="22"/>
          <w:szCs w:val="22"/>
        </w:rPr>
      </w:pPr>
      <w:r>
        <w:rPr>
          <w:rFonts w:ascii="Times New Roman" w:hAnsi="Times New Roman" w:cs="Times New Roman"/>
          <w:i w:val="0"/>
          <w:iCs w:val="0"/>
          <w:color w:val="auto"/>
          <w:sz w:val="22"/>
          <w:szCs w:val="22"/>
        </w:rPr>
        <w:t xml:space="preserve">SECTION III: FARMLAND AND FARM CHARACTERISTICS </w:t>
      </w:r>
    </w:p>
    <w:tbl>
      <w:tblPr>
        <w:tblStyle w:val="TableGrid"/>
        <w:tblW w:w="8179" w:type="dxa"/>
        <w:tblInd w:w="-5" w:type="dxa"/>
        <w:tblLook w:val="04A0" w:firstRow="1" w:lastRow="0" w:firstColumn="1" w:lastColumn="0" w:noHBand="0" w:noVBand="1"/>
      </w:tblPr>
      <w:tblGrid>
        <w:gridCol w:w="3895"/>
        <w:gridCol w:w="4284"/>
      </w:tblGrid>
      <w:tr w:rsidR="0033274A" w:rsidRPr="009376D0" w14:paraId="5E2684C8" w14:textId="77777777" w:rsidTr="00E656C4">
        <w:trPr>
          <w:trHeight w:val="260"/>
        </w:trPr>
        <w:tc>
          <w:tcPr>
            <w:tcW w:w="3895" w:type="dxa"/>
          </w:tcPr>
          <w:p w14:paraId="2D015EE1" w14:textId="77777777" w:rsidR="0033274A" w:rsidRPr="009376D0" w:rsidRDefault="0033274A" w:rsidP="00175D11">
            <w:pPr>
              <w:rPr>
                <w:rFonts w:ascii="Times New Roman" w:hAnsi="Times New Roman" w:cs="Times New Roman"/>
                <w:b/>
                <w:bCs/>
                <w:sz w:val="24"/>
                <w:szCs w:val="24"/>
              </w:rPr>
            </w:pPr>
            <w:r w:rsidRPr="009376D0">
              <w:rPr>
                <w:rFonts w:ascii="Times New Roman" w:hAnsi="Times New Roman" w:cs="Times New Roman"/>
                <w:b/>
                <w:bCs/>
                <w:sz w:val="24"/>
                <w:szCs w:val="24"/>
              </w:rPr>
              <w:t xml:space="preserve">Question </w:t>
            </w:r>
          </w:p>
        </w:tc>
        <w:tc>
          <w:tcPr>
            <w:tcW w:w="4284" w:type="dxa"/>
          </w:tcPr>
          <w:p w14:paraId="28A1B196" w14:textId="77777777" w:rsidR="0033274A" w:rsidRPr="009376D0" w:rsidRDefault="0033274A" w:rsidP="00175D11">
            <w:pPr>
              <w:rPr>
                <w:rFonts w:ascii="Times New Roman" w:hAnsi="Times New Roman" w:cs="Times New Roman"/>
                <w:b/>
                <w:bCs/>
                <w:sz w:val="24"/>
                <w:szCs w:val="24"/>
              </w:rPr>
            </w:pPr>
            <w:r w:rsidRPr="009376D0">
              <w:rPr>
                <w:rFonts w:ascii="Times New Roman" w:hAnsi="Times New Roman" w:cs="Times New Roman"/>
                <w:b/>
                <w:bCs/>
                <w:sz w:val="24"/>
                <w:szCs w:val="24"/>
              </w:rPr>
              <w:t xml:space="preserve">Responses </w:t>
            </w:r>
          </w:p>
        </w:tc>
      </w:tr>
      <w:tr w:rsidR="0033274A" w:rsidRPr="009376D0" w14:paraId="7886B080" w14:textId="77777777" w:rsidTr="00E656C4">
        <w:trPr>
          <w:trHeight w:val="536"/>
        </w:trPr>
        <w:tc>
          <w:tcPr>
            <w:tcW w:w="3895" w:type="dxa"/>
          </w:tcPr>
          <w:p w14:paraId="2FE46145" w14:textId="3DDF63F3"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3.1 How do you own land in this community?</w:t>
            </w:r>
          </w:p>
        </w:tc>
        <w:tc>
          <w:tcPr>
            <w:tcW w:w="4284" w:type="dxa"/>
          </w:tcPr>
          <w:p w14:paraId="67746D01" w14:textId="77777777" w:rsidR="0033274A" w:rsidRPr="009376D0" w:rsidRDefault="0033274A" w:rsidP="00175D11">
            <w:pPr>
              <w:rPr>
                <w:rFonts w:ascii="Times New Roman" w:hAnsi="Times New Roman" w:cs="Times New Roman"/>
                <w:sz w:val="24"/>
                <w:szCs w:val="24"/>
              </w:rPr>
            </w:pPr>
          </w:p>
        </w:tc>
      </w:tr>
      <w:tr w:rsidR="0033274A" w:rsidRPr="009376D0" w14:paraId="1013288D" w14:textId="77777777" w:rsidTr="00E656C4">
        <w:trPr>
          <w:trHeight w:val="521"/>
        </w:trPr>
        <w:tc>
          <w:tcPr>
            <w:tcW w:w="3895" w:type="dxa"/>
          </w:tcPr>
          <w:p w14:paraId="622E2957"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3.2 Did you use a farmland previous in the past 10 years?</w:t>
            </w:r>
          </w:p>
        </w:tc>
        <w:tc>
          <w:tcPr>
            <w:tcW w:w="4284" w:type="dxa"/>
          </w:tcPr>
          <w:p w14:paraId="1FF4DEC7"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Yes [ ]                 (2)  No [ ]</w:t>
            </w:r>
          </w:p>
        </w:tc>
      </w:tr>
      <w:tr w:rsidR="0033274A" w:rsidRPr="009376D0" w14:paraId="624C85BA" w14:textId="77777777" w:rsidTr="00E656C4">
        <w:trPr>
          <w:trHeight w:val="521"/>
        </w:trPr>
        <w:tc>
          <w:tcPr>
            <w:tcW w:w="3895" w:type="dxa"/>
          </w:tcPr>
          <w:p w14:paraId="4A075BCD"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3.2.1 If yes, what was the size of the previous land?</w:t>
            </w:r>
          </w:p>
        </w:tc>
        <w:tc>
          <w:tcPr>
            <w:tcW w:w="4284" w:type="dxa"/>
          </w:tcPr>
          <w:p w14:paraId="17599241" w14:textId="77777777" w:rsidR="0033274A" w:rsidRPr="009376D0" w:rsidRDefault="0033274A" w:rsidP="00175D11">
            <w:pPr>
              <w:rPr>
                <w:rFonts w:ascii="Times New Roman" w:hAnsi="Times New Roman" w:cs="Times New Roman"/>
                <w:sz w:val="24"/>
                <w:szCs w:val="24"/>
              </w:rPr>
            </w:pPr>
          </w:p>
        </w:tc>
      </w:tr>
      <w:tr w:rsidR="0033274A" w:rsidRPr="009376D0" w14:paraId="31EFA9C1" w14:textId="77777777" w:rsidTr="00E656C4">
        <w:trPr>
          <w:trHeight w:val="536"/>
        </w:trPr>
        <w:tc>
          <w:tcPr>
            <w:tcW w:w="3895" w:type="dxa"/>
          </w:tcPr>
          <w:p w14:paraId="5E1F17D7" w14:textId="3E0A3499"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3.2.2 If yes, why did you stop using the land?</w:t>
            </w:r>
          </w:p>
        </w:tc>
        <w:tc>
          <w:tcPr>
            <w:tcW w:w="4284" w:type="dxa"/>
          </w:tcPr>
          <w:p w14:paraId="69E28405" w14:textId="77777777" w:rsidR="0033274A" w:rsidRPr="009376D0" w:rsidRDefault="0033274A" w:rsidP="00175D11">
            <w:pPr>
              <w:rPr>
                <w:rFonts w:ascii="Times New Roman" w:hAnsi="Times New Roman" w:cs="Times New Roman"/>
                <w:sz w:val="24"/>
                <w:szCs w:val="24"/>
              </w:rPr>
            </w:pPr>
          </w:p>
        </w:tc>
      </w:tr>
      <w:tr w:rsidR="0033274A" w:rsidRPr="009376D0" w14:paraId="4581083A" w14:textId="77777777" w:rsidTr="00E656C4">
        <w:trPr>
          <w:trHeight w:val="1333"/>
        </w:trPr>
        <w:tc>
          <w:tcPr>
            <w:tcW w:w="3895" w:type="dxa"/>
          </w:tcPr>
          <w:p w14:paraId="52502735"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3.2.3 What is that land currently been used for? </w:t>
            </w:r>
          </w:p>
        </w:tc>
        <w:tc>
          <w:tcPr>
            <w:tcW w:w="4284" w:type="dxa"/>
          </w:tcPr>
          <w:p w14:paraId="67FCEAC7"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Crop farming [ ]                     (2) Animal rearing [ ]  </w:t>
            </w:r>
          </w:p>
          <w:p w14:paraId="6CC7BBEB"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 Household building [ ]           (4) Community [ ]          (5) Infrastructure [ ]                     (6) Other, specify </w:t>
            </w:r>
          </w:p>
        </w:tc>
      </w:tr>
      <w:tr w:rsidR="0033274A" w:rsidRPr="009376D0" w14:paraId="6BD0C622" w14:textId="77777777" w:rsidTr="00E656C4">
        <w:trPr>
          <w:trHeight w:val="521"/>
        </w:trPr>
        <w:tc>
          <w:tcPr>
            <w:tcW w:w="3895" w:type="dxa"/>
          </w:tcPr>
          <w:p w14:paraId="02257B9B"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3.3 Average distance from home to current farm (km)</w:t>
            </w:r>
          </w:p>
        </w:tc>
        <w:tc>
          <w:tcPr>
            <w:tcW w:w="4284" w:type="dxa"/>
          </w:tcPr>
          <w:p w14:paraId="73039750" w14:textId="77777777" w:rsidR="0033274A" w:rsidRPr="009376D0" w:rsidRDefault="0033274A" w:rsidP="00175D11">
            <w:pPr>
              <w:rPr>
                <w:rFonts w:ascii="Times New Roman" w:hAnsi="Times New Roman" w:cs="Times New Roman"/>
                <w:sz w:val="24"/>
                <w:szCs w:val="24"/>
              </w:rPr>
            </w:pPr>
          </w:p>
        </w:tc>
      </w:tr>
      <w:tr w:rsidR="0033274A" w:rsidRPr="009376D0" w14:paraId="2A92A02A" w14:textId="77777777" w:rsidTr="00E656C4">
        <w:trPr>
          <w:trHeight w:val="797"/>
        </w:trPr>
        <w:tc>
          <w:tcPr>
            <w:tcW w:w="3895" w:type="dxa"/>
          </w:tcPr>
          <w:p w14:paraId="434DF0AD"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3.4 Has the average distance to your farms increased or decreased in the past 10 years?</w:t>
            </w:r>
          </w:p>
        </w:tc>
        <w:tc>
          <w:tcPr>
            <w:tcW w:w="4284" w:type="dxa"/>
          </w:tcPr>
          <w:p w14:paraId="2016ED19"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Increased [ ]                 (2)  Decreased [ ]                       (3)  Remain same [ ]</w:t>
            </w:r>
          </w:p>
        </w:tc>
      </w:tr>
      <w:tr w:rsidR="0033274A" w:rsidRPr="009376D0" w14:paraId="184621EC" w14:textId="77777777" w:rsidTr="00E656C4">
        <w:trPr>
          <w:trHeight w:val="260"/>
        </w:trPr>
        <w:tc>
          <w:tcPr>
            <w:tcW w:w="3895" w:type="dxa"/>
          </w:tcPr>
          <w:p w14:paraId="54417315" w14:textId="0D12DE10"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If increased, by what distance? (km)</w:t>
            </w:r>
          </w:p>
        </w:tc>
        <w:tc>
          <w:tcPr>
            <w:tcW w:w="4284" w:type="dxa"/>
          </w:tcPr>
          <w:p w14:paraId="6DE8D527" w14:textId="77777777" w:rsidR="0033274A" w:rsidRPr="009376D0" w:rsidRDefault="0033274A" w:rsidP="00175D11">
            <w:pPr>
              <w:rPr>
                <w:rFonts w:ascii="Times New Roman" w:hAnsi="Times New Roman" w:cs="Times New Roman"/>
                <w:sz w:val="24"/>
                <w:szCs w:val="24"/>
              </w:rPr>
            </w:pPr>
          </w:p>
        </w:tc>
      </w:tr>
      <w:tr w:rsidR="0033274A" w:rsidRPr="009376D0" w14:paraId="0E4CB6FB" w14:textId="77777777" w:rsidTr="00E656C4">
        <w:trPr>
          <w:trHeight w:val="521"/>
        </w:trPr>
        <w:tc>
          <w:tcPr>
            <w:tcW w:w="3895" w:type="dxa"/>
          </w:tcPr>
          <w:p w14:paraId="3DEA56C6" w14:textId="544D71FC"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3.4.2 What is the reason for the change in distance?</w:t>
            </w:r>
          </w:p>
        </w:tc>
        <w:tc>
          <w:tcPr>
            <w:tcW w:w="4284" w:type="dxa"/>
          </w:tcPr>
          <w:p w14:paraId="620FAC2A" w14:textId="77777777" w:rsidR="0033274A" w:rsidRPr="009376D0" w:rsidRDefault="0033274A" w:rsidP="00175D11">
            <w:pPr>
              <w:rPr>
                <w:rFonts w:ascii="Times New Roman" w:hAnsi="Times New Roman" w:cs="Times New Roman"/>
                <w:sz w:val="24"/>
                <w:szCs w:val="24"/>
              </w:rPr>
            </w:pPr>
          </w:p>
        </w:tc>
      </w:tr>
      <w:tr w:rsidR="0033274A" w:rsidRPr="009376D0" w14:paraId="322E644C" w14:textId="77777777" w:rsidTr="00E656C4">
        <w:trPr>
          <w:trHeight w:val="536"/>
        </w:trPr>
        <w:tc>
          <w:tcPr>
            <w:tcW w:w="3895" w:type="dxa"/>
          </w:tcPr>
          <w:p w14:paraId="301467FE"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3.5 Average land holding currently used by household for farming (Acres)</w:t>
            </w:r>
          </w:p>
        </w:tc>
        <w:tc>
          <w:tcPr>
            <w:tcW w:w="4284" w:type="dxa"/>
          </w:tcPr>
          <w:p w14:paraId="19E64694"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 </w:t>
            </w:r>
          </w:p>
        </w:tc>
      </w:tr>
      <w:tr w:rsidR="0033274A" w:rsidRPr="009376D0" w14:paraId="55DB40CA" w14:textId="77777777" w:rsidTr="00E656C4">
        <w:trPr>
          <w:trHeight w:val="521"/>
        </w:trPr>
        <w:tc>
          <w:tcPr>
            <w:tcW w:w="3895" w:type="dxa"/>
          </w:tcPr>
          <w:p w14:paraId="38CA8ADB"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3.6 Have you lost land in the past 10 years?</w:t>
            </w:r>
          </w:p>
        </w:tc>
        <w:tc>
          <w:tcPr>
            <w:tcW w:w="4284" w:type="dxa"/>
          </w:tcPr>
          <w:p w14:paraId="4D3DC5D4"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Yes                                             (2) No</w:t>
            </w:r>
          </w:p>
        </w:tc>
      </w:tr>
      <w:tr w:rsidR="0033274A" w:rsidRPr="009376D0" w14:paraId="33659EE3" w14:textId="77777777" w:rsidTr="00E656C4">
        <w:trPr>
          <w:trHeight w:val="260"/>
        </w:trPr>
        <w:tc>
          <w:tcPr>
            <w:tcW w:w="3895" w:type="dxa"/>
          </w:tcPr>
          <w:p w14:paraId="66D04A1C" w14:textId="3A1AC596"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3.6.1 If yes, what quantity </w:t>
            </w:r>
          </w:p>
        </w:tc>
        <w:tc>
          <w:tcPr>
            <w:tcW w:w="4284" w:type="dxa"/>
          </w:tcPr>
          <w:p w14:paraId="5FB810B3" w14:textId="77777777" w:rsidR="0033274A" w:rsidRPr="009376D0" w:rsidRDefault="0033274A" w:rsidP="00175D11">
            <w:pPr>
              <w:rPr>
                <w:rFonts w:ascii="Times New Roman" w:hAnsi="Times New Roman" w:cs="Times New Roman"/>
                <w:sz w:val="24"/>
                <w:szCs w:val="24"/>
              </w:rPr>
            </w:pPr>
          </w:p>
        </w:tc>
      </w:tr>
      <w:tr w:rsidR="0033274A" w:rsidRPr="009376D0" w14:paraId="1C423E0E" w14:textId="77777777" w:rsidTr="00E656C4">
        <w:trPr>
          <w:trHeight w:val="536"/>
        </w:trPr>
        <w:tc>
          <w:tcPr>
            <w:tcW w:w="3895" w:type="dxa"/>
          </w:tcPr>
          <w:p w14:paraId="4D0657FE" w14:textId="114491EB"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3.7 Have you noticed any change in the use of land in the past 10 years?</w:t>
            </w:r>
          </w:p>
        </w:tc>
        <w:tc>
          <w:tcPr>
            <w:tcW w:w="4284" w:type="dxa"/>
          </w:tcPr>
          <w:p w14:paraId="076A8378" w14:textId="77777777" w:rsidR="0033274A" w:rsidRPr="009376D0" w:rsidRDefault="0033274A" w:rsidP="00175D11">
            <w:pPr>
              <w:rPr>
                <w:rFonts w:ascii="Times New Roman" w:hAnsi="Times New Roman" w:cs="Times New Roman"/>
                <w:sz w:val="24"/>
                <w:szCs w:val="24"/>
              </w:rPr>
            </w:pPr>
          </w:p>
        </w:tc>
      </w:tr>
      <w:tr w:rsidR="0033274A" w:rsidRPr="009376D0" w14:paraId="62272441" w14:textId="77777777" w:rsidTr="00E656C4">
        <w:trPr>
          <w:trHeight w:val="521"/>
        </w:trPr>
        <w:tc>
          <w:tcPr>
            <w:tcW w:w="3895" w:type="dxa"/>
          </w:tcPr>
          <w:p w14:paraId="3453600D"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3.7.1 What are the major changes you have notice?</w:t>
            </w:r>
          </w:p>
        </w:tc>
        <w:tc>
          <w:tcPr>
            <w:tcW w:w="4284" w:type="dxa"/>
          </w:tcPr>
          <w:p w14:paraId="7D9898B4"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Yes                                             (2) No</w:t>
            </w:r>
          </w:p>
        </w:tc>
      </w:tr>
      <w:tr w:rsidR="0033274A" w:rsidRPr="009376D0" w14:paraId="00E6D0C1" w14:textId="77777777" w:rsidTr="00E656C4">
        <w:trPr>
          <w:trHeight w:val="521"/>
        </w:trPr>
        <w:tc>
          <w:tcPr>
            <w:tcW w:w="3895" w:type="dxa"/>
          </w:tcPr>
          <w:p w14:paraId="032E995F" w14:textId="587745B2"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lastRenderedPageBreak/>
              <w:t>3.7.2 Do these changes in the land use have an effect on farmlands.</w:t>
            </w:r>
          </w:p>
        </w:tc>
        <w:tc>
          <w:tcPr>
            <w:tcW w:w="4284" w:type="dxa"/>
          </w:tcPr>
          <w:p w14:paraId="2DBE8451" w14:textId="77777777" w:rsidR="0033274A" w:rsidRPr="009376D0" w:rsidRDefault="0033274A" w:rsidP="00175D11">
            <w:pPr>
              <w:rPr>
                <w:rFonts w:ascii="Times New Roman" w:hAnsi="Times New Roman" w:cs="Times New Roman"/>
                <w:sz w:val="24"/>
                <w:szCs w:val="24"/>
              </w:rPr>
            </w:pPr>
          </w:p>
        </w:tc>
      </w:tr>
      <w:tr w:rsidR="0033274A" w:rsidRPr="009376D0" w14:paraId="794A21DC" w14:textId="77777777" w:rsidTr="00E656C4">
        <w:trPr>
          <w:trHeight w:val="521"/>
        </w:trPr>
        <w:tc>
          <w:tcPr>
            <w:tcW w:w="3895" w:type="dxa"/>
          </w:tcPr>
          <w:p w14:paraId="31E31E82"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3.7.3 Is the land available for farming increasing or decreasing </w:t>
            </w:r>
          </w:p>
        </w:tc>
        <w:tc>
          <w:tcPr>
            <w:tcW w:w="4284" w:type="dxa"/>
          </w:tcPr>
          <w:p w14:paraId="71162303" w14:textId="77777777" w:rsidR="0033274A" w:rsidRPr="009376D0" w:rsidRDefault="0033274A" w:rsidP="00175D11">
            <w:pPr>
              <w:rPr>
                <w:rFonts w:ascii="Times New Roman" w:hAnsi="Times New Roman" w:cs="Times New Roman"/>
                <w:sz w:val="24"/>
                <w:szCs w:val="24"/>
              </w:rPr>
            </w:pPr>
          </w:p>
        </w:tc>
      </w:tr>
      <w:tr w:rsidR="0033274A" w:rsidRPr="009376D0" w14:paraId="6003C3CB" w14:textId="77777777" w:rsidTr="00E656C4">
        <w:trPr>
          <w:trHeight w:val="275"/>
        </w:trPr>
        <w:tc>
          <w:tcPr>
            <w:tcW w:w="3895" w:type="dxa"/>
          </w:tcPr>
          <w:p w14:paraId="3D4F401D" w14:textId="2BFEB731"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 xml:space="preserve">3.7.4 What is the reason for your answer? </w:t>
            </w:r>
          </w:p>
        </w:tc>
        <w:tc>
          <w:tcPr>
            <w:tcW w:w="4284" w:type="dxa"/>
          </w:tcPr>
          <w:p w14:paraId="245B5CCC" w14:textId="77777777" w:rsidR="0033274A" w:rsidRPr="009376D0" w:rsidRDefault="0033274A" w:rsidP="00175D11">
            <w:pPr>
              <w:rPr>
                <w:rFonts w:ascii="Times New Roman" w:hAnsi="Times New Roman" w:cs="Times New Roman"/>
                <w:sz w:val="24"/>
                <w:szCs w:val="24"/>
              </w:rPr>
            </w:pPr>
          </w:p>
        </w:tc>
      </w:tr>
      <w:tr w:rsidR="0033274A" w:rsidRPr="009376D0" w14:paraId="6EEC2D06" w14:textId="77777777" w:rsidTr="00E656C4">
        <w:trPr>
          <w:trHeight w:val="2115"/>
        </w:trPr>
        <w:tc>
          <w:tcPr>
            <w:tcW w:w="3895" w:type="dxa"/>
          </w:tcPr>
          <w:p w14:paraId="0B7B19BE"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3.7.5 In your opinion, what do you think have caused the changes in the total land available for farming? (</w:t>
            </w:r>
            <w:r w:rsidRPr="009376D0">
              <w:rPr>
                <w:rFonts w:ascii="Times New Roman" w:hAnsi="Times New Roman" w:cs="Times New Roman"/>
                <w:i/>
                <w:iCs/>
                <w:sz w:val="24"/>
                <w:szCs w:val="24"/>
              </w:rPr>
              <w:t>Multiple choice)</w:t>
            </w:r>
          </w:p>
        </w:tc>
        <w:tc>
          <w:tcPr>
            <w:tcW w:w="4284" w:type="dxa"/>
          </w:tcPr>
          <w:p w14:paraId="0C973D15" w14:textId="36D4DAE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Increasing population [ ]   (2) Urbanization and infrastructure development [ ]</w:t>
            </w:r>
            <w:r w:rsidR="00067D81" w:rsidRPr="009376D0">
              <w:rPr>
                <w:rFonts w:ascii="Times New Roman" w:hAnsi="Times New Roman" w:cs="Times New Roman"/>
                <w:sz w:val="24"/>
                <w:szCs w:val="24"/>
              </w:rPr>
              <w:t xml:space="preserve">  (3) Land banking [ ]</w:t>
            </w:r>
          </w:p>
          <w:p w14:paraId="583812D3" w14:textId="5078D0EB"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w:t>
            </w:r>
            <w:r w:rsidR="00067D81" w:rsidRPr="009376D0">
              <w:rPr>
                <w:rFonts w:ascii="Times New Roman" w:hAnsi="Times New Roman" w:cs="Times New Roman"/>
                <w:sz w:val="24"/>
                <w:szCs w:val="24"/>
              </w:rPr>
              <w:t>4</w:t>
            </w:r>
            <w:r w:rsidRPr="009376D0">
              <w:rPr>
                <w:rFonts w:ascii="Times New Roman" w:hAnsi="Times New Roman" w:cs="Times New Roman"/>
                <w:sz w:val="24"/>
                <w:szCs w:val="24"/>
              </w:rPr>
              <w:t>) Increasing immigrants [ ]</w:t>
            </w:r>
            <w:r w:rsidR="00067D81" w:rsidRPr="009376D0">
              <w:rPr>
                <w:rFonts w:ascii="Times New Roman" w:hAnsi="Times New Roman" w:cs="Times New Roman"/>
                <w:sz w:val="24"/>
                <w:szCs w:val="24"/>
              </w:rPr>
              <w:t xml:space="preserve">   </w:t>
            </w:r>
            <w:r w:rsidRPr="009376D0">
              <w:rPr>
                <w:rFonts w:ascii="Times New Roman" w:hAnsi="Times New Roman" w:cs="Times New Roman"/>
                <w:sz w:val="24"/>
                <w:szCs w:val="24"/>
              </w:rPr>
              <w:t xml:space="preserve">(5) Climate change [ ]   (6) Agricultural Expansion  [ ]     </w:t>
            </w:r>
            <w:r w:rsidR="00067D81" w:rsidRPr="009376D0">
              <w:rPr>
                <w:rFonts w:ascii="Times New Roman" w:hAnsi="Times New Roman" w:cs="Times New Roman"/>
                <w:sz w:val="24"/>
                <w:szCs w:val="24"/>
              </w:rPr>
              <w:t>(7) Afforestation   [ ]</w:t>
            </w:r>
            <w:r w:rsidRPr="009376D0">
              <w:rPr>
                <w:rFonts w:ascii="Times New Roman" w:hAnsi="Times New Roman" w:cs="Times New Roman"/>
                <w:sz w:val="24"/>
                <w:szCs w:val="24"/>
              </w:rPr>
              <w:t xml:space="preserve">                       </w:t>
            </w:r>
          </w:p>
          <w:p w14:paraId="2C19A56E" w14:textId="2E42E8E0"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w:t>
            </w:r>
            <w:r w:rsidR="00067D81" w:rsidRPr="009376D0">
              <w:rPr>
                <w:rFonts w:ascii="Times New Roman" w:hAnsi="Times New Roman" w:cs="Times New Roman"/>
                <w:sz w:val="24"/>
                <w:szCs w:val="24"/>
              </w:rPr>
              <w:t>8</w:t>
            </w:r>
            <w:r w:rsidRPr="009376D0">
              <w:rPr>
                <w:rFonts w:ascii="Times New Roman" w:hAnsi="Times New Roman" w:cs="Times New Roman"/>
                <w:sz w:val="24"/>
                <w:szCs w:val="24"/>
              </w:rPr>
              <w:t>) Deforestation and Logging []  (9) Other, [], specify</w:t>
            </w:r>
            <w:r w:rsidR="00067D81" w:rsidRPr="009376D0">
              <w:rPr>
                <w:rFonts w:ascii="Times New Roman" w:hAnsi="Times New Roman" w:cs="Times New Roman"/>
                <w:sz w:val="24"/>
                <w:szCs w:val="24"/>
              </w:rPr>
              <w:t>.</w:t>
            </w:r>
          </w:p>
        </w:tc>
      </w:tr>
      <w:tr w:rsidR="0033274A" w:rsidRPr="009376D0" w14:paraId="69E34645" w14:textId="77777777" w:rsidTr="00E656C4">
        <w:trPr>
          <w:trHeight w:val="797"/>
        </w:trPr>
        <w:tc>
          <w:tcPr>
            <w:tcW w:w="3895" w:type="dxa"/>
          </w:tcPr>
          <w:p w14:paraId="208BBFAC" w14:textId="2F6D4D9A"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3.7.6 In your opinion, how are these changes affecting smallholder farmers/farming in your community?</w:t>
            </w:r>
          </w:p>
        </w:tc>
        <w:tc>
          <w:tcPr>
            <w:tcW w:w="4284" w:type="dxa"/>
          </w:tcPr>
          <w:p w14:paraId="2C44E3C8" w14:textId="77777777" w:rsidR="0033274A" w:rsidRPr="009376D0" w:rsidRDefault="0033274A" w:rsidP="00175D11">
            <w:pPr>
              <w:rPr>
                <w:rFonts w:ascii="Times New Roman" w:hAnsi="Times New Roman" w:cs="Times New Roman"/>
                <w:sz w:val="24"/>
                <w:szCs w:val="24"/>
              </w:rPr>
            </w:pPr>
          </w:p>
        </w:tc>
      </w:tr>
      <w:tr w:rsidR="0033274A" w:rsidRPr="009376D0" w14:paraId="72E46A5C" w14:textId="77777777" w:rsidTr="00E656C4">
        <w:trPr>
          <w:trHeight w:val="536"/>
        </w:trPr>
        <w:tc>
          <w:tcPr>
            <w:tcW w:w="3895" w:type="dxa"/>
          </w:tcPr>
          <w:p w14:paraId="4F0BC45E"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3.8 Have you or any households sold out any land in the past 10 years?</w:t>
            </w:r>
          </w:p>
        </w:tc>
        <w:tc>
          <w:tcPr>
            <w:tcW w:w="4284" w:type="dxa"/>
          </w:tcPr>
          <w:p w14:paraId="11793B4B"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Yes [ ]                 (2)  No [ ]</w:t>
            </w:r>
          </w:p>
        </w:tc>
      </w:tr>
      <w:tr w:rsidR="0033274A" w:rsidRPr="009376D0" w14:paraId="28215A22" w14:textId="77777777" w:rsidTr="00E656C4">
        <w:trPr>
          <w:trHeight w:val="521"/>
        </w:trPr>
        <w:tc>
          <w:tcPr>
            <w:tcW w:w="3895" w:type="dxa"/>
          </w:tcPr>
          <w:p w14:paraId="3FD13B84"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3.8.1 If yes, quantity of land sold (acre)</w:t>
            </w:r>
          </w:p>
          <w:p w14:paraId="58E5069A" w14:textId="77777777" w:rsidR="0033274A" w:rsidRPr="009376D0" w:rsidRDefault="0033274A" w:rsidP="00175D11">
            <w:pPr>
              <w:rPr>
                <w:rFonts w:ascii="Times New Roman" w:hAnsi="Times New Roman" w:cs="Times New Roman"/>
                <w:sz w:val="24"/>
                <w:szCs w:val="24"/>
              </w:rPr>
            </w:pPr>
          </w:p>
        </w:tc>
        <w:tc>
          <w:tcPr>
            <w:tcW w:w="4284" w:type="dxa"/>
          </w:tcPr>
          <w:p w14:paraId="653B1F01" w14:textId="77777777" w:rsidR="0033274A" w:rsidRPr="009376D0" w:rsidRDefault="0033274A" w:rsidP="00175D11">
            <w:pPr>
              <w:rPr>
                <w:rFonts w:ascii="Times New Roman" w:hAnsi="Times New Roman" w:cs="Times New Roman"/>
                <w:sz w:val="24"/>
                <w:szCs w:val="24"/>
              </w:rPr>
            </w:pPr>
          </w:p>
        </w:tc>
      </w:tr>
      <w:tr w:rsidR="0033274A" w:rsidRPr="009376D0" w14:paraId="5D155584" w14:textId="77777777" w:rsidTr="00E656C4">
        <w:trPr>
          <w:trHeight w:val="1057"/>
        </w:trPr>
        <w:tc>
          <w:tcPr>
            <w:tcW w:w="3895" w:type="dxa"/>
          </w:tcPr>
          <w:p w14:paraId="228B8BFE"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3.9 What is that land currently been used for?</w:t>
            </w:r>
          </w:p>
        </w:tc>
        <w:tc>
          <w:tcPr>
            <w:tcW w:w="4284" w:type="dxa"/>
          </w:tcPr>
          <w:p w14:paraId="5E86473E" w14:textId="2B02A1DF"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Infrastructure development [ ]      (2) Farming  [ ]   </w:t>
            </w:r>
          </w:p>
          <w:p w14:paraId="606809A9" w14:textId="5812C75E"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 Land banking[ ]     (4) Afforestation []  </w:t>
            </w:r>
          </w:p>
          <w:p w14:paraId="12478711" w14:textId="637752AA"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(5) Other, [ ], specify ………………</w:t>
            </w:r>
          </w:p>
        </w:tc>
      </w:tr>
      <w:tr w:rsidR="0033274A" w:rsidRPr="009376D0" w14:paraId="03C89644" w14:textId="77777777" w:rsidTr="00E656C4">
        <w:trPr>
          <w:trHeight w:val="536"/>
        </w:trPr>
        <w:tc>
          <w:tcPr>
            <w:tcW w:w="3895" w:type="dxa"/>
          </w:tcPr>
          <w:p w14:paraId="167E8797"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3.10 Have you or any household bought any land in the past 10 years?</w:t>
            </w:r>
          </w:p>
        </w:tc>
        <w:tc>
          <w:tcPr>
            <w:tcW w:w="4284" w:type="dxa"/>
          </w:tcPr>
          <w:p w14:paraId="0F246F25"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(1) Yes [ ]                 (2)  No [ ]</w:t>
            </w:r>
          </w:p>
        </w:tc>
      </w:tr>
      <w:tr w:rsidR="0033274A" w:rsidRPr="009376D0" w14:paraId="2519C7F5" w14:textId="77777777" w:rsidTr="00E656C4">
        <w:trPr>
          <w:trHeight w:val="277"/>
        </w:trPr>
        <w:tc>
          <w:tcPr>
            <w:tcW w:w="3895" w:type="dxa"/>
          </w:tcPr>
          <w:p w14:paraId="53529B0B" w14:textId="73AB24B6"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3.10.1 If yes, quantity of land bought (acre)</w:t>
            </w:r>
          </w:p>
        </w:tc>
        <w:tc>
          <w:tcPr>
            <w:tcW w:w="4284" w:type="dxa"/>
          </w:tcPr>
          <w:p w14:paraId="2312D8F4" w14:textId="77777777" w:rsidR="0033274A" w:rsidRPr="009376D0" w:rsidRDefault="0033274A" w:rsidP="00175D11">
            <w:pPr>
              <w:rPr>
                <w:rFonts w:ascii="Times New Roman" w:hAnsi="Times New Roman" w:cs="Times New Roman"/>
                <w:sz w:val="24"/>
                <w:szCs w:val="24"/>
              </w:rPr>
            </w:pPr>
          </w:p>
        </w:tc>
      </w:tr>
      <w:tr w:rsidR="0033274A" w:rsidRPr="009376D0" w14:paraId="2878D83A" w14:textId="77777777" w:rsidTr="00E656C4">
        <w:trPr>
          <w:trHeight w:val="1072"/>
        </w:trPr>
        <w:tc>
          <w:tcPr>
            <w:tcW w:w="3895" w:type="dxa"/>
          </w:tcPr>
          <w:p w14:paraId="6918C822"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3.11 Have you noticed any significant changes in total land available for farming (land use) in the community over the past 10 years?</w:t>
            </w:r>
          </w:p>
        </w:tc>
        <w:tc>
          <w:tcPr>
            <w:tcW w:w="4284" w:type="dxa"/>
          </w:tcPr>
          <w:p w14:paraId="76C2C126"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Yes [ ]                 (2)  No [ ]         (3) Not sure [ ]  </w:t>
            </w:r>
          </w:p>
        </w:tc>
      </w:tr>
      <w:tr w:rsidR="0033274A" w:rsidRPr="009376D0" w14:paraId="18F8E617" w14:textId="77777777" w:rsidTr="00E656C4">
        <w:trPr>
          <w:trHeight w:val="521"/>
        </w:trPr>
        <w:tc>
          <w:tcPr>
            <w:tcW w:w="3895" w:type="dxa"/>
          </w:tcPr>
          <w:p w14:paraId="2B20335D" w14:textId="7F66623A" w:rsidR="0033274A" w:rsidRPr="009376D0" w:rsidRDefault="0033274A" w:rsidP="00067D81">
            <w:pPr>
              <w:rPr>
                <w:rFonts w:ascii="Times New Roman" w:hAnsi="Times New Roman" w:cs="Times New Roman"/>
                <w:sz w:val="24"/>
                <w:szCs w:val="24"/>
              </w:rPr>
            </w:pPr>
            <w:r w:rsidRPr="009376D0">
              <w:rPr>
                <w:rFonts w:ascii="Times New Roman" w:hAnsi="Times New Roman" w:cs="Times New Roman"/>
                <w:sz w:val="24"/>
                <w:szCs w:val="24"/>
              </w:rPr>
              <w:t>3.12 If yes, what are some of these changes that you have noticed?</w:t>
            </w:r>
          </w:p>
        </w:tc>
        <w:tc>
          <w:tcPr>
            <w:tcW w:w="4284" w:type="dxa"/>
          </w:tcPr>
          <w:p w14:paraId="0D5F3820" w14:textId="77777777" w:rsidR="0033274A" w:rsidRPr="009376D0" w:rsidRDefault="0033274A" w:rsidP="00175D11">
            <w:pPr>
              <w:rPr>
                <w:rFonts w:ascii="Times New Roman" w:hAnsi="Times New Roman" w:cs="Times New Roman"/>
                <w:sz w:val="24"/>
                <w:szCs w:val="24"/>
              </w:rPr>
            </w:pPr>
          </w:p>
        </w:tc>
      </w:tr>
      <w:tr w:rsidR="0033274A" w:rsidRPr="009376D0" w14:paraId="2FEFA2BA" w14:textId="77777777" w:rsidTr="00E656C4">
        <w:trPr>
          <w:trHeight w:val="797"/>
        </w:trPr>
        <w:tc>
          <w:tcPr>
            <w:tcW w:w="3895" w:type="dxa"/>
          </w:tcPr>
          <w:p w14:paraId="1F9FB841"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3.13 If yes, how have these changes affected your crop land available for farming </w:t>
            </w:r>
          </w:p>
        </w:tc>
        <w:tc>
          <w:tcPr>
            <w:tcW w:w="4284" w:type="dxa"/>
          </w:tcPr>
          <w:p w14:paraId="4D6C5C6C"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Decrease [ ]           (2)  Remained same  [ ]      </w:t>
            </w:r>
          </w:p>
          <w:p w14:paraId="512267A9"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 Increased  [ ]</w:t>
            </w:r>
          </w:p>
        </w:tc>
      </w:tr>
      <w:tr w:rsidR="0033274A" w:rsidRPr="009376D0" w14:paraId="0EA58358" w14:textId="77777777" w:rsidTr="00E656C4">
        <w:trPr>
          <w:trHeight w:val="797"/>
        </w:trPr>
        <w:tc>
          <w:tcPr>
            <w:tcW w:w="3895" w:type="dxa"/>
          </w:tcPr>
          <w:p w14:paraId="1742755E"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3.14 How do you think these changes have affected your crop yields? </w:t>
            </w:r>
          </w:p>
        </w:tc>
        <w:tc>
          <w:tcPr>
            <w:tcW w:w="4284" w:type="dxa"/>
          </w:tcPr>
          <w:p w14:paraId="6B9D48AC"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Positively [ ]          (2) Negatively [ ]  </w:t>
            </w:r>
          </w:p>
          <w:p w14:paraId="0BF9F12A"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 (3) No significant impact [ ]           (4) Not sure [ ]  </w:t>
            </w:r>
          </w:p>
        </w:tc>
      </w:tr>
      <w:tr w:rsidR="0033274A" w:rsidRPr="009376D0" w14:paraId="7F24BFA2" w14:textId="77777777" w:rsidTr="00E656C4">
        <w:trPr>
          <w:trHeight w:val="521"/>
        </w:trPr>
        <w:tc>
          <w:tcPr>
            <w:tcW w:w="3895" w:type="dxa"/>
          </w:tcPr>
          <w:p w14:paraId="7EAC8B73"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3.15 What is the topography of your farmland? </w:t>
            </w:r>
          </w:p>
        </w:tc>
        <w:tc>
          <w:tcPr>
            <w:tcW w:w="4284" w:type="dxa"/>
          </w:tcPr>
          <w:p w14:paraId="3C6EBBBB"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Flat [ ]           (2) Gentle slope  [ ]         (3) Steep slope [ ]  </w:t>
            </w:r>
          </w:p>
        </w:tc>
      </w:tr>
      <w:tr w:rsidR="0033274A" w:rsidRPr="009376D0" w14:paraId="2E6AAC83" w14:textId="77777777" w:rsidTr="00E656C4">
        <w:trPr>
          <w:trHeight w:val="536"/>
        </w:trPr>
        <w:tc>
          <w:tcPr>
            <w:tcW w:w="3895" w:type="dxa"/>
          </w:tcPr>
          <w:p w14:paraId="3FD8ADBA"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3.16 Fertility of your farmland </w:t>
            </w:r>
          </w:p>
        </w:tc>
        <w:tc>
          <w:tcPr>
            <w:tcW w:w="4284" w:type="dxa"/>
          </w:tcPr>
          <w:p w14:paraId="768D866B" w14:textId="15D340A3"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Poor [ ]                (2) Medium  [ ]           (3) High [ ]  </w:t>
            </w:r>
          </w:p>
        </w:tc>
      </w:tr>
      <w:tr w:rsidR="0033274A" w:rsidRPr="009376D0" w14:paraId="71774E29" w14:textId="77777777" w:rsidTr="00E656C4">
        <w:trPr>
          <w:trHeight w:val="1057"/>
        </w:trPr>
        <w:tc>
          <w:tcPr>
            <w:tcW w:w="3895" w:type="dxa"/>
          </w:tcPr>
          <w:p w14:paraId="4D68D7F5" w14:textId="77777777"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3.17 Indicate any unique feature of your farmland</w:t>
            </w:r>
          </w:p>
        </w:tc>
        <w:tc>
          <w:tcPr>
            <w:tcW w:w="4284" w:type="dxa"/>
          </w:tcPr>
          <w:p w14:paraId="4A31BEF3" w14:textId="6463608A" w:rsidR="0033274A" w:rsidRPr="009376D0" w:rsidRDefault="0033274A" w:rsidP="00175D11">
            <w:pPr>
              <w:rPr>
                <w:rFonts w:ascii="Times New Roman" w:hAnsi="Times New Roman" w:cs="Times New Roman"/>
                <w:sz w:val="24"/>
                <w:szCs w:val="24"/>
              </w:rPr>
            </w:pPr>
            <w:r w:rsidRPr="009376D0">
              <w:rPr>
                <w:rFonts w:ascii="Times New Roman" w:hAnsi="Times New Roman" w:cs="Times New Roman"/>
                <w:sz w:val="24"/>
                <w:szCs w:val="24"/>
              </w:rPr>
              <w:t xml:space="preserve">(1) Presence of mature tress[ ]  (2) Presence of young tress    [ ]     (3) Presence of herd and shrubs [ ]     (4) Bare </w:t>
            </w:r>
            <w:r w:rsidRPr="009376D0">
              <w:rPr>
                <w:rFonts w:ascii="Times New Roman" w:hAnsi="Times New Roman" w:cs="Times New Roman"/>
                <w:sz w:val="24"/>
                <w:szCs w:val="24"/>
              </w:rPr>
              <w:lastRenderedPageBreak/>
              <w:t>land  [ ]                                  (5) Other,  [ ], specify ………………</w:t>
            </w:r>
          </w:p>
        </w:tc>
      </w:tr>
      <w:tr w:rsidR="0033274A" w:rsidRPr="009376D0" w14:paraId="0CAB0D64" w14:textId="77777777" w:rsidTr="00E656C4">
        <w:trPr>
          <w:trHeight w:val="797"/>
        </w:trPr>
        <w:tc>
          <w:tcPr>
            <w:tcW w:w="3895" w:type="dxa"/>
          </w:tcPr>
          <w:p w14:paraId="08FE6B97" w14:textId="77777777" w:rsidR="0033274A" w:rsidRPr="009376D0" w:rsidRDefault="0033274A" w:rsidP="00175D11">
            <w:pPr>
              <w:rPr>
                <w:rFonts w:ascii="Times New Roman" w:hAnsi="Times New Roman" w:cs="Times New Roman"/>
                <w:color w:val="000000"/>
                <w:sz w:val="24"/>
                <w:szCs w:val="24"/>
              </w:rPr>
            </w:pPr>
            <w:r w:rsidRPr="009376D0">
              <w:rPr>
                <w:rFonts w:ascii="Times New Roman" w:hAnsi="Times New Roman" w:cs="Times New Roman"/>
                <w:color w:val="000000"/>
                <w:sz w:val="24"/>
                <w:szCs w:val="24"/>
              </w:rPr>
              <w:lastRenderedPageBreak/>
              <w:t>3.18 How much did it cost you to cultivate one acre of your main (staple) crop during the past 12 months</w:t>
            </w:r>
          </w:p>
        </w:tc>
        <w:tc>
          <w:tcPr>
            <w:tcW w:w="4284" w:type="dxa"/>
          </w:tcPr>
          <w:p w14:paraId="23723A87" w14:textId="77777777" w:rsidR="0033274A" w:rsidRPr="009376D0" w:rsidRDefault="0033274A" w:rsidP="00175D11">
            <w:pPr>
              <w:rPr>
                <w:rFonts w:ascii="Times New Roman" w:hAnsi="Times New Roman" w:cs="Times New Roman"/>
                <w:sz w:val="24"/>
                <w:szCs w:val="24"/>
              </w:rPr>
            </w:pPr>
          </w:p>
          <w:p w14:paraId="472FB7CD" w14:textId="77777777" w:rsidR="0033274A" w:rsidRPr="009376D0" w:rsidRDefault="0033274A" w:rsidP="00175D11">
            <w:pPr>
              <w:rPr>
                <w:rFonts w:ascii="Times New Roman" w:hAnsi="Times New Roman" w:cs="Times New Roman"/>
                <w:sz w:val="24"/>
                <w:szCs w:val="24"/>
              </w:rPr>
            </w:pPr>
          </w:p>
        </w:tc>
      </w:tr>
      <w:tr w:rsidR="0033274A" w:rsidRPr="009376D0" w14:paraId="77465EF9" w14:textId="77777777" w:rsidTr="00E656C4">
        <w:trPr>
          <w:trHeight w:val="1057"/>
        </w:trPr>
        <w:tc>
          <w:tcPr>
            <w:tcW w:w="3895" w:type="dxa"/>
          </w:tcPr>
          <w:p w14:paraId="192D679C" w14:textId="77777777" w:rsidR="0033274A" w:rsidRPr="009376D0" w:rsidRDefault="0033274A" w:rsidP="00175D11">
            <w:pPr>
              <w:rPr>
                <w:rFonts w:ascii="Times New Roman" w:hAnsi="Times New Roman" w:cs="Times New Roman"/>
                <w:color w:val="000000"/>
                <w:sz w:val="24"/>
                <w:szCs w:val="24"/>
              </w:rPr>
            </w:pPr>
            <w:r w:rsidRPr="009376D0">
              <w:rPr>
                <w:rFonts w:ascii="Times New Roman" w:hAnsi="Times New Roman" w:cs="Times New Roman"/>
                <w:color w:val="000000"/>
                <w:sz w:val="24"/>
                <w:szCs w:val="24"/>
              </w:rPr>
              <w:t>3.19 On average, how much revenue did you make from cultivating an acre of your main (staple) crop during the past 12 months</w:t>
            </w:r>
          </w:p>
        </w:tc>
        <w:tc>
          <w:tcPr>
            <w:tcW w:w="4284" w:type="dxa"/>
          </w:tcPr>
          <w:p w14:paraId="7DEC7A93" w14:textId="77777777" w:rsidR="0033274A" w:rsidRPr="009376D0" w:rsidRDefault="0033274A" w:rsidP="00175D11">
            <w:pPr>
              <w:rPr>
                <w:rFonts w:ascii="Times New Roman" w:hAnsi="Times New Roman" w:cs="Times New Roman"/>
                <w:sz w:val="24"/>
                <w:szCs w:val="24"/>
              </w:rPr>
            </w:pPr>
          </w:p>
          <w:p w14:paraId="5A472AEB" w14:textId="77777777" w:rsidR="0033274A" w:rsidRPr="009376D0" w:rsidRDefault="0033274A" w:rsidP="00175D11">
            <w:pPr>
              <w:rPr>
                <w:rFonts w:ascii="Times New Roman" w:hAnsi="Times New Roman" w:cs="Times New Roman"/>
                <w:sz w:val="24"/>
                <w:szCs w:val="24"/>
              </w:rPr>
            </w:pPr>
          </w:p>
        </w:tc>
      </w:tr>
      <w:tr w:rsidR="0033274A" w:rsidRPr="009376D0" w14:paraId="3EE11B5C" w14:textId="77777777" w:rsidTr="00E656C4">
        <w:trPr>
          <w:trHeight w:val="1072"/>
        </w:trPr>
        <w:tc>
          <w:tcPr>
            <w:tcW w:w="3895" w:type="dxa"/>
          </w:tcPr>
          <w:p w14:paraId="61B65BFC" w14:textId="77777777" w:rsidR="0033274A" w:rsidRPr="009376D0" w:rsidRDefault="0033274A" w:rsidP="00175D11">
            <w:pPr>
              <w:rPr>
                <w:rFonts w:ascii="Times New Roman" w:hAnsi="Times New Roman" w:cs="Times New Roman"/>
                <w:color w:val="000000"/>
                <w:sz w:val="24"/>
                <w:szCs w:val="24"/>
              </w:rPr>
            </w:pPr>
            <w:r w:rsidRPr="009376D0">
              <w:rPr>
                <w:rFonts w:ascii="Times New Roman" w:hAnsi="Times New Roman" w:cs="Times New Roman"/>
                <w:color w:val="000000"/>
                <w:sz w:val="24"/>
                <w:szCs w:val="24"/>
              </w:rPr>
              <w:t>3.20 How much did it cost you to cultivate one acre of your main (staple) crop during the past 10 years (Average value)</w:t>
            </w:r>
          </w:p>
        </w:tc>
        <w:tc>
          <w:tcPr>
            <w:tcW w:w="4284" w:type="dxa"/>
          </w:tcPr>
          <w:p w14:paraId="2BF3B12F" w14:textId="77777777" w:rsidR="0033274A" w:rsidRPr="009376D0" w:rsidRDefault="0033274A" w:rsidP="00175D11">
            <w:pPr>
              <w:rPr>
                <w:rFonts w:ascii="Times New Roman" w:hAnsi="Times New Roman" w:cs="Times New Roman"/>
                <w:sz w:val="24"/>
                <w:szCs w:val="24"/>
              </w:rPr>
            </w:pPr>
          </w:p>
        </w:tc>
      </w:tr>
      <w:tr w:rsidR="0033274A" w:rsidRPr="009376D0" w14:paraId="3AB5B823" w14:textId="77777777" w:rsidTr="00E656C4">
        <w:trPr>
          <w:trHeight w:val="1043"/>
        </w:trPr>
        <w:tc>
          <w:tcPr>
            <w:tcW w:w="3895" w:type="dxa"/>
          </w:tcPr>
          <w:p w14:paraId="5CE3769B" w14:textId="77777777" w:rsidR="0033274A" w:rsidRPr="009376D0" w:rsidRDefault="0033274A" w:rsidP="00175D11">
            <w:pPr>
              <w:rPr>
                <w:rFonts w:ascii="Times New Roman" w:hAnsi="Times New Roman" w:cs="Times New Roman"/>
                <w:color w:val="000000"/>
                <w:sz w:val="24"/>
                <w:szCs w:val="24"/>
              </w:rPr>
            </w:pPr>
            <w:r w:rsidRPr="009376D0">
              <w:rPr>
                <w:rFonts w:ascii="Times New Roman" w:hAnsi="Times New Roman" w:cs="Times New Roman"/>
                <w:color w:val="000000"/>
                <w:sz w:val="24"/>
                <w:szCs w:val="24"/>
              </w:rPr>
              <w:t>3.21 On average, how much revenue did you make from cultivating an acre of your main (staple) crop during the past 10 years (Average value)</w:t>
            </w:r>
          </w:p>
        </w:tc>
        <w:tc>
          <w:tcPr>
            <w:tcW w:w="4284" w:type="dxa"/>
          </w:tcPr>
          <w:p w14:paraId="1D49FE83" w14:textId="77777777" w:rsidR="0033274A" w:rsidRPr="009376D0" w:rsidRDefault="0033274A" w:rsidP="00175D11">
            <w:pPr>
              <w:rPr>
                <w:rFonts w:ascii="Times New Roman" w:hAnsi="Times New Roman" w:cs="Times New Roman"/>
                <w:sz w:val="24"/>
                <w:szCs w:val="24"/>
              </w:rPr>
            </w:pPr>
          </w:p>
        </w:tc>
      </w:tr>
    </w:tbl>
    <w:p w14:paraId="6865FAAB" w14:textId="77777777" w:rsidR="0033274A" w:rsidRDefault="0033274A" w:rsidP="0033274A">
      <w:pPr>
        <w:spacing w:after="0"/>
        <w:rPr>
          <w:rFonts w:ascii="Times New Roman" w:eastAsia="Times New Roman" w:hAnsi="Times New Roman" w:cs="Times New Roman"/>
          <w:b/>
          <w:sz w:val="20"/>
          <w:szCs w:val="20"/>
        </w:rPr>
      </w:pPr>
    </w:p>
    <w:p w14:paraId="2B4E57CD" w14:textId="77777777" w:rsidR="0033274A" w:rsidRDefault="0033274A" w:rsidP="0033274A">
      <w:pPr>
        <w:spacing w:after="0"/>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SECTION IV: Institutional factors </w:t>
      </w:r>
    </w:p>
    <w:tbl>
      <w:tblPr>
        <w:tblStyle w:val="TableGrid"/>
        <w:tblW w:w="4953" w:type="pct"/>
        <w:tblInd w:w="-5" w:type="dxa"/>
        <w:tblLook w:val="04A0" w:firstRow="1" w:lastRow="0" w:firstColumn="1" w:lastColumn="0" w:noHBand="0" w:noVBand="1"/>
      </w:tblPr>
      <w:tblGrid>
        <w:gridCol w:w="3913"/>
        <w:gridCol w:w="4305"/>
      </w:tblGrid>
      <w:tr w:rsidR="0033274A" w:rsidRPr="009376D0" w14:paraId="1CD818B5" w14:textId="77777777" w:rsidTr="00DE02F1">
        <w:tc>
          <w:tcPr>
            <w:tcW w:w="2381" w:type="pct"/>
            <w:tcBorders>
              <w:top w:val="single" w:sz="4" w:space="0" w:color="auto"/>
              <w:left w:val="single" w:sz="4" w:space="0" w:color="auto"/>
              <w:bottom w:val="single" w:sz="4" w:space="0" w:color="auto"/>
              <w:right w:val="single" w:sz="4" w:space="0" w:color="auto"/>
            </w:tcBorders>
          </w:tcPr>
          <w:p w14:paraId="778B199A" w14:textId="77777777" w:rsidR="0033274A" w:rsidRPr="009376D0" w:rsidRDefault="0033274A" w:rsidP="00175D11">
            <w:pPr>
              <w:tabs>
                <w:tab w:val="left" w:leader="hyphen" w:pos="8640"/>
              </w:tabs>
              <w:spacing w:line="288" w:lineRule="auto"/>
              <w:rPr>
                <w:rFonts w:ascii="Times New Roman" w:hAnsi="Times New Roman" w:cs="Times New Roman"/>
                <w:sz w:val="24"/>
                <w:szCs w:val="24"/>
              </w:rPr>
            </w:pPr>
            <w:r w:rsidRPr="009376D0">
              <w:rPr>
                <w:rFonts w:ascii="Times New Roman" w:hAnsi="Times New Roman" w:cs="Times New Roman"/>
                <w:sz w:val="24"/>
                <w:szCs w:val="24"/>
              </w:rPr>
              <w:t xml:space="preserve">4.1 Do </w:t>
            </w:r>
            <w:r w:rsidRPr="009376D0">
              <w:rPr>
                <w:rFonts w:ascii="Times New Roman" w:hAnsi="Times New Roman" w:cs="Times New Roman"/>
                <w:bCs/>
                <w:sz w:val="24"/>
                <w:szCs w:val="24"/>
              </w:rPr>
              <w:t>extension</w:t>
            </w:r>
            <w:r w:rsidRPr="009376D0">
              <w:rPr>
                <w:rFonts w:ascii="Times New Roman" w:hAnsi="Times New Roman" w:cs="Times New Roman"/>
                <w:sz w:val="24"/>
                <w:szCs w:val="24"/>
              </w:rPr>
              <w:t xml:space="preserve"> agent </w:t>
            </w:r>
            <w:r w:rsidRPr="009376D0">
              <w:rPr>
                <w:rFonts w:ascii="Times New Roman" w:hAnsi="Times New Roman" w:cs="Times New Roman"/>
                <w:bCs/>
                <w:sz w:val="24"/>
                <w:szCs w:val="24"/>
              </w:rPr>
              <w:t>visit</w:t>
            </w:r>
            <w:r w:rsidRPr="009376D0">
              <w:rPr>
                <w:rFonts w:ascii="Times New Roman" w:hAnsi="Times New Roman" w:cs="Times New Roman"/>
                <w:sz w:val="24"/>
                <w:szCs w:val="24"/>
              </w:rPr>
              <w:t xml:space="preserve"> you about farming during the last planting season?</w:t>
            </w:r>
          </w:p>
        </w:tc>
        <w:tc>
          <w:tcPr>
            <w:tcW w:w="2619" w:type="pct"/>
            <w:tcBorders>
              <w:top w:val="single" w:sz="4" w:space="0" w:color="auto"/>
              <w:left w:val="single" w:sz="4" w:space="0" w:color="auto"/>
              <w:bottom w:val="single" w:sz="4" w:space="0" w:color="auto"/>
              <w:right w:val="single" w:sz="4" w:space="0" w:color="auto"/>
            </w:tcBorders>
          </w:tcPr>
          <w:p w14:paraId="2E6229C0"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p w14:paraId="06E86785" w14:textId="77777777" w:rsidR="0033274A" w:rsidRPr="009376D0" w:rsidRDefault="0033274A" w:rsidP="00175D11">
            <w:pPr>
              <w:tabs>
                <w:tab w:val="left" w:leader="hyphen" w:pos="8640"/>
              </w:tabs>
              <w:spacing w:line="288" w:lineRule="auto"/>
              <w:jc w:val="both"/>
              <w:rPr>
                <w:rFonts w:ascii="Times New Roman" w:eastAsia="Times New Roman" w:hAnsi="Times New Roman" w:cs="Times New Roman"/>
                <w:sz w:val="24"/>
                <w:szCs w:val="24"/>
              </w:rPr>
            </w:pPr>
          </w:p>
        </w:tc>
      </w:tr>
      <w:tr w:rsidR="0033274A" w:rsidRPr="009376D0" w14:paraId="3EA2312D" w14:textId="77777777" w:rsidTr="00DE02F1">
        <w:trPr>
          <w:trHeight w:val="107"/>
        </w:trPr>
        <w:tc>
          <w:tcPr>
            <w:tcW w:w="2381" w:type="pct"/>
            <w:tcBorders>
              <w:top w:val="single" w:sz="4" w:space="0" w:color="auto"/>
              <w:left w:val="single" w:sz="4" w:space="0" w:color="auto"/>
              <w:bottom w:val="single" w:sz="4" w:space="0" w:color="auto"/>
              <w:right w:val="single" w:sz="4" w:space="0" w:color="auto"/>
            </w:tcBorders>
          </w:tcPr>
          <w:p w14:paraId="7D193BDF" w14:textId="7A459DA1" w:rsidR="0033274A" w:rsidRPr="009376D0" w:rsidRDefault="0033274A" w:rsidP="00067D81">
            <w:pPr>
              <w:tabs>
                <w:tab w:val="left" w:leader="hyphen" w:pos="8640"/>
              </w:tabs>
              <w:spacing w:line="288" w:lineRule="auto"/>
              <w:rPr>
                <w:rFonts w:ascii="Times New Roman" w:hAnsi="Times New Roman" w:cs="Times New Roman"/>
                <w:sz w:val="24"/>
                <w:szCs w:val="24"/>
              </w:rPr>
            </w:pPr>
            <w:r w:rsidRPr="009376D0">
              <w:rPr>
                <w:rFonts w:ascii="Times New Roman" w:hAnsi="Times New Roman" w:cs="Times New Roman"/>
                <w:sz w:val="24"/>
                <w:szCs w:val="24"/>
              </w:rPr>
              <w:t>4.1.1 If yes, how many times in the year?</w:t>
            </w:r>
          </w:p>
        </w:tc>
        <w:tc>
          <w:tcPr>
            <w:tcW w:w="2619" w:type="pct"/>
            <w:tcBorders>
              <w:top w:val="single" w:sz="4" w:space="0" w:color="auto"/>
              <w:left w:val="single" w:sz="4" w:space="0" w:color="auto"/>
              <w:bottom w:val="single" w:sz="4" w:space="0" w:color="auto"/>
              <w:right w:val="single" w:sz="4" w:space="0" w:color="auto"/>
            </w:tcBorders>
          </w:tcPr>
          <w:p w14:paraId="4C1AE3CE"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6E24961B" w14:textId="77777777" w:rsidTr="00DE02F1">
        <w:tc>
          <w:tcPr>
            <w:tcW w:w="2381" w:type="pct"/>
            <w:tcBorders>
              <w:top w:val="single" w:sz="4" w:space="0" w:color="auto"/>
              <w:left w:val="single" w:sz="4" w:space="0" w:color="auto"/>
              <w:bottom w:val="single" w:sz="4" w:space="0" w:color="auto"/>
              <w:right w:val="single" w:sz="4" w:space="0" w:color="auto"/>
            </w:tcBorders>
          </w:tcPr>
          <w:p w14:paraId="6F454EEE" w14:textId="77777777" w:rsidR="0033274A" w:rsidRPr="009376D0" w:rsidRDefault="0033274A" w:rsidP="00175D11">
            <w:pPr>
              <w:tabs>
                <w:tab w:val="left" w:leader="hyphen" w:pos="8640"/>
              </w:tabs>
              <w:spacing w:line="288" w:lineRule="auto"/>
              <w:rPr>
                <w:rFonts w:ascii="Times New Roman" w:hAnsi="Times New Roman" w:cs="Times New Roman"/>
                <w:sz w:val="24"/>
                <w:szCs w:val="24"/>
              </w:rPr>
            </w:pPr>
            <w:r w:rsidRPr="009376D0">
              <w:rPr>
                <w:rFonts w:ascii="Times New Roman" w:eastAsia="Times New Roman" w:hAnsi="Times New Roman" w:cs="Times New Roman"/>
                <w:sz w:val="24"/>
                <w:szCs w:val="24"/>
              </w:rPr>
              <w:t>4.2 Distance to MoFA /Agricultural Extension office (km)</w:t>
            </w:r>
          </w:p>
        </w:tc>
        <w:tc>
          <w:tcPr>
            <w:tcW w:w="2619" w:type="pct"/>
            <w:tcBorders>
              <w:top w:val="single" w:sz="4" w:space="0" w:color="auto"/>
              <w:left w:val="single" w:sz="4" w:space="0" w:color="auto"/>
              <w:bottom w:val="single" w:sz="4" w:space="0" w:color="auto"/>
              <w:right w:val="single" w:sz="4" w:space="0" w:color="auto"/>
            </w:tcBorders>
          </w:tcPr>
          <w:p w14:paraId="50F1FA85"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5232936E" w14:textId="77777777" w:rsidTr="00DE02F1">
        <w:trPr>
          <w:trHeight w:val="101"/>
        </w:trPr>
        <w:tc>
          <w:tcPr>
            <w:tcW w:w="2381" w:type="pct"/>
            <w:tcBorders>
              <w:top w:val="single" w:sz="4" w:space="0" w:color="auto"/>
              <w:left w:val="single" w:sz="4" w:space="0" w:color="auto"/>
              <w:bottom w:val="single" w:sz="4" w:space="0" w:color="auto"/>
              <w:right w:val="single" w:sz="4" w:space="0" w:color="auto"/>
            </w:tcBorders>
          </w:tcPr>
          <w:p w14:paraId="0C9F8931"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4.3 Do you have farmer-based organization in this community?</w:t>
            </w:r>
          </w:p>
        </w:tc>
        <w:tc>
          <w:tcPr>
            <w:tcW w:w="2619" w:type="pct"/>
            <w:tcBorders>
              <w:top w:val="single" w:sz="4" w:space="0" w:color="auto"/>
              <w:left w:val="single" w:sz="4" w:space="0" w:color="auto"/>
              <w:bottom w:val="single" w:sz="4" w:space="0" w:color="auto"/>
              <w:right w:val="single" w:sz="4" w:space="0" w:color="auto"/>
            </w:tcBorders>
          </w:tcPr>
          <w:p w14:paraId="5F5EC82F"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5534B0D7" w14:textId="77777777" w:rsidTr="00DE02F1">
        <w:tc>
          <w:tcPr>
            <w:tcW w:w="2381" w:type="pct"/>
            <w:tcBorders>
              <w:top w:val="single" w:sz="4" w:space="0" w:color="auto"/>
              <w:left w:val="single" w:sz="4" w:space="0" w:color="auto"/>
              <w:bottom w:val="single" w:sz="4" w:space="0" w:color="auto"/>
              <w:right w:val="single" w:sz="4" w:space="0" w:color="auto"/>
            </w:tcBorders>
          </w:tcPr>
          <w:p w14:paraId="794ED36D"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4.3.1 What kind of support do you get from this/these organization (s)? Multiple response</w:t>
            </w:r>
          </w:p>
        </w:tc>
        <w:tc>
          <w:tcPr>
            <w:tcW w:w="2619" w:type="pct"/>
            <w:tcBorders>
              <w:top w:val="single" w:sz="4" w:space="0" w:color="auto"/>
              <w:left w:val="single" w:sz="4" w:space="0" w:color="auto"/>
              <w:bottom w:val="single" w:sz="4" w:space="0" w:color="auto"/>
              <w:right w:val="single" w:sz="4" w:space="0" w:color="auto"/>
            </w:tcBorders>
          </w:tcPr>
          <w:p w14:paraId="6011EF16"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Financial support [ ]  (2) Technical support[ ]</w:t>
            </w:r>
          </w:p>
          <w:p w14:paraId="2B0E0DD0"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(3) Inputs supply [ ]</w:t>
            </w:r>
          </w:p>
        </w:tc>
      </w:tr>
      <w:tr w:rsidR="0033274A" w:rsidRPr="009376D0" w14:paraId="22E5B6EA" w14:textId="77777777" w:rsidTr="00DE02F1">
        <w:tc>
          <w:tcPr>
            <w:tcW w:w="2381" w:type="pct"/>
            <w:tcBorders>
              <w:top w:val="single" w:sz="4" w:space="0" w:color="auto"/>
              <w:left w:val="single" w:sz="4" w:space="0" w:color="auto"/>
              <w:bottom w:val="single" w:sz="4" w:space="0" w:color="auto"/>
              <w:right w:val="single" w:sz="4" w:space="0" w:color="auto"/>
            </w:tcBorders>
          </w:tcPr>
          <w:p w14:paraId="6170FE7F"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4.4 Do you have access to credit for farming for?</w:t>
            </w:r>
          </w:p>
        </w:tc>
        <w:tc>
          <w:tcPr>
            <w:tcW w:w="2619" w:type="pct"/>
            <w:tcBorders>
              <w:top w:val="single" w:sz="4" w:space="0" w:color="auto"/>
              <w:left w:val="single" w:sz="4" w:space="0" w:color="auto"/>
              <w:bottom w:val="single" w:sz="4" w:space="0" w:color="auto"/>
              <w:right w:val="single" w:sz="4" w:space="0" w:color="auto"/>
            </w:tcBorders>
          </w:tcPr>
          <w:p w14:paraId="46E03889"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75FDF1CB" w14:textId="77777777" w:rsidTr="00DE02F1">
        <w:tc>
          <w:tcPr>
            <w:tcW w:w="2381" w:type="pct"/>
            <w:tcBorders>
              <w:top w:val="single" w:sz="4" w:space="0" w:color="auto"/>
              <w:left w:val="single" w:sz="4" w:space="0" w:color="auto"/>
              <w:bottom w:val="single" w:sz="4" w:space="0" w:color="auto"/>
              <w:right w:val="single" w:sz="4" w:space="0" w:color="auto"/>
            </w:tcBorders>
          </w:tcPr>
          <w:p w14:paraId="52847459" w14:textId="00E454D9"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If no, what are the major challenges to accessing credit?</w:t>
            </w:r>
          </w:p>
        </w:tc>
        <w:tc>
          <w:tcPr>
            <w:tcW w:w="2619" w:type="pct"/>
            <w:tcBorders>
              <w:top w:val="single" w:sz="4" w:space="0" w:color="auto"/>
              <w:left w:val="single" w:sz="4" w:space="0" w:color="auto"/>
              <w:bottom w:val="single" w:sz="4" w:space="0" w:color="auto"/>
              <w:right w:val="single" w:sz="4" w:space="0" w:color="auto"/>
            </w:tcBorders>
          </w:tcPr>
          <w:p w14:paraId="3E7051C6"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334EAEAF" w14:textId="77777777" w:rsidTr="00DE02F1">
        <w:trPr>
          <w:trHeight w:val="359"/>
        </w:trPr>
        <w:tc>
          <w:tcPr>
            <w:tcW w:w="2381" w:type="pct"/>
            <w:tcBorders>
              <w:top w:val="single" w:sz="4" w:space="0" w:color="auto"/>
              <w:left w:val="single" w:sz="4" w:space="0" w:color="auto"/>
              <w:bottom w:val="single" w:sz="4" w:space="0" w:color="auto"/>
              <w:right w:val="single" w:sz="4" w:space="0" w:color="auto"/>
            </w:tcBorders>
          </w:tcPr>
          <w:p w14:paraId="2A31E2EC"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4.5 Do you receive weather information including land use in the district?</w:t>
            </w:r>
          </w:p>
        </w:tc>
        <w:tc>
          <w:tcPr>
            <w:tcW w:w="2619" w:type="pct"/>
            <w:tcBorders>
              <w:top w:val="single" w:sz="4" w:space="0" w:color="auto"/>
              <w:left w:val="single" w:sz="4" w:space="0" w:color="auto"/>
              <w:bottom w:val="single" w:sz="4" w:space="0" w:color="auto"/>
              <w:right w:val="single" w:sz="4" w:space="0" w:color="auto"/>
            </w:tcBorders>
          </w:tcPr>
          <w:p w14:paraId="56DB3A0B"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4DD01D4A" w14:textId="77777777" w:rsidTr="00DE02F1">
        <w:tc>
          <w:tcPr>
            <w:tcW w:w="2381" w:type="pct"/>
            <w:tcBorders>
              <w:top w:val="single" w:sz="4" w:space="0" w:color="auto"/>
              <w:left w:val="single" w:sz="4" w:space="0" w:color="auto"/>
              <w:bottom w:val="single" w:sz="4" w:space="0" w:color="auto"/>
              <w:right w:val="single" w:sz="4" w:space="0" w:color="auto"/>
            </w:tcBorders>
          </w:tcPr>
          <w:p w14:paraId="74BF4BCD" w14:textId="5297B9D6"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4.5.1 If yes, how many times have you receive weather update in the past 12 month?</w:t>
            </w:r>
          </w:p>
        </w:tc>
        <w:tc>
          <w:tcPr>
            <w:tcW w:w="2619" w:type="pct"/>
            <w:tcBorders>
              <w:top w:val="single" w:sz="4" w:space="0" w:color="auto"/>
              <w:left w:val="single" w:sz="4" w:space="0" w:color="auto"/>
              <w:bottom w:val="single" w:sz="4" w:space="0" w:color="auto"/>
              <w:right w:val="single" w:sz="4" w:space="0" w:color="auto"/>
            </w:tcBorders>
          </w:tcPr>
          <w:p w14:paraId="69CBE2FE"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58E2E07D" w14:textId="77777777" w:rsidTr="00DE02F1">
        <w:tc>
          <w:tcPr>
            <w:tcW w:w="2381" w:type="pct"/>
            <w:tcBorders>
              <w:top w:val="single" w:sz="4" w:space="0" w:color="auto"/>
              <w:left w:val="single" w:sz="4" w:space="0" w:color="auto"/>
              <w:bottom w:val="single" w:sz="4" w:space="0" w:color="auto"/>
              <w:right w:val="single" w:sz="4" w:space="0" w:color="auto"/>
            </w:tcBorders>
          </w:tcPr>
          <w:p w14:paraId="72843C4B" w14:textId="07DB1EFA"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4.6.1 Which government agencies or departments are involved in land management and planning in the Tolon District? </w:t>
            </w:r>
          </w:p>
        </w:tc>
        <w:tc>
          <w:tcPr>
            <w:tcW w:w="2619" w:type="pct"/>
            <w:tcBorders>
              <w:top w:val="single" w:sz="4" w:space="0" w:color="auto"/>
              <w:left w:val="single" w:sz="4" w:space="0" w:color="auto"/>
              <w:bottom w:val="single" w:sz="4" w:space="0" w:color="auto"/>
              <w:right w:val="single" w:sz="4" w:space="0" w:color="auto"/>
            </w:tcBorders>
          </w:tcPr>
          <w:p w14:paraId="560A015B"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76A53D72" w14:textId="77777777" w:rsidTr="00DE02F1">
        <w:tc>
          <w:tcPr>
            <w:tcW w:w="2381" w:type="pct"/>
            <w:tcBorders>
              <w:top w:val="single" w:sz="4" w:space="0" w:color="auto"/>
              <w:left w:val="single" w:sz="4" w:space="0" w:color="auto"/>
              <w:bottom w:val="single" w:sz="4" w:space="0" w:color="auto"/>
              <w:right w:val="single" w:sz="4" w:space="0" w:color="auto"/>
            </w:tcBorders>
          </w:tcPr>
          <w:p w14:paraId="7E3DC5F0" w14:textId="723E9D53"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lastRenderedPageBreak/>
              <w:t>4.6.2 How do state actors influence land use decisions (e.g., zoning regulations, land allocation)?</w:t>
            </w:r>
          </w:p>
        </w:tc>
        <w:tc>
          <w:tcPr>
            <w:tcW w:w="2619" w:type="pct"/>
            <w:tcBorders>
              <w:top w:val="single" w:sz="4" w:space="0" w:color="auto"/>
              <w:left w:val="single" w:sz="4" w:space="0" w:color="auto"/>
              <w:bottom w:val="single" w:sz="4" w:space="0" w:color="auto"/>
              <w:right w:val="single" w:sz="4" w:space="0" w:color="auto"/>
            </w:tcBorders>
          </w:tcPr>
          <w:p w14:paraId="22DF96B4"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2A4D1DBC" w14:textId="77777777" w:rsidTr="00DE02F1">
        <w:tc>
          <w:tcPr>
            <w:tcW w:w="2381" w:type="pct"/>
            <w:tcBorders>
              <w:top w:val="single" w:sz="4" w:space="0" w:color="auto"/>
              <w:left w:val="single" w:sz="4" w:space="0" w:color="auto"/>
              <w:bottom w:val="single" w:sz="4" w:space="0" w:color="auto"/>
              <w:right w:val="single" w:sz="4" w:space="0" w:color="auto"/>
            </w:tcBorders>
          </w:tcPr>
          <w:p w14:paraId="1FD1F3F7" w14:textId="67266E30"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4.6.3 How does the state determine the purpose for land acquisition (e.g., infrastructure development, public projects)? </w:t>
            </w:r>
          </w:p>
        </w:tc>
        <w:tc>
          <w:tcPr>
            <w:tcW w:w="2619" w:type="pct"/>
            <w:tcBorders>
              <w:top w:val="single" w:sz="4" w:space="0" w:color="auto"/>
              <w:left w:val="single" w:sz="4" w:space="0" w:color="auto"/>
              <w:bottom w:val="single" w:sz="4" w:space="0" w:color="auto"/>
              <w:right w:val="single" w:sz="4" w:space="0" w:color="auto"/>
            </w:tcBorders>
          </w:tcPr>
          <w:p w14:paraId="5489173B"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6D554290" w14:textId="77777777" w:rsidTr="00DE02F1">
        <w:tc>
          <w:tcPr>
            <w:tcW w:w="2381" w:type="pct"/>
            <w:tcBorders>
              <w:top w:val="single" w:sz="4" w:space="0" w:color="auto"/>
              <w:left w:val="single" w:sz="4" w:space="0" w:color="auto"/>
              <w:bottom w:val="single" w:sz="4" w:space="0" w:color="auto"/>
              <w:right w:val="single" w:sz="4" w:space="0" w:color="auto"/>
            </w:tcBorders>
          </w:tcPr>
          <w:p w14:paraId="52B33E5C" w14:textId="485E1D26"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4.6.4 How do government policies or regulations influence changes in farm size (e.g., land redistribution, land tenure systems)? </w:t>
            </w:r>
          </w:p>
        </w:tc>
        <w:tc>
          <w:tcPr>
            <w:tcW w:w="2619" w:type="pct"/>
            <w:tcBorders>
              <w:top w:val="single" w:sz="4" w:space="0" w:color="auto"/>
              <w:left w:val="single" w:sz="4" w:space="0" w:color="auto"/>
              <w:bottom w:val="single" w:sz="4" w:space="0" w:color="auto"/>
              <w:right w:val="single" w:sz="4" w:space="0" w:color="auto"/>
            </w:tcBorders>
          </w:tcPr>
          <w:p w14:paraId="416C285D"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75DB7435" w14:textId="77777777" w:rsidTr="00DE02F1">
        <w:tc>
          <w:tcPr>
            <w:tcW w:w="2381" w:type="pct"/>
            <w:tcBorders>
              <w:top w:val="single" w:sz="4" w:space="0" w:color="auto"/>
              <w:left w:val="single" w:sz="4" w:space="0" w:color="auto"/>
              <w:bottom w:val="single" w:sz="4" w:space="0" w:color="auto"/>
              <w:right w:val="single" w:sz="4" w:space="0" w:color="auto"/>
            </w:tcBorders>
          </w:tcPr>
          <w:p w14:paraId="5094BAEA" w14:textId="23DFD7F3"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4.6.5 What motivates state actors to acquire land (e.g., investment, development, conservation)?</w:t>
            </w:r>
          </w:p>
        </w:tc>
        <w:tc>
          <w:tcPr>
            <w:tcW w:w="2619" w:type="pct"/>
            <w:tcBorders>
              <w:top w:val="single" w:sz="4" w:space="0" w:color="auto"/>
              <w:left w:val="single" w:sz="4" w:space="0" w:color="auto"/>
              <w:bottom w:val="single" w:sz="4" w:space="0" w:color="auto"/>
              <w:right w:val="single" w:sz="4" w:space="0" w:color="auto"/>
            </w:tcBorders>
          </w:tcPr>
          <w:p w14:paraId="74D382EA" w14:textId="77777777" w:rsidR="0033274A" w:rsidRPr="009376D0" w:rsidRDefault="0033274A" w:rsidP="00175D11">
            <w:pPr>
              <w:rPr>
                <w:rFonts w:ascii="Times New Roman" w:eastAsia="Times New Roman" w:hAnsi="Times New Roman" w:cs="Times New Roman"/>
                <w:sz w:val="24"/>
                <w:szCs w:val="24"/>
              </w:rPr>
            </w:pPr>
          </w:p>
          <w:p w14:paraId="71523807" w14:textId="77777777" w:rsidR="0033274A" w:rsidRPr="009376D0" w:rsidRDefault="0033274A" w:rsidP="00175D11">
            <w:pPr>
              <w:rPr>
                <w:rFonts w:ascii="Times New Roman" w:eastAsia="Times New Roman" w:hAnsi="Times New Roman" w:cs="Times New Roman"/>
                <w:sz w:val="24"/>
                <w:szCs w:val="24"/>
              </w:rPr>
            </w:pPr>
          </w:p>
          <w:p w14:paraId="7A3C4978"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60E2CD37" w14:textId="77777777" w:rsidTr="00DE02F1">
        <w:tc>
          <w:tcPr>
            <w:tcW w:w="2381" w:type="pct"/>
            <w:tcBorders>
              <w:top w:val="single" w:sz="4" w:space="0" w:color="auto"/>
              <w:left w:val="single" w:sz="4" w:space="0" w:color="auto"/>
              <w:bottom w:val="single" w:sz="4" w:space="0" w:color="auto"/>
              <w:right w:val="single" w:sz="4" w:space="0" w:color="auto"/>
            </w:tcBorders>
          </w:tcPr>
          <w:p w14:paraId="2344AB5D" w14:textId="5D6C456A"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4.6.6 Who are the primary non-state actors involved in land management and planning in the Tolon District? (e.g., private companies, NGOs, community groups)?</w:t>
            </w:r>
          </w:p>
        </w:tc>
        <w:tc>
          <w:tcPr>
            <w:tcW w:w="2619" w:type="pct"/>
            <w:tcBorders>
              <w:top w:val="single" w:sz="4" w:space="0" w:color="auto"/>
              <w:left w:val="single" w:sz="4" w:space="0" w:color="auto"/>
              <w:bottom w:val="single" w:sz="4" w:space="0" w:color="auto"/>
              <w:right w:val="single" w:sz="4" w:space="0" w:color="auto"/>
            </w:tcBorders>
          </w:tcPr>
          <w:p w14:paraId="1C6EC75C"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629382D0" w14:textId="77777777" w:rsidTr="00DE02F1">
        <w:tc>
          <w:tcPr>
            <w:tcW w:w="2381" w:type="pct"/>
            <w:tcBorders>
              <w:top w:val="single" w:sz="4" w:space="0" w:color="auto"/>
              <w:left w:val="single" w:sz="4" w:space="0" w:color="auto"/>
              <w:bottom w:val="single" w:sz="4" w:space="0" w:color="auto"/>
              <w:right w:val="single" w:sz="4" w:space="0" w:color="auto"/>
            </w:tcBorders>
          </w:tcPr>
          <w:p w14:paraId="5B83117D" w14:textId="7F2E80ED" w:rsidR="0033274A" w:rsidRPr="009376D0" w:rsidRDefault="0033274A" w:rsidP="00067D8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4.6.7 How do non-state actors influence land use decisions (e.g., zoning regulations, land allocation)?</w:t>
            </w:r>
          </w:p>
        </w:tc>
        <w:tc>
          <w:tcPr>
            <w:tcW w:w="2619" w:type="pct"/>
            <w:tcBorders>
              <w:top w:val="single" w:sz="4" w:space="0" w:color="auto"/>
              <w:left w:val="single" w:sz="4" w:space="0" w:color="auto"/>
              <w:bottom w:val="single" w:sz="4" w:space="0" w:color="auto"/>
              <w:right w:val="single" w:sz="4" w:space="0" w:color="auto"/>
            </w:tcBorders>
          </w:tcPr>
          <w:p w14:paraId="4E42C6AB" w14:textId="77777777" w:rsidR="0033274A" w:rsidRPr="009376D0" w:rsidRDefault="0033274A" w:rsidP="00175D11">
            <w:pPr>
              <w:rPr>
                <w:rFonts w:ascii="Times New Roman" w:eastAsia="Times New Roman" w:hAnsi="Times New Roman" w:cs="Times New Roman"/>
                <w:sz w:val="24"/>
                <w:szCs w:val="24"/>
              </w:rPr>
            </w:pPr>
          </w:p>
          <w:p w14:paraId="72CC7B4A" w14:textId="77777777" w:rsidR="0033274A" w:rsidRPr="009376D0" w:rsidRDefault="0033274A" w:rsidP="00175D11">
            <w:pPr>
              <w:rPr>
                <w:rFonts w:ascii="Times New Roman" w:eastAsia="Times New Roman" w:hAnsi="Times New Roman" w:cs="Times New Roman"/>
                <w:sz w:val="24"/>
                <w:szCs w:val="24"/>
              </w:rPr>
            </w:pPr>
          </w:p>
          <w:p w14:paraId="29A2B8AD"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14754DFA" w14:textId="77777777" w:rsidTr="00DE02F1">
        <w:tc>
          <w:tcPr>
            <w:tcW w:w="2381" w:type="pct"/>
            <w:tcBorders>
              <w:top w:val="single" w:sz="4" w:space="0" w:color="auto"/>
              <w:left w:val="single" w:sz="4" w:space="0" w:color="auto"/>
              <w:bottom w:val="single" w:sz="4" w:space="0" w:color="auto"/>
              <w:right w:val="single" w:sz="4" w:space="0" w:color="auto"/>
            </w:tcBorders>
          </w:tcPr>
          <w:p w14:paraId="500E47B8" w14:textId="361511A3"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4.6.8 How do non-state actors determine the purpose for land acquisition (e.g., infrastructure development, public projects)?</w:t>
            </w:r>
          </w:p>
        </w:tc>
        <w:tc>
          <w:tcPr>
            <w:tcW w:w="2619" w:type="pct"/>
            <w:tcBorders>
              <w:top w:val="single" w:sz="4" w:space="0" w:color="auto"/>
              <w:left w:val="single" w:sz="4" w:space="0" w:color="auto"/>
              <w:bottom w:val="single" w:sz="4" w:space="0" w:color="auto"/>
              <w:right w:val="single" w:sz="4" w:space="0" w:color="auto"/>
            </w:tcBorders>
          </w:tcPr>
          <w:p w14:paraId="5F95E4BF"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16A4E1B6" w14:textId="77777777" w:rsidTr="00DE02F1">
        <w:tc>
          <w:tcPr>
            <w:tcW w:w="2381" w:type="pct"/>
            <w:tcBorders>
              <w:top w:val="single" w:sz="4" w:space="0" w:color="auto"/>
              <w:left w:val="single" w:sz="4" w:space="0" w:color="auto"/>
              <w:bottom w:val="single" w:sz="4" w:space="0" w:color="auto"/>
              <w:right w:val="single" w:sz="4" w:space="0" w:color="auto"/>
            </w:tcBorders>
          </w:tcPr>
          <w:p w14:paraId="733D3A72"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4.6.8 What motivates non-state actors to acquire land (e.g., investment, development, conservation)? </w:t>
            </w:r>
          </w:p>
        </w:tc>
        <w:tc>
          <w:tcPr>
            <w:tcW w:w="2619" w:type="pct"/>
            <w:tcBorders>
              <w:top w:val="single" w:sz="4" w:space="0" w:color="auto"/>
              <w:left w:val="single" w:sz="4" w:space="0" w:color="auto"/>
              <w:bottom w:val="single" w:sz="4" w:space="0" w:color="auto"/>
              <w:right w:val="single" w:sz="4" w:space="0" w:color="auto"/>
            </w:tcBorders>
          </w:tcPr>
          <w:p w14:paraId="0EF82453" w14:textId="77777777" w:rsidR="0033274A" w:rsidRPr="009376D0" w:rsidRDefault="0033274A" w:rsidP="00175D11">
            <w:pPr>
              <w:rPr>
                <w:rFonts w:ascii="Times New Roman" w:eastAsia="Times New Roman" w:hAnsi="Times New Roman" w:cs="Times New Roman"/>
                <w:sz w:val="24"/>
                <w:szCs w:val="24"/>
              </w:rPr>
            </w:pPr>
          </w:p>
          <w:p w14:paraId="234484BC"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35334A59" w14:textId="77777777" w:rsidTr="00DE02F1">
        <w:tc>
          <w:tcPr>
            <w:tcW w:w="2381" w:type="pct"/>
            <w:tcBorders>
              <w:top w:val="single" w:sz="4" w:space="0" w:color="auto"/>
              <w:left w:val="single" w:sz="4" w:space="0" w:color="auto"/>
              <w:bottom w:val="single" w:sz="4" w:space="0" w:color="auto"/>
              <w:right w:val="single" w:sz="4" w:space="0" w:color="auto"/>
            </w:tcBorders>
          </w:tcPr>
          <w:p w14:paraId="4E73CC8C"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4.6.9 What challenges do state and non-state actors face during land acquisition? </w:t>
            </w:r>
          </w:p>
        </w:tc>
        <w:tc>
          <w:tcPr>
            <w:tcW w:w="2619" w:type="pct"/>
            <w:tcBorders>
              <w:top w:val="single" w:sz="4" w:space="0" w:color="auto"/>
              <w:left w:val="single" w:sz="4" w:space="0" w:color="auto"/>
              <w:bottom w:val="single" w:sz="4" w:space="0" w:color="auto"/>
              <w:right w:val="single" w:sz="4" w:space="0" w:color="auto"/>
            </w:tcBorders>
          </w:tcPr>
          <w:p w14:paraId="08EE3350"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7CA5DD6C" w14:textId="77777777" w:rsidTr="00DE02F1">
        <w:tc>
          <w:tcPr>
            <w:tcW w:w="2381" w:type="pct"/>
            <w:tcBorders>
              <w:top w:val="single" w:sz="4" w:space="0" w:color="auto"/>
              <w:left w:val="single" w:sz="4" w:space="0" w:color="auto"/>
              <w:bottom w:val="single" w:sz="4" w:space="0" w:color="auto"/>
              <w:right w:val="single" w:sz="4" w:space="0" w:color="auto"/>
            </w:tcBorders>
          </w:tcPr>
          <w:p w14:paraId="0BB7FA59"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4.6.10 How does land acquisition by sate and non-state actors’ impact local communities, livelihoods, and the environment? </w:t>
            </w:r>
          </w:p>
        </w:tc>
        <w:tc>
          <w:tcPr>
            <w:tcW w:w="2619" w:type="pct"/>
            <w:tcBorders>
              <w:top w:val="single" w:sz="4" w:space="0" w:color="auto"/>
              <w:left w:val="single" w:sz="4" w:space="0" w:color="auto"/>
              <w:bottom w:val="single" w:sz="4" w:space="0" w:color="auto"/>
              <w:right w:val="single" w:sz="4" w:space="0" w:color="auto"/>
            </w:tcBorders>
          </w:tcPr>
          <w:p w14:paraId="7AFDFB7D"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11362696" w14:textId="77777777" w:rsidTr="00DE02F1">
        <w:tc>
          <w:tcPr>
            <w:tcW w:w="2381" w:type="pct"/>
            <w:tcBorders>
              <w:top w:val="single" w:sz="4" w:space="0" w:color="auto"/>
              <w:left w:val="single" w:sz="4" w:space="0" w:color="auto"/>
              <w:bottom w:val="single" w:sz="4" w:space="0" w:color="auto"/>
              <w:right w:val="single" w:sz="4" w:space="0" w:color="auto"/>
            </w:tcBorders>
          </w:tcPr>
          <w:p w14:paraId="022C7D16"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4.6.11 How has land use change affected smallholder farmers in the Tolon District? </w:t>
            </w:r>
          </w:p>
        </w:tc>
        <w:tc>
          <w:tcPr>
            <w:tcW w:w="2619" w:type="pct"/>
            <w:tcBorders>
              <w:top w:val="single" w:sz="4" w:space="0" w:color="auto"/>
              <w:left w:val="single" w:sz="4" w:space="0" w:color="auto"/>
              <w:bottom w:val="single" w:sz="4" w:space="0" w:color="auto"/>
              <w:right w:val="single" w:sz="4" w:space="0" w:color="auto"/>
            </w:tcBorders>
          </w:tcPr>
          <w:p w14:paraId="7FC76A6A" w14:textId="77777777" w:rsidR="0033274A" w:rsidRPr="009376D0" w:rsidRDefault="0033274A" w:rsidP="00175D11">
            <w:pPr>
              <w:rPr>
                <w:rFonts w:ascii="Times New Roman" w:eastAsia="Times New Roman" w:hAnsi="Times New Roman" w:cs="Times New Roman"/>
                <w:sz w:val="24"/>
                <w:szCs w:val="24"/>
              </w:rPr>
            </w:pPr>
          </w:p>
          <w:p w14:paraId="32CD8362"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27D28FF3" w14:textId="77777777" w:rsidTr="00DE02F1">
        <w:tc>
          <w:tcPr>
            <w:tcW w:w="2381" w:type="pct"/>
            <w:tcBorders>
              <w:top w:val="single" w:sz="4" w:space="0" w:color="auto"/>
              <w:left w:val="single" w:sz="4" w:space="0" w:color="auto"/>
              <w:bottom w:val="single" w:sz="4" w:space="0" w:color="auto"/>
              <w:right w:val="single" w:sz="4" w:space="0" w:color="auto"/>
            </w:tcBorders>
          </w:tcPr>
          <w:p w14:paraId="6573161E"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4.6.12 Are there specific challenges faced by smallholders due to state or non-state interventions?</w:t>
            </w:r>
          </w:p>
        </w:tc>
        <w:tc>
          <w:tcPr>
            <w:tcW w:w="2619" w:type="pct"/>
            <w:tcBorders>
              <w:top w:val="single" w:sz="4" w:space="0" w:color="auto"/>
              <w:left w:val="single" w:sz="4" w:space="0" w:color="auto"/>
              <w:bottom w:val="single" w:sz="4" w:space="0" w:color="auto"/>
              <w:right w:val="single" w:sz="4" w:space="0" w:color="auto"/>
            </w:tcBorders>
          </w:tcPr>
          <w:p w14:paraId="0B245DA2" w14:textId="77777777" w:rsidR="0033274A" w:rsidRPr="009376D0" w:rsidRDefault="0033274A" w:rsidP="00175D11">
            <w:pPr>
              <w:rPr>
                <w:rFonts w:ascii="Times New Roman" w:eastAsia="Times New Roman" w:hAnsi="Times New Roman" w:cs="Times New Roman"/>
                <w:sz w:val="24"/>
                <w:szCs w:val="24"/>
              </w:rPr>
            </w:pPr>
          </w:p>
          <w:p w14:paraId="7ADA67F1"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66F284D3" w14:textId="77777777" w:rsidTr="00DE02F1">
        <w:tc>
          <w:tcPr>
            <w:tcW w:w="2381" w:type="pct"/>
            <w:tcBorders>
              <w:top w:val="single" w:sz="4" w:space="0" w:color="auto"/>
              <w:left w:val="single" w:sz="4" w:space="0" w:color="auto"/>
              <w:bottom w:val="single" w:sz="4" w:space="0" w:color="auto"/>
              <w:right w:val="single" w:sz="4" w:space="0" w:color="auto"/>
            </w:tcBorders>
          </w:tcPr>
          <w:p w14:paraId="53E91972"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4.6.13 How can state and non-state actors collaborate to enhance smallholder livelihoods?</w:t>
            </w:r>
          </w:p>
        </w:tc>
        <w:tc>
          <w:tcPr>
            <w:tcW w:w="2619" w:type="pct"/>
            <w:tcBorders>
              <w:top w:val="single" w:sz="4" w:space="0" w:color="auto"/>
              <w:left w:val="single" w:sz="4" w:space="0" w:color="auto"/>
              <w:bottom w:val="single" w:sz="4" w:space="0" w:color="auto"/>
              <w:right w:val="single" w:sz="4" w:space="0" w:color="auto"/>
            </w:tcBorders>
          </w:tcPr>
          <w:p w14:paraId="78DA3A11" w14:textId="77777777" w:rsidR="0033274A" w:rsidRPr="009376D0" w:rsidRDefault="0033274A" w:rsidP="00175D11">
            <w:pPr>
              <w:rPr>
                <w:rFonts w:ascii="Times New Roman" w:eastAsia="Times New Roman" w:hAnsi="Times New Roman" w:cs="Times New Roman"/>
                <w:sz w:val="24"/>
                <w:szCs w:val="24"/>
              </w:rPr>
            </w:pPr>
          </w:p>
        </w:tc>
      </w:tr>
      <w:tr w:rsidR="0033274A" w:rsidRPr="009376D0" w14:paraId="727F1A22" w14:textId="77777777" w:rsidTr="00DE02F1">
        <w:tc>
          <w:tcPr>
            <w:tcW w:w="2381" w:type="pct"/>
            <w:tcBorders>
              <w:top w:val="single" w:sz="4" w:space="0" w:color="auto"/>
              <w:left w:val="single" w:sz="4" w:space="0" w:color="auto"/>
              <w:bottom w:val="single" w:sz="4" w:space="0" w:color="auto"/>
              <w:right w:val="single" w:sz="4" w:space="0" w:color="auto"/>
            </w:tcBorders>
          </w:tcPr>
          <w:p w14:paraId="00DE8D2A"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4.6.14 Have this community received any government intervention that focused on building infrastructure such as market, school, hospital among others in the past 10 years </w:t>
            </w:r>
          </w:p>
        </w:tc>
        <w:tc>
          <w:tcPr>
            <w:tcW w:w="2619" w:type="pct"/>
            <w:tcBorders>
              <w:top w:val="single" w:sz="4" w:space="0" w:color="auto"/>
              <w:left w:val="single" w:sz="4" w:space="0" w:color="auto"/>
              <w:bottom w:val="single" w:sz="4" w:space="0" w:color="auto"/>
              <w:right w:val="single" w:sz="4" w:space="0" w:color="auto"/>
            </w:tcBorders>
          </w:tcPr>
          <w:p w14:paraId="74DA370E"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5165DDC9" w14:textId="77777777" w:rsidTr="00DE02F1">
        <w:tc>
          <w:tcPr>
            <w:tcW w:w="2381" w:type="pct"/>
            <w:tcBorders>
              <w:top w:val="single" w:sz="4" w:space="0" w:color="auto"/>
              <w:left w:val="single" w:sz="4" w:space="0" w:color="auto"/>
              <w:bottom w:val="single" w:sz="4" w:space="0" w:color="auto"/>
              <w:right w:val="single" w:sz="4" w:space="0" w:color="auto"/>
            </w:tcBorders>
          </w:tcPr>
          <w:p w14:paraId="111A6E16"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lastRenderedPageBreak/>
              <w:t xml:space="preserve">4.6.15 If yes, did you or any other community member loss land as a result this governmental intervention? </w:t>
            </w:r>
          </w:p>
        </w:tc>
        <w:tc>
          <w:tcPr>
            <w:tcW w:w="2619" w:type="pct"/>
            <w:tcBorders>
              <w:top w:val="single" w:sz="4" w:space="0" w:color="auto"/>
              <w:left w:val="single" w:sz="4" w:space="0" w:color="auto"/>
              <w:bottom w:val="single" w:sz="4" w:space="0" w:color="auto"/>
              <w:right w:val="single" w:sz="4" w:space="0" w:color="auto"/>
            </w:tcBorders>
          </w:tcPr>
          <w:p w14:paraId="3DFDEC7A"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7A080962" w14:textId="77777777" w:rsidTr="00DE02F1">
        <w:tc>
          <w:tcPr>
            <w:tcW w:w="2381" w:type="pct"/>
            <w:tcBorders>
              <w:top w:val="single" w:sz="4" w:space="0" w:color="auto"/>
              <w:left w:val="single" w:sz="4" w:space="0" w:color="auto"/>
              <w:bottom w:val="single" w:sz="4" w:space="0" w:color="auto"/>
              <w:right w:val="single" w:sz="4" w:space="0" w:color="auto"/>
            </w:tcBorders>
          </w:tcPr>
          <w:p w14:paraId="4BFA3D36"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4.7.16 Were you or the community member compensated</w:t>
            </w:r>
          </w:p>
        </w:tc>
        <w:tc>
          <w:tcPr>
            <w:tcW w:w="2619" w:type="pct"/>
            <w:tcBorders>
              <w:top w:val="single" w:sz="4" w:space="0" w:color="auto"/>
              <w:left w:val="single" w:sz="4" w:space="0" w:color="auto"/>
              <w:bottom w:val="single" w:sz="4" w:space="0" w:color="auto"/>
              <w:right w:val="single" w:sz="4" w:space="0" w:color="auto"/>
            </w:tcBorders>
          </w:tcPr>
          <w:p w14:paraId="5A0B2E9C"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13320939" w14:textId="77777777" w:rsidTr="00DE02F1">
        <w:tc>
          <w:tcPr>
            <w:tcW w:w="2381" w:type="pct"/>
            <w:tcBorders>
              <w:top w:val="single" w:sz="4" w:space="0" w:color="auto"/>
              <w:left w:val="single" w:sz="4" w:space="0" w:color="auto"/>
              <w:bottom w:val="single" w:sz="4" w:space="0" w:color="auto"/>
              <w:right w:val="single" w:sz="4" w:space="0" w:color="auto"/>
            </w:tcBorders>
          </w:tcPr>
          <w:p w14:paraId="215CF854"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4.6.17 Have you lost land as a result of a chief or a traditional leaders’ decision to reallocate ownership of land in this community? </w:t>
            </w:r>
          </w:p>
        </w:tc>
        <w:tc>
          <w:tcPr>
            <w:tcW w:w="2619" w:type="pct"/>
            <w:tcBorders>
              <w:top w:val="single" w:sz="4" w:space="0" w:color="auto"/>
              <w:left w:val="single" w:sz="4" w:space="0" w:color="auto"/>
              <w:bottom w:val="single" w:sz="4" w:space="0" w:color="auto"/>
              <w:right w:val="single" w:sz="4" w:space="0" w:color="auto"/>
            </w:tcBorders>
          </w:tcPr>
          <w:p w14:paraId="06AF6E95"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r w:rsidR="0033274A" w:rsidRPr="009376D0" w14:paraId="0E3DD710" w14:textId="77777777" w:rsidTr="00DE02F1">
        <w:tc>
          <w:tcPr>
            <w:tcW w:w="2381" w:type="pct"/>
            <w:tcBorders>
              <w:top w:val="single" w:sz="4" w:space="0" w:color="auto"/>
              <w:left w:val="single" w:sz="4" w:space="0" w:color="auto"/>
              <w:bottom w:val="single" w:sz="4" w:space="0" w:color="auto"/>
              <w:right w:val="single" w:sz="4" w:space="0" w:color="auto"/>
            </w:tcBorders>
          </w:tcPr>
          <w:p w14:paraId="019880F0"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 xml:space="preserve">4.6.17 Have you lost land as a result of a change in a traditional leader in this community? </w:t>
            </w:r>
          </w:p>
        </w:tc>
        <w:tc>
          <w:tcPr>
            <w:tcW w:w="2619" w:type="pct"/>
            <w:tcBorders>
              <w:top w:val="single" w:sz="4" w:space="0" w:color="auto"/>
              <w:left w:val="single" w:sz="4" w:space="0" w:color="auto"/>
              <w:bottom w:val="single" w:sz="4" w:space="0" w:color="auto"/>
              <w:right w:val="single" w:sz="4" w:space="0" w:color="auto"/>
            </w:tcBorders>
          </w:tcPr>
          <w:p w14:paraId="529737A0" w14:textId="77777777" w:rsidR="0033274A" w:rsidRPr="009376D0" w:rsidRDefault="0033274A" w:rsidP="00175D11">
            <w:pPr>
              <w:rPr>
                <w:rFonts w:ascii="Times New Roman" w:eastAsia="Times New Roman" w:hAnsi="Times New Roman" w:cs="Times New Roman"/>
                <w:sz w:val="24"/>
                <w:szCs w:val="24"/>
              </w:rPr>
            </w:pPr>
            <w:r w:rsidRPr="009376D0">
              <w:rPr>
                <w:rFonts w:ascii="Times New Roman" w:eastAsia="Times New Roman" w:hAnsi="Times New Roman" w:cs="Times New Roman"/>
                <w:sz w:val="24"/>
                <w:szCs w:val="24"/>
              </w:rPr>
              <w:t>(1) Yes [ ]  (2)  No [ ]</w:t>
            </w:r>
          </w:p>
        </w:tc>
      </w:tr>
    </w:tbl>
    <w:p w14:paraId="757028E5" w14:textId="77777777" w:rsidR="0033274A" w:rsidRDefault="0033274A" w:rsidP="0033274A">
      <w:pPr>
        <w:rPr>
          <w:rFonts w:ascii="Times New Roman" w:hAnsi="Times New Roman" w:cs="Times New Roman"/>
          <w:sz w:val="24"/>
          <w:szCs w:val="24"/>
        </w:rPr>
      </w:pPr>
      <w:r>
        <w:rPr>
          <w:rFonts w:ascii="Times New Roman" w:hAnsi="Times New Roman" w:cs="Times New Roman"/>
          <w:sz w:val="24"/>
          <w:szCs w:val="24"/>
        </w:rPr>
        <w:t>We have come to the end of the interview. Thank you for participating in this survey.</w:t>
      </w:r>
    </w:p>
    <w:p w14:paraId="46C621E2" w14:textId="77777777" w:rsidR="00DE02F1" w:rsidRDefault="00DE02F1" w:rsidP="0033274A">
      <w:pPr>
        <w:rPr>
          <w:rFonts w:ascii="Times New Roman" w:hAnsi="Times New Roman" w:cs="Times New Roman"/>
          <w:sz w:val="24"/>
          <w:szCs w:val="24"/>
        </w:rPr>
      </w:pPr>
    </w:p>
    <w:p w14:paraId="613A937B" w14:textId="77777777" w:rsidR="00DE02F1" w:rsidRDefault="00DE02F1" w:rsidP="0033274A">
      <w:pPr>
        <w:rPr>
          <w:rFonts w:ascii="Times New Roman" w:hAnsi="Times New Roman" w:cs="Times New Roman"/>
          <w:sz w:val="24"/>
          <w:szCs w:val="24"/>
        </w:rPr>
      </w:pPr>
    </w:p>
    <w:p w14:paraId="6ED40E99" w14:textId="1AB035F3" w:rsidR="005731FF" w:rsidRPr="00EF426C" w:rsidRDefault="005731FF" w:rsidP="009376D0">
      <w:pPr>
        <w:pStyle w:val="Heading2"/>
        <w:rPr>
          <w:rFonts w:eastAsia="DengXian"/>
          <w:i/>
          <w:iCs/>
        </w:rPr>
      </w:pPr>
      <w:bookmarkStart w:id="340" w:name="_Toc181269139"/>
      <w:bookmarkStart w:id="341" w:name="_Toc199175912"/>
      <w:r w:rsidRPr="00EF426C">
        <w:t xml:space="preserve">Appendix </w:t>
      </w:r>
      <w:r w:rsidRPr="00EF426C">
        <w:rPr>
          <w:i/>
          <w:iCs/>
        </w:rPr>
        <w:fldChar w:fldCharType="begin"/>
      </w:r>
      <w:r w:rsidRPr="00EF426C">
        <w:instrText xml:space="preserve"> SEQ Appendix \* ARABIC </w:instrText>
      </w:r>
      <w:r w:rsidRPr="00EF426C">
        <w:rPr>
          <w:i/>
          <w:iCs/>
        </w:rPr>
        <w:fldChar w:fldCharType="separate"/>
      </w:r>
      <w:r w:rsidR="00817988">
        <w:rPr>
          <w:noProof/>
        </w:rPr>
        <w:t>3</w:t>
      </w:r>
      <w:r w:rsidRPr="00EF426C">
        <w:rPr>
          <w:i/>
          <w:iCs/>
        </w:rPr>
        <w:fldChar w:fldCharType="end"/>
      </w:r>
      <w:r w:rsidRPr="00EF426C">
        <w:t xml:space="preserve">: </w:t>
      </w:r>
      <w:r w:rsidRPr="00EF426C">
        <w:rPr>
          <w:rFonts w:eastAsia="DengXian"/>
        </w:rPr>
        <w:t>Data collection instrument – Key Informant</w:t>
      </w:r>
      <w:bookmarkEnd w:id="340"/>
      <w:bookmarkEnd w:id="341"/>
      <w:r w:rsidRPr="00EF426C">
        <w:rPr>
          <w:rFonts w:eastAsia="DengXian"/>
        </w:rPr>
        <w:t xml:space="preserve"> </w:t>
      </w:r>
    </w:p>
    <w:p w14:paraId="27A68373" w14:textId="77777777" w:rsidR="005731FF" w:rsidRDefault="005731FF" w:rsidP="005731FF">
      <w:pPr>
        <w:jc w:val="center"/>
        <w:rPr>
          <w:rFonts w:ascii="Times New Roman" w:hAnsi="Times New Roman" w:cs="Times New Roman"/>
          <w:b/>
          <w:bCs/>
          <w:sz w:val="24"/>
          <w:szCs w:val="24"/>
        </w:rPr>
      </w:pPr>
      <w:r>
        <w:rPr>
          <w:rFonts w:ascii="Times New Roman" w:hAnsi="Times New Roman" w:cs="Times New Roman"/>
          <w:b/>
          <w:bCs/>
          <w:sz w:val="24"/>
          <w:szCs w:val="24"/>
        </w:rPr>
        <w:t>DATA COLLECTION INSTRUMENT FOR LAND USE/COVER DYNAMICS AND THEIR EFFECTS ON SMALLHOLDER FARMING IN THE TOLON DISTRICT</w:t>
      </w:r>
    </w:p>
    <w:p w14:paraId="3A0D9936" w14:textId="77777777" w:rsidR="005731FF" w:rsidRPr="00201A72" w:rsidRDefault="005731FF" w:rsidP="005731FF">
      <w:pPr>
        <w:jc w:val="center"/>
        <w:rPr>
          <w:rFonts w:ascii="Times New Roman" w:hAnsi="Times New Roman" w:cs="Times New Roman"/>
          <w:b/>
          <w:bCs/>
          <w:i/>
          <w:iCs/>
          <w:sz w:val="24"/>
          <w:szCs w:val="24"/>
        </w:rPr>
      </w:pPr>
      <w:r w:rsidRPr="00201A72">
        <w:rPr>
          <w:rFonts w:ascii="Times New Roman" w:hAnsi="Times New Roman" w:cs="Times New Roman"/>
          <w:b/>
          <w:bCs/>
          <w:i/>
          <w:iCs/>
          <w:sz w:val="24"/>
          <w:szCs w:val="24"/>
        </w:rPr>
        <w:t xml:space="preserve">KEY INFORMANT INTERVIEW </w:t>
      </w:r>
    </w:p>
    <w:p w14:paraId="36BB7C91" w14:textId="77777777" w:rsidR="005731FF" w:rsidRDefault="005731FF" w:rsidP="005731FF">
      <w:pPr>
        <w:spacing w:after="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Introduction:</w:t>
      </w:r>
    </w:p>
    <w:p w14:paraId="51A6993F" w14:textId="77777777" w:rsidR="005731FF" w:rsidRDefault="005731FF"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Good morning/afternoon. I am Akemo-Mamudu Rasheed Ignatius, an MPhil student at the University for Business and Integrated Development Studies.  As members of this community, you have been randomly selected to provide your open and objective responses about </w:t>
      </w:r>
      <w:r>
        <w:rPr>
          <w:rFonts w:ascii="Times New Roman" w:hAnsi="Times New Roman" w:cs="Times New Roman"/>
          <w:i/>
          <w:iCs/>
          <w:sz w:val="24"/>
          <w:szCs w:val="24"/>
        </w:rPr>
        <w:t>Land use/cover dynamics and their effects on smallholder farming</w:t>
      </w:r>
      <w:r>
        <w:rPr>
          <w:rFonts w:ascii="Times New Roman" w:eastAsia="Calibri" w:hAnsi="Times New Roman" w:cs="Times New Roman"/>
          <w:i/>
          <w:iCs/>
          <w:sz w:val="24"/>
          <w:szCs w:val="24"/>
        </w:rPr>
        <w:t xml:space="preserve">. </w:t>
      </w:r>
    </w:p>
    <w:p w14:paraId="7F51E62B" w14:textId="77777777" w:rsidR="005731FF" w:rsidRDefault="005731FF"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Please feel free to respond to the questions accurately If there are questions that you would not want to answer, then we respect your right not to answer them.</w:t>
      </w:r>
    </w:p>
    <w:p w14:paraId="03F7E920" w14:textId="77777777" w:rsidR="005731FF" w:rsidRDefault="005731FF" w:rsidP="00EF426C">
      <w:pPr>
        <w:spacing w:line="240" w:lineRule="auto"/>
        <w:jc w:val="both"/>
        <w:rPr>
          <w:rFonts w:ascii="Times New Roman" w:eastAsia="Calibri" w:hAnsi="Times New Roman" w:cs="Times New Roman"/>
          <w:i/>
          <w:iCs/>
          <w:sz w:val="24"/>
          <w:szCs w:val="24"/>
          <w:highlight w:val="yellow"/>
        </w:rPr>
      </w:pPr>
      <w:r>
        <w:rPr>
          <w:rFonts w:ascii="Times New Roman" w:eastAsia="Calibri" w:hAnsi="Times New Roman" w:cs="Times New Roman"/>
          <w:i/>
          <w:iCs/>
          <w:sz w:val="24"/>
          <w:szCs w:val="24"/>
        </w:rPr>
        <w:t xml:space="preserve">The information you provide will be used purely for research purposes and for guiding policy and other projects in your community. Your identities will be kept anonymous. </w:t>
      </w:r>
    </w:p>
    <w:p w14:paraId="58B71A82" w14:textId="77777777" w:rsidR="005731FF" w:rsidRDefault="005731FF"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We may record some aspects what is said today so that we can refer to it later. We may also take some photographs. </w:t>
      </w:r>
    </w:p>
    <w:p w14:paraId="0380DBAD" w14:textId="77777777" w:rsidR="005731FF" w:rsidRDefault="005731FF"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Your participation today is entirely voluntary.</w:t>
      </w:r>
    </w:p>
    <w:p w14:paraId="0178254A" w14:textId="77777777" w:rsidR="005731FF" w:rsidRDefault="005731FF"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The purpose of this study is to: </w:t>
      </w:r>
    </w:p>
    <w:p w14:paraId="793B2627" w14:textId="77777777" w:rsidR="005731FF" w:rsidRDefault="005731FF" w:rsidP="00EF426C">
      <w:pPr>
        <w:pStyle w:val="ListParagraph"/>
        <w:numPr>
          <w:ilvl w:val="0"/>
          <w:numId w:val="11"/>
        </w:num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assess the effect of land use/ land cover change on crop lands in the Tolon District. </w:t>
      </w:r>
    </w:p>
    <w:p w14:paraId="6D338EB1" w14:textId="77777777" w:rsidR="005731FF" w:rsidRDefault="005731FF" w:rsidP="00EF426C">
      <w:pPr>
        <w:pStyle w:val="ListParagraph"/>
        <w:numPr>
          <w:ilvl w:val="0"/>
          <w:numId w:val="11"/>
        </w:num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analyze the factors driving the changes in land use/cover patterns in the district.</w:t>
      </w:r>
    </w:p>
    <w:p w14:paraId="6DF610A9" w14:textId="77777777" w:rsidR="005731FF" w:rsidRDefault="005731FF" w:rsidP="00EF426C">
      <w:pPr>
        <w:spacing w:line="240" w:lineRule="auto"/>
        <w:jc w:val="both"/>
        <w:rPr>
          <w:rFonts w:ascii="Times New Roman" w:eastAsia="Calibri" w:hAnsi="Times New Roman" w:cs="Times New Roman"/>
          <w:i/>
          <w:iCs/>
          <w:sz w:val="24"/>
          <w:szCs w:val="24"/>
        </w:rPr>
      </w:pPr>
      <w:r>
        <w:rPr>
          <w:rFonts w:ascii="Times New Roman" w:eastAsia="Calibri" w:hAnsi="Times New Roman" w:cs="Times New Roman"/>
          <w:b/>
          <w:bCs/>
          <w:sz w:val="24"/>
          <w:szCs w:val="24"/>
        </w:rPr>
        <w:t>Consent:</w:t>
      </w:r>
    </w:p>
    <w:p w14:paraId="13EA270C" w14:textId="2215EE7C" w:rsidR="005731FF" w:rsidRPr="00BF151B" w:rsidRDefault="005731FF" w:rsidP="00EF426C">
      <w:pPr>
        <w:pStyle w:val="ListParagraph"/>
        <w:numPr>
          <w:ilvl w:val="0"/>
          <w:numId w:val="16"/>
        </w:numPr>
        <w:spacing w:line="240" w:lineRule="auto"/>
        <w:jc w:val="both"/>
        <w:rPr>
          <w:rFonts w:ascii="Times New Roman" w:eastAsia="Calibri" w:hAnsi="Times New Roman" w:cs="Times New Roman"/>
          <w:i/>
          <w:iCs/>
          <w:sz w:val="24"/>
          <w:szCs w:val="24"/>
        </w:rPr>
      </w:pPr>
      <w:r w:rsidRPr="00BF151B">
        <w:rPr>
          <w:rFonts w:ascii="Times New Roman" w:eastAsia="Calibri" w:hAnsi="Times New Roman" w:cs="Times New Roman"/>
          <w:i/>
          <w:iCs/>
          <w:sz w:val="24"/>
          <w:szCs w:val="24"/>
        </w:rPr>
        <w:t xml:space="preserve">Do you agree and give your consent to participate in the survey? </w:t>
      </w:r>
      <w:r w:rsidRPr="00BF151B">
        <w:rPr>
          <w:rFonts w:ascii="Times New Roman" w:hAnsi="Times New Roman" w:cs="Times New Roman"/>
          <w:i/>
          <w:iCs/>
          <w:kern w:val="0"/>
        </w:rPr>
        <w:t>(1) Yes [] (2) No []</w:t>
      </w:r>
    </w:p>
    <w:p w14:paraId="18E8B062" w14:textId="77777777" w:rsidR="005731FF" w:rsidRPr="00BF151B" w:rsidRDefault="005731FF" w:rsidP="00EF426C">
      <w:pPr>
        <w:pStyle w:val="ListParagraph"/>
        <w:numPr>
          <w:ilvl w:val="0"/>
          <w:numId w:val="16"/>
        </w:numPr>
        <w:spacing w:line="240" w:lineRule="auto"/>
        <w:jc w:val="both"/>
        <w:rPr>
          <w:rFonts w:ascii="Times New Roman" w:eastAsia="Calibri" w:hAnsi="Times New Roman" w:cs="Times New Roman"/>
          <w:i/>
          <w:iCs/>
          <w:sz w:val="24"/>
          <w:szCs w:val="24"/>
        </w:rPr>
      </w:pPr>
      <w:r w:rsidRPr="00BF151B">
        <w:rPr>
          <w:rFonts w:ascii="Times New Roman" w:eastAsia="Calibri" w:hAnsi="Times New Roman" w:cs="Times New Roman"/>
          <w:i/>
          <w:iCs/>
          <w:sz w:val="24"/>
          <w:szCs w:val="24"/>
        </w:rPr>
        <w:t>Do I have your consent to record audios, videos or take photos of any aspect of the survey when the need arises?</w:t>
      </w:r>
      <w:r w:rsidRPr="00BF151B">
        <w:rPr>
          <w:rFonts w:ascii="Times New Roman" w:hAnsi="Times New Roman" w:cs="Times New Roman"/>
          <w:kern w:val="0"/>
        </w:rPr>
        <w:t xml:space="preserve"> </w:t>
      </w:r>
      <w:r w:rsidRPr="00BF151B">
        <w:rPr>
          <w:rFonts w:ascii="Times New Roman" w:hAnsi="Times New Roman" w:cs="Times New Roman"/>
          <w:i/>
          <w:iCs/>
          <w:kern w:val="0"/>
        </w:rPr>
        <w:t>(1) Yes [ ]     (2)  No [ ]</w:t>
      </w:r>
      <w:r w:rsidRPr="00BF151B">
        <w:rPr>
          <w:rFonts w:ascii="Times New Roman" w:eastAsia="Calibri" w:hAnsi="Times New Roman" w:cs="Times New Roman"/>
          <w:i/>
          <w:iCs/>
          <w:sz w:val="24"/>
          <w:szCs w:val="24"/>
        </w:rPr>
        <w:t xml:space="preserve">  </w:t>
      </w:r>
    </w:p>
    <w:p w14:paraId="31C35BD8" w14:textId="77777777" w:rsidR="005731FF" w:rsidRPr="00BF151B" w:rsidRDefault="005731FF" w:rsidP="00EF426C">
      <w:pPr>
        <w:pStyle w:val="ListParagraph"/>
        <w:numPr>
          <w:ilvl w:val="0"/>
          <w:numId w:val="16"/>
        </w:numPr>
        <w:spacing w:line="240" w:lineRule="auto"/>
        <w:jc w:val="both"/>
        <w:rPr>
          <w:rFonts w:ascii="Times New Roman" w:eastAsia="Calibri" w:hAnsi="Times New Roman" w:cs="Times New Roman"/>
          <w:i/>
          <w:iCs/>
          <w:sz w:val="24"/>
          <w:szCs w:val="24"/>
        </w:rPr>
      </w:pPr>
      <w:r w:rsidRPr="00BF151B">
        <w:rPr>
          <w:rFonts w:ascii="Times New Roman" w:eastAsia="Calibri" w:hAnsi="Times New Roman" w:cs="Times New Roman"/>
          <w:i/>
          <w:iCs/>
          <w:sz w:val="24"/>
          <w:szCs w:val="24"/>
        </w:rPr>
        <w:lastRenderedPageBreak/>
        <w:t xml:space="preserve">Do you consent to your responses being used and or shared if necessary for research purposes mainly, without revealing my identity? </w:t>
      </w:r>
      <w:r w:rsidRPr="00BF151B">
        <w:rPr>
          <w:rFonts w:ascii="Times New Roman" w:hAnsi="Times New Roman" w:cs="Times New Roman"/>
          <w:i/>
          <w:iCs/>
          <w:kern w:val="0"/>
        </w:rPr>
        <w:t>(1) Yes [ ]     (2)  No [ ]</w:t>
      </w:r>
      <w:r w:rsidRPr="00BF151B">
        <w:rPr>
          <w:rFonts w:ascii="Times New Roman" w:eastAsia="Calibri" w:hAnsi="Times New Roman" w:cs="Times New Roman"/>
          <w:i/>
          <w:iCs/>
          <w:sz w:val="24"/>
          <w:szCs w:val="24"/>
        </w:rPr>
        <w:t xml:space="preserve"> </w:t>
      </w:r>
    </w:p>
    <w:p w14:paraId="2EA748CF" w14:textId="77777777" w:rsidR="005731FF" w:rsidRDefault="005731FF" w:rsidP="00EF426C">
      <w:pPr>
        <w:spacing w:line="240" w:lineRule="auto"/>
        <w:jc w:val="both"/>
        <w:rPr>
          <w:rFonts w:ascii="Times New Roman" w:eastAsia="Calibri" w:hAnsi="Times New Roman" w:cs="Times New Roman"/>
          <w:i/>
          <w:iCs/>
          <w:sz w:val="24"/>
          <w:szCs w:val="24"/>
        </w:rPr>
      </w:pPr>
    </w:p>
    <w:p w14:paraId="62A0F0C8" w14:textId="77777777" w:rsidR="005731FF" w:rsidRDefault="005731FF" w:rsidP="005731FF">
      <w:pPr>
        <w:pStyle w:val="Caption"/>
        <w:keepNext/>
        <w:rPr>
          <w:rFonts w:ascii="Times New Roman" w:hAnsi="Times New Roman" w:cs="Times New Roman"/>
          <w:i w:val="0"/>
          <w:iCs w:val="0"/>
          <w:color w:val="auto"/>
          <w:sz w:val="24"/>
          <w:szCs w:val="24"/>
        </w:rPr>
      </w:pPr>
      <w:r>
        <w:rPr>
          <w:rFonts w:ascii="Times New Roman" w:hAnsi="Times New Roman" w:cs="Times New Roman"/>
          <w:i w:val="0"/>
          <w:iCs w:val="0"/>
          <w:color w:val="auto"/>
          <w:sz w:val="24"/>
          <w:szCs w:val="24"/>
        </w:rPr>
        <w:t>SECTION I: CONTACT INFORMATION</w:t>
      </w:r>
    </w:p>
    <w:tbl>
      <w:tblPr>
        <w:tblStyle w:val="TableGrid"/>
        <w:tblW w:w="8460" w:type="dxa"/>
        <w:tblInd w:w="-5" w:type="dxa"/>
        <w:tblLook w:val="04A0" w:firstRow="1" w:lastRow="0" w:firstColumn="1" w:lastColumn="0" w:noHBand="0" w:noVBand="1"/>
      </w:tblPr>
      <w:tblGrid>
        <w:gridCol w:w="2708"/>
        <w:gridCol w:w="5752"/>
      </w:tblGrid>
      <w:tr w:rsidR="005731FF" w:rsidRPr="002A6CBA" w14:paraId="02872294" w14:textId="77777777" w:rsidTr="00E656C4">
        <w:trPr>
          <w:trHeight w:val="261"/>
        </w:trPr>
        <w:tc>
          <w:tcPr>
            <w:tcW w:w="2708" w:type="dxa"/>
            <w:shd w:val="clear" w:color="auto" w:fill="auto"/>
          </w:tcPr>
          <w:p w14:paraId="534222B7" w14:textId="77777777" w:rsidR="005731FF" w:rsidRPr="002A6CBA" w:rsidRDefault="005731FF" w:rsidP="00175D11">
            <w:pPr>
              <w:pStyle w:val="Caption"/>
              <w:keepNext/>
              <w:spacing w:after="0"/>
              <w:rPr>
                <w:rFonts w:ascii="Times New Roman" w:hAnsi="Times New Roman" w:cs="Times New Roman"/>
                <w:b/>
                <w:bCs/>
                <w:i w:val="0"/>
                <w:iCs w:val="0"/>
                <w:color w:val="auto"/>
                <w:sz w:val="24"/>
                <w:szCs w:val="24"/>
              </w:rPr>
            </w:pPr>
            <w:r w:rsidRPr="002A6CBA">
              <w:rPr>
                <w:rFonts w:ascii="Times New Roman" w:hAnsi="Times New Roman" w:cs="Times New Roman"/>
                <w:b/>
                <w:bCs/>
                <w:i w:val="0"/>
                <w:iCs w:val="0"/>
                <w:color w:val="auto"/>
                <w:sz w:val="24"/>
                <w:szCs w:val="24"/>
              </w:rPr>
              <w:t xml:space="preserve">Question </w:t>
            </w:r>
          </w:p>
        </w:tc>
        <w:tc>
          <w:tcPr>
            <w:tcW w:w="5752" w:type="dxa"/>
            <w:shd w:val="clear" w:color="auto" w:fill="auto"/>
          </w:tcPr>
          <w:p w14:paraId="2B3A9C33" w14:textId="77777777" w:rsidR="005731FF" w:rsidRPr="002A6CBA" w:rsidRDefault="005731FF" w:rsidP="00175D11">
            <w:pPr>
              <w:pStyle w:val="Caption"/>
              <w:keepNext/>
              <w:spacing w:after="0"/>
              <w:rPr>
                <w:rFonts w:ascii="Times New Roman" w:hAnsi="Times New Roman" w:cs="Times New Roman"/>
                <w:b/>
                <w:bCs/>
                <w:i w:val="0"/>
                <w:iCs w:val="0"/>
                <w:color w:val="auto"/>
                <w:sz w:val="24"/>
                <w:szCs w:val="24"/>
              </w:rPr>
            </w:pPr>
            <w:r w:rsidRPr="002A6CBA">
              <w:rPr>
                <w:rFonts w:ascii="Times New Roman" w:hAnsi="Times New Roman" w:cs="Times New Roman"/>
                <w:b/>
                <w:bCs/>
                <w:i w:val="0"/>
                <w:iCs w:val="0"/>
                <w:color w:val="auto"/>
                <w:sz w:val="24"/>
                <w:szCs w:val="24"/>
              </w:rPr>
              <w:t xml:space="preserve">Response </w:t>
            </w:r>
          </w:p>
        </w:tc>
      </w:tr>
      <w:tr w:rsidR="005731FF" w:rsidRPr="002A6CBA" w14:paraId="78640159" w14:textId="77777777" w:rsidTr="00E656C4">
        <w:trPr>
          <w:trHeight w:val="261"/>
        </w:trPr>
        <w:tc>
          <w:tcPr>
            <w:tcW w:w="2708" w:type="dxa"/>
            <w:shd w:val="clear" w:color="auto" w:fill="auto"/>
          </w:tcPr>
          <w:p w14:paraId="15463746"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1.1 Name of community</w:t>
            </w:r>
          </w:p>
        </w:tc>
        <w:tc>
          <w:tcPr>
            <w:tcW w:w="5752" w:type="dxa"/>
          </w:tcPr>
          <w:p w14:paraId="41C3320D"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1C64695B" w14:textId="77777777" w:rsidTr="00E656C4">
        <w:trPr>
          <w:trHeight w:val="261"/>
        </w:trPr>
        <w:tc>
          <w:tcPr>
            <w:tcW w:w="2708" w:type="dxa"/>
            <w:shd w:val="clear" w:color="auto" w:fill="auto"/>
          </w:tcPr>
          <w:p w14:paraId="2F94B15D"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1.2 Name of enumerator </w:t>
            </w:r>
          </w:p>
        </w:tc>
        <w:tc>
          <w:tcPr>
            <w:tcW w:w="5752" w:type="dxa"/>
          </w:tcPr>
          <w:p w14:paraId="76650457"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2435B512" w14:textId="77777777" w:rsidTr="00E656C4">
        <w:trPr>
          <w:trHeight w:val="261"/>
        </w:trPr>
        <w:tc>
          <w:tcPr>
            <w:tcW w:w="2708" w:type="dxa"/>
            <w:shd w:val="clear" w:color="auto" w:fill="auto"/>
          </w:tcPr>
          <w:p w14:paraId="532A8353"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1.3 Contact of enumerator </w:t>
            </w:r>
          </w:p>
        </w:tc>
        <w:tc>
          <w:tcPr>
            <w:tcW w:w="5752" w:type="dxa"/>
          </w:tcPr>
          <w:p w14:paraId="20FCFAFE"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38121D1B" w14:textId="77777777" w:rsidTr="00E656C4">
        <w:trPr>
          <w:trHeight w:val="261"/>
        </w:trPr>
        <w:tc>
          <w:tcPr>
            <w:tcW w:w="2708" w:type="dxa"/>
            <w:shd w:val="clear" w:color="auto" w:fill="auto"/>
          </w:tcPr>
          <w:p w14:paraId="3B70425D"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1.4 Date of interview </w:t>
            </w:r>
          </w:p>
        </w:tc>
        <w:tc>
          <w:tcPr>
            <w:tcW w:w="5752" w:type="dxa"/>
          </w:tcPr>
          <w:p w14:paraId="5CAEC6EB"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035C6890" w14:textId="77777777" w:rsidTr="00E656C4">
        <w:trPr>
          <w:trHeight w:val="261"/>
        </w:trPr>
        <w:tc>
          <w:tcPr>
            <w:tcW w:w="2708" w:type="dxa"/>
            <w:shd w:val="clear" w:color="auto" w:fill="auto"/>
          </w:tcPr>
          <w:p w14:paraId="29F378B1"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1.5 Start time </w:t>
            </w:r>
          </w:p>
        </w:tc>
        <w:tc>
          <w:tcPr>
            <w:tcW w:w="5752" w:type="dxa"/>
          </w:tcPr>
          <w:p w14:paraId="7C69D6A5"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279CBC0A" w14:textId="77777777" w:rsidTr="00E656C4">
        <w:trPr>
          <w:trHeight w:val="538"/>
        </w:trPr>
        <w:tc>
          <w:tcPr>
            <w:tcW w:w="2708" w:type="dxa"/>
            <w:shd w:val="clear" w:color="auto" w:fill="auto"/>
          </w:tcPr>
          <w:p w14:paraId="0B241017"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1.6 GPS recording of location </w:t>
            </w:r>
          </w:p>
        </w:tc>
        <w:tc>
          <w:tcPr>
            <w:tcW w:w="5752" w:type="dxa"/>
          </w:tcPr>
          <w:p w14:paraId="018A098B"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51F532D3" w14:textId="77777777" w:rsidTr="00E656C4">
        <w:trPr>
          <w:trHeight w:val="261"/>
        </w:trPr>
        <w:tc>
          <w:tcPr>
            <w:tcW w:w="2708" w:type="dxa"/>
            <w:shd w:val="clear" w:color="auto" w:fill="auto"/>
          </w:tcPr>
          <w:p w14:paraId="42E69B5C"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1.7 Name of respondents </w:t>
            </w:r>
          </w:p>
        </w:tc>
        <w:tc>
          <w:tcPr>
            <w:tcW w:w="5752" w:type="dxa"/>
          </w:tcPr>
          <w:p w14:paraId="23E2E197"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6CD004E5" w14:textId="77777777" w:rsidTr="00E656C4">
        <w:trPr>
          <w:trHeight w:val="261"/>
        </w:trPr>
        <w:tc>
          <w:tcPr>
            <w:tcW w:w="2708" w:type="dxa"/>
            <w:shd w:val="clear" w:color="auto" w:fill="auto"/>
          </w:tcPr>
          <w:p w14:paraId="46ABA1BE"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1.8 Contact of respondents </w:t>
            </w:r>
          </w:p>
        </w:tc>
        <w:tc>
          <w:tcPr>
            <w:tcW w:w="5752" w:type="dxa"/>
          </w:tcPr>
          <w:p w14:paraId="4168CEBD"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71410E54" w14:textId="77777777" w:rsidTr="00E656C4">
        <w:trPr>
          <w:trHeight w:val="261"/>
        </w:trPr>
        <w:tc>
          <w:tcPr>
            <w:tcW w:w="2708" w:type="dxa"/>
            <w:shd w:val="clear" w:color="auto" w:fill="auto"/>
          </w:tcPr>
          <w:p w14:paraId="0358B60A"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1.9 Organisation </w:t>
            </w:r>
          </w:p>
        </w:tc>
        <w:tc>
          <w:tcPr>
            <w:tcW w:w="5752" w:type="dxa"/>
          </w:tcPr>
          <w:p w14:paraId="7D4C4006"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6714AE13" w14:textId="77777777" w:rsidTr="00E656C4">
        <w:trPr>
          <w:trHeight w:val="261"/>
        </w:trPr>
        <w:tc>
          <w:tcPr>
            <w:tcW w:w="2708" w:type="dxa"/>
            <w:shd w:val="clear" w:color="auto" w:fill="auto"/>
          </w:tcPr>
          <w:p w14:paraId="67CF98EF"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1.10 Designation  </w:t>
            </w:r>
          </w:p>
        </w:tc>
        <w:tc>
          <w:tcPr>
            <w:tcW w:w="5752" w:type="dxa"/>
          </w:tcPr>
          <w:p w14:paraId="222B02BC"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p>
        </w:tc>
      </w:tr>
      <w:tr w:rsidR="005731FF" w:rsidRPr="002A6CBA" w14:paraId="75B1D36A" w14:textId="77777777" w:rsidTr="00E656C4">
        <w:trPr>
          <w:trHeight w:val="261"/>
        </w:trPr>
        <w:tc>
          <w:tcPr>
            <w:tcW w:w="2708" w:type="dxa"/>
            <w:shd w:val="clear" w:color="auto" w:fill="auto"/>
          </w:tcPr>
          <w:p w14:paraId="1F670F8E"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1.11 Gender </w:t>
            </w:r>
          </w:p>
        </w:tc>
        <w:tc>
          <w:tcPr>
            <w:tcW w:w="5752" w:type="dxa"/>
          </w:tcPr>
          <w:p w14:paraId="4FCC8FB4"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sz w:val="24"/>
                <w:szCs w:val="24"/>
              </w:rPr>
              <w:t>(1) Male [ ]                 (2)  Female [ ]</w:t>
            </w:r>
          </w:p>
        </w:tc>
      </w:tr>
      <w:tr w:rsidR="005731FF" w:rsidRPr="002A6CBA" w14:paraId="70A2162E" w14:textId="77777777" w:rsidTr="00E656C4">
        <w:trPr>
          <w:trHeight w:val="261"/>
        </w:trPr>
        <w:tc>
          <w:tcPr>
            <w:tcW w:w="2708" w:type="dxa"/>
            <w:shd w:val="clear" w:color="auto" w:fill="auto"/>
          </w:tcPr>
          <w:p w14:paraId="42088058" w14:textId="77777777" w:rsidR="005731FF" w:rsidRPr="002A6CBA" w:rsidRDefault="005731FF" w:rsidP="00175D11">
            <w:pPr>
              <w:pStyle w:val="Caption"/>
              <w:keepNext/>
              <w:spacing w:after="0"/>
              <w:rPr>
                <w:rFonts w:ascii="Times New Roman" w:hAnsi="Times New Roman" w:cs="Times New Roman"/>
                <w:i w:val="0"/>
                <w:iCs w:val="0"/>
                <w:color w:val="auto"/>
                <w:sz w:val="24"/>
                <w:szCs w:val="24"/>
              </w:rPr>
            </w:pPr>
            <w:r w:rsidRPr="002A6CBA">
              <w:rPr>
                <w:rFonts w:ascii="Times New Roman" w:hAnsi="Times New Roman" w:cs="Times New Roman"/>
                <w:i w:val="0"/>
                <w:iCs w:val="0"/>
                <w:color w:val="auto"/>
                <w:sz w:val="24"/>
                <w:szCs w:val="24"/>
              </w:rPr>
              <w:t xml:space="preserve">1.12 Age </w:t>
            </w:r>
          </w:p>
        </w:tc>
        <w:tc>
          <w:tcPr>
            <w:tcW w:w="5752" w:type="dxa"/>
          </w:tcPr>
          <w:p w14:paraId="5B308D1A" w14:textId="77777777" w:rsidR="005731FF" w:rsidRPr="002A6CBA" w:rsidRDefault="005731FF" w:rsidP="00175D11">
            <w:pPr>
              <w:pStyle w:val="Caption"/>
              <w:keepNext/>
              <w:spacing w:after="0"/>
              <w:rPr>
                <w:rFonts w:ascii="Times New Roman" w:hAnsi="Times New Roman" w:cs="Times New Roman"/>
                <w:i w:val="0"/>
                <w:iCs w:val="0"/>
                <w:sz w:val="24"/>
                <w:szCs w:val="24"/>
              </w:rPr>
            </w:pPr>
          </w:p>
        </w:tc>
      </w:tr>
    </w:tbl>
    <w:p w14:paraId="1539C698" w14:textId="77777777" w:rsidR="005731FF" w:rsidRDefault="005731FF" w:rsidP="005731FF">
      <w:pPr>
        <w:rPr>
          <w:lang w:val="en-US"/>
        </w:rPr>
      </w:pPr>
    </w:p>
    <w:p w14:paraId="64846DA3" w14:textId="77777777" w:rsidR="005731FF" w:rsidRDefault="005731FF" w:rsidP="005731FF">
      <w:pPr>
        <w:pStyle w:val="Caption"/>
        <w:keepNext/>
        <w:rPr>
          <w:rFonts w:ascii="Times New Roman" w:hAnsi="Times New Roman" w:cs="Times New Roman"/>
          <w:i w:val="0"/>
          <w:iCs w:val="0"/>
          <w:color w:val="auto"/>
          <w:sz w:val="22"/>
          <w:szCs w:val="22"/>
        </w:rPr>
      </w:pPr>
      <w:r>
        <w:rPr>
          <w:rFonts w:ascii="Times New Roman" w:hAnsi="Times New Roman" w:cs="Times New Roman"/>
          <w:i w:val="0"/>
          <w:iCs w:val="0"/>
          <w:color w:val="auto"/>
          <w:sz w:val="22"/>
          <w:szCs w:val="22"/>
        </w:rPr>
        <w:t xml:space="preserve">SECTION I1: FARMLAND AND FARM CHARACTERISTICS </w:t>
      </w:r>
    </w:p>
    <w:tbl>
      <w:tblPr>
        <w:tblStyle w:val="TableGrid"/>
        <w:tblW w:w="8370" w:type="dxa"/>
        <w:tblInd w:w="-5" w:type="dxa"/>
        <w:tblLook w:val="04A0" w:firstRow="1" w:lastRow="0" w:firstColumn="1" w:lastColumn="0" w:noHBand="0" w:noVBand="1"/>
      </w:tblPr>
      <w:tblGrid>
        <w:gridCol w:w="4237"/>
        <w:gridCol w:w="4133"/>
      </w:tblGrid>
      <w:tr w:rsidR="005731FF" w:rsidRPr="002A6CBA" w14:paraId="3AF10476" w14:textId="77777777" w:rsidTr="00E656C4">
        <w:trPr>
          <w:trHeight w:val="267"/>
        </w:trPr>
        <w:tc>
          <w:tcPr>
            <w:tcW w:w="4237" w:type="dxa"/>
          </w:tcPr>
          <w:p w14:paraId="476EFDCD" w14:textId="77777777" w:rsidR="005731FF" w:rsidRPr="002A6CBA" w:rsidRDefault="005731FF" w:rsidP="00175D11">
            <w:pPr>
              <w:rPr>
                <w:rFonts w:ascii="Times New Roman" w:hAnsi="Times New Roman" w:cs="Times New Roman"/>
                <w:b/>
                <w:bCs/>
                <w:sz w:val="24"/>
                <w:szCs w:val="24"/>
              </w:rPr>
            </w:pPr>
            <w:r w:rsidRPr="002A6CBA">
              <w:rPr>
                <w:rFonts w:ascii="Times New Roman" w:hAnsi="Times New Roman" w:cs="Times New Roman"/>
                <w:b/>
                <w:bCs/>
                <w:sz w:val="24"/>
                <w:szCs w:val="24"/>
              </w:rPr>
              <w:t xml:space="preserve">Question </w:t>
            </w:r>
          </w:p>
        </w:tc>
        <w:tc>
          <w:tcPr>
            <w:tcW w:w="4133" w:type="dxa"/>
          </w:tcPr>
          <w:p w14:paraId="080B776B" w14:textId="77777777" w:rsidR="005731FF" w:rsidRPr="002A6CBA" w:rsidRDefault="005731FF" w:rsidP="00175D11">
            <w:pPr>
              <w:rPr>
                <w:rFonts w:ascii="Times New Roman" w:hAnsi="Times New Roman" w:cs="Times New Roman"/>
                <w:b/>
                <w:bCs/>
                <w:sz w:val="24"/>
                <w:szCs w:val="24"/>
              </w:rPr>
            </w:pPr>
            <w:r w:rsidRPr="002A6CBA">
              <w:rPr>
                <w:rFonts w:ascii="Times New Roman" w:hAnsi="Times New Roman" w:cs="Times New Roman"/>
                <w:b/>
                <w:bCs/>
                <w:sz w:val="24"/>
                <w:szCs w:val="24"/>
              </w:rPr>
              <w:t xml:space="preserve">Responses </w:t>
            </w:r>
          </w:p>
        </w:tc>
      </w:tr>
      <w:tr w:rsidR="005731FF" w:rsidRPr="002A6CBA" w14:paraId="49402440" w14:textId="77777777" w:rsidTr="00E656C4">
        <w:trPr>
          <w:trHeight w:val="550"/>
        </w:trPr>
        <w:tc>
          <w:tcPr>
            <w:tcW w:w="4237" w:type="dxa"/>
          </w:tcPr>
          <w:p w14:paraId="197C0B07" w14:textId="4379DC72"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2.1 How do you own land in this community?</w:t>
            </w:r>
          </w:p>
        </w:tc>
        <w:tc>
          <w:tcPr>
            <w:tcW w:w="4133" w:type="dxa"/>
          </w:tcPr>
          <w:p w14:paraId="46BFDAF8" w14:textId="77777777" w:rsidR="005731FF" w:rsidRPr="002A6CBA" w:rsidRDefault="005731FF" w:rsidP="00175D11">
            <w:pPr>
              <w:rPr>
                <w:rFonts w:ascii="Times New Roman" w:hAnsi="Times New Roman" w:cs="Times New Roman"/>
                <w:sz w:val="24"/>
                <w:szCs w:val="24"/>
              </w:rPr>
            </w:pPr>
          </w:p>
        </w:tc>
      </w:tr>
      <w:tr w:rsidR="005731FF" w:rsidRPr="002A6CBA" w14:paraId="0C34116B" w14:textId="77777777" w:rsidTr="00E656C4">
        <w:trPr>
          <w:trHeight w:val="535"/>
        </w:trPr>
        <w:tc>
          <w:tcPr>
            <w:tcW w:w="4237" w:type="dxa"/>
          </w:tcPr>
          <w:p w14:paraId="3CBB8204"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2.4 Did you use a farmland previous in the past 10 years?</w:t>
            </w:r>
          </w:p>
        </w:tc>
        <w:tc>
          <w:tcPr>
            <w:tcW w:w="4133" w:type="dxa"/>
          </w:tcPr>
          <w:p w14:paraId="0077BA55"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 Yes [ ]                 (2)  No [ ]</w:t>
            </w:r>
          </w:p>
        </w:tc>
      </w:tr>
      <w:tr w:rsidR="005731FF" w:rsidRPr="002A6CBA" w14:paraId="372E2439" w14:textId="77777777" w:rsidTr="00E656C4">
        <w:trPr>
          <w:trHeight w:val="535"/>
        </w:trPr>
        <w:tc>
          <w:tcPr>
            <w:tcW w:w="4237" w:type="dxa"/>
          </w:tcPr>
          <w:p w14:paraId="581CFF70" w14:textId="350AD902"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2.4.1 If yes, what was the size of the previous land?</w:t>
            </w:r>
          </w:p>
        </w:tc>
        <w:tc>
          <w:tcPr>
            <w:tcW w:w="4133" w:type="dxa"/>
          </w:tcPr>
          <w:p w14:paraId="6B8061A0" w14:textId="77777777" w:rsidR="005731FF" w:rsidRPr="002A6CBA" w:rsidRDefault="005731FF" w:rsidP="00175D11">
            <w:pPr>
              <w:rPr>
                <w:rFonts w:ascii="Times New Roman" w:hAnsi="Times New Roman" w:cs="Times New Roman"/>
                <w:sz w:val="24"/>
                <w:szCs w:val="24"/>
              </w:rPr>
            </w:pPr>
          </w:p>
        </w:tc>
      </w:tr>
      <w:tr w:rsidR="005731FF" w:rsidRPr="002A6CBA" w14:paraId="6612B311" w14:textId="77777777" w:rsidTr="00E656C4">
        <w:trPr>
          <w:trHeight w:val="550"/>
        </w:trPr>
        <w:tc>
          <w:tcPr>
            <w:tcW w:w="4237" w:type="dxa"/>
          </w:tcPr>
          <w:p w14:paraId="1F9BCD92" w14:textId="7C33E229"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2.4.2 If yes, why did you stop using the land?</w:t>
            </w:r>
          </w:p>
        </w:tc>
        <w:tc>
          <w:tcPr>
            <w:tcW w:w="4133" w:type="dxa"/>
          </w:tcPr>
          <w:p w14:paraId="372A1FCC" w14:textId="77777777" w:rsidR="005731FF" w:rsidRPr="002A6CBA" w:rsidRDefault="005731FF" w:rsidP="00175D11">
            <w:pPr>
              <w:rPr>
                <w:rFonts w:ascii="Times New Roman" w:hAnsi="Times New Roman" w:cs="Times New Roman"/>
                <w:sz w:val="24"/>
                <w:szCs w:val="24"/>
              </w:rPr>
            </w:pPr>
          </w:p>
        </w:tc>
      </w:tr>
      <w:tr w:rsidR="005731FF" w:rsidRPr="002A6CBA" w14:paraId="06672D62" w14:textId="77777777" w:rsidTr="00E656C4">
        <w:trPr>
          <w:trHeight w:val="1368"/>
        </w:trPr>
        <w:tc>
          <w:tcPr>
            <w:tcW w:w="4237" w:type="dxa"/>
          </w:tcPr>
          <w:p w14:paraId="766C8AD5"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2.4.3 What is that land currently been used for? </w:t>
            </w:r>
          </w:p>
        </w:tc>
        <w:tc>
          <w:tcPr>
            <w:tcW w:w="4133" w:type="dxa"/>
          </w:tcPr>
          <w:p w14:paraId="3D1710A7" w14:textId="316AC474"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(1) Crop farming [ ]      (2) Animal rearing [ ]  </w:t>
            </w:r>
          </w:p>
          <w:p w14:paraId="38E6B980" w14:textId="276C3D8F"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(3) Household building [ ]   (4) Community [ ]          (5) Infrastructure [ ]     (6) Other, specify</w:t>
            </w:r>
            <w:r w:rsidR="002C1686" w:rsidRPr="002A6CBA">
              <w:rPr>
                <w:rFonts w:ascii="Times New Roman" w:hAnsi="Times New Roman" w:cs="Times New Roman"/>
                <w:sz w:val="24"/>
                <w:szCs w:val="24"/>
              </w:rPr>
              <w:t>……</w:t>
            </w:r>
            <w:r w:rsidRPr="002A6CBA">
              <w:rPr>
                <w:rFonts w:ascii="Times New Roman" w:hAnsi="Times New Roman" w:cs="Times New Roman"/>
                <w:sz w:val="24"/>
                <w:szCs w:val="24"/>
              </w:rPr>
              <w:t xml:space="preserve"> </w:t>
            </w:r>
          </w:p>
        </w:tc>
      </w:tr>
      <w:tr w:rsidR="005731FF" w:rsidRPr="002A6CBA" w14:paraId="5ED83221" w14:textId="77777777" w:rsidTr="00E656C4">
        <w:trPr>
          <w:trHeight w:val="535"/>
        </w:trPr>
        <w:tc>
          <w:tcPr>
            <w:tcW w:w="4237" w:type="dxa"/>
          </w:tcPr>
          <w:p w14:paraId="4B7FD679" w14:textId="6D784730"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2.5 Average distance from home to current farm (km)</w:t>
            </w:r>
          </w:p>
        </w:tc>
        <w:tc>
          <w:tcPr>
            <w:tcW w:w="4133" w:type="dxa"/>
          </w:tcPr>
          <w:p w14:paraId="0253AB1D" w14:textId="77777777" w:rsidR="005731FF" w:rsidRPr="002A6CBA" w:rsidRDefault="005731FF" w:rsidP="00175D11">
            <w:pPr>
              <w:rPr>
                <w:rFonts w:ascii="Times New Roman" w:hAnsi="Times New Roman" w:cs="Times New Roman"/>
                <w:sz w:val="24"/>
                <w:szCs w:val="24"/>
              </w:rPr>
            </w:pPr>
          </w:p>
        </w:tc>
      </w:tr>
      <w:tr w:rsidR="005731FF" w:rsidRPr="002A6CBA" w14:paraId="663DA637" w14:textId="77777777" w:rsidTr="00E656C4">
        <w:trPr>
          <w:trHeight w:val="550"/>
        </w:trPr>
        <w:tc>
          <w:tcPr>
            <w:tcW w:w="4237" w:type="dxa"/>
          </w:tcPr>
          <w:p w14:paraId="2707F77B"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2.6 Has the average distance to your farms increased or decreased in the past 10 years?</w:t>
            </w:r>
          </w:p>
        </w:tc>
        <w:tc>
          <w:tcPr>
            <w:tcW w:w="4133" w:type="dxa"/>
          </w:tcPr>
          <w:p w14:paraId="5FEADAC3" w14:textId="77777777" w:rsidR="0007218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(1) Increased [ ]     (2)  Decreased [ ]  </w:t>
            </w:r>
          </w:p>
          <w:p w14:paraId="77ADEBD8" w14:textId="34208DC0"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(3)  Remain same [ ]</w:t>
            </w:r>
          </w:p>
        </w:tc>
      </w:tr>
      <w:tr w:rsidR="005731FF" w:rsidRPr="002A6CBA" w14:paraId="7AF0BE42" w14:textId="77777777" w:rsidTr="00E656C4">
        <w:trPr>
          <w:trHeight w:val="267"/>
        </w:trPr>
        <w:tc>
          <w:tcPr>
            <w:tcW w:w="4237" w:type="dxa"/>
          </w:tcPr>
          <w:p w14:paraId="4A931446" w14:textId="263218A4"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2.6.1 If increased, by what distance? (km)</w:t>
            </w:r>
          </w:p>
        </w:tc>
        <w:tc>
          <w:tcPr>
            <w:tcW w:w="4133" w:type="dxa"/>
          </w:tcPr>
          <w:p w14:paraId="077DAA09" w14:textId="77777777" w:rsidR="005731FF" w:rsidRPr="002A6CBA" w:rsidRDefault="005731FF" w:rsidP="00175D11">
            <w:pPr>
              <w:rPr>
                <w:rFonts w:ascii="Times New Roman" w:hAnsi="Times New Roman" w:cs="Times New Roman"/>
                <w:sz w:val="24"/>
                <w:szCs w:val="24"/>
              </w:rPr>
            </w:pPr>
          </w:p>
        </w:tc>
      </w:tr>
      <w:tr w:rsidR="005731FF" w:rsidRPr="002A6CBA" w14:paraId="220F3EEE" w14:textId="77777777" w:rsidTr="00E656C4">
        <w:trPr>
          <w:trHeight w:val="535"/>
        </w:trPr>
        <w:tc>
          <w:tcPr>
            <w:tcW w:w="4237" w:type="dxa"/>
          </w:tcPr>
          <w:p w14:paraId="2BCFBBB3" w14:textId="55141CB1"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2.6.2 What is the reason for the change in distance?</w:t>
            </w:r>
          </w:p>
        </w:tc>
        <w:tc>
          <w:tcPr>
            <w:tcW w:w="4133" w:type="dxa"/>
          </w:tcPr>
          <w:p w14:paraId="5B608D07" w14:textId="77777777" w:rsidR="005731FF" w:rsidRPr="002A6CBA" w:rsidRDefault="005731FF" w:rsidP="00175D11">
            <w:pPr>
              <w:rPr>
                <w:rFonts w:ascii="Times New Roman" w:hAnsi="Times New Roman" w:cs="Times New Roman"/>
                <w:sz w:val="24"/>
                <w:szCs w:val="24"/>
              </w:rPr>
            </w:pPr>
          </w:p>
        </w:tc>
      </w:tr>
      <w:tr w:rsidR="005731FF" w:rsidRPr="002A6CBA" w14:paraId="380F8A21" w14:textId="77777777" w:rsidTr="00E656C4">
        <w:trPr>
          <w:trHeight w:val="535"/>
        </w:trPr>
        <w:tc>
          <w:tcPr>
            <w:tcW w:w="4237" w:type="dxa"/>
          </w:tcPr>
          <w:p w14:paraId="6BC9AEC9" w14:textId="7F9D8C83"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lastRenderedPageBreak/>
              <w:t>2.7 Average land holding currently used by household for farming (Acres)</w:t>
            </w:r>
          </w:p>
        </w:tc>
        <w:tc>
          <w:tcPr>
            <w:tcW w:w="4133" w:type="dxa"/>
          </w:tcPr>
          <w:p w14:paraId="33434DE1"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 </w:t>
            </w:r>
          </w:p>
        </w:tc>
      </w:tr>
      <w:tr w:rsidR="005731FF" w:rsidRPr="002A6CBA" w14:paraId="7A80F14F" w14:textId="77777777" w:rsidTr="00E656C4">
        <w:trPr>
          <w:trHeight w:val="282"/>
        </w:trPr>
        <w:tc>
          <w:tcPr>
            <w:tcW w:w="4237" w:type="dxa"/>
          </w:tcPr>
          <w:p w14:paraId="061D23BD" w14:textId="5A24721A"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2.8 Have you lost land in the past 10 years?</w:t>
            </w:r>
          </w:p>
        </w:tc>
        <w:tc>
          <w:tcPr>
            <w:tcW w:w="4133" w:type="dxa"/>
          </w:tcPr>
          <w:p w14:paraId="26F0AF47"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 Yes                                             (2) No</w:t>
            </w:r>
          </w:p>
        </w:tc>
      </w:tr>
      <w:tr w:rsidR="005731FF" w:rsidRPr="002A6CBA" w14:paraId="540468B7" w14:textId="77777777" w:rsidTr="00E656C4">
        <w:trPr>
          <w:trHeight w:val="267"/>
        </w:trPr>
        <w:tc>
          <w:tcPr>
            <w:tcW w:w="4237" w:type="dxa"/>
          </w:tcPr>
          <w:p w14:paraId="52574FC5" w14:textId="433A3AAB"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2.8.1 If yes, what quantity </w:t>
            </w:r>
          </w:p>
        </w:tc>
        <w:tc>
          <w:tcPr>
            <w:tcW w:w="4133" w:type="dxa"/>
          </w:tcPr>
          <w:p w14:paraId="7A9C2A01" w14:textId="77777777" w:rsidR="005731FF" w:rsidRPr="002A6CBA" w:rsidRDefault="005731FF" w:rsidP="00175D11">
            <w:pPr>
              <w:rPr>
                <w:rFonts w:ascii="Times New Roman" w:hAnsi="Times New Roman" w:cs="Times New Roman"/>
                <w:sz w:val="24"/>
                <w:szCs w:val="24"/>
              </w:rPr>
            </w:pPr>
          </w:p>
        </w:tc>
      </w:tr>
      <w:tr w:rsidR="005731FF" w:rsidRPr="002A6CBA" w14:paraId="5C5698BA" w14:textId="77777777" w:rsidTr="00E656C4">
        <w:trPr>
          <w:trHeight w:val="535"/>
        </w:trPr>
        <w:tc>
          <w:tcPr>
            <w:tcW w:w="4237" w:type="dxa"/>
          </w:tcPr>
          <w:p w14:paraId="4832142A"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2.9 Have you noticed any change in the use of land in the past 10 years?</w:t>
            </w:r>
          </w:p>
        </w:tc>
        <w:tc>
          <w:tcPr>
            <w:tcW w:w="4133" w:type="dxa"/>
          </w:tcPr>
          <w:p w14:paraId="443C6760"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 Yes                                             (2) No</w:t>
            </w:r>
          </w:p>
        </w:tc>
      </w:tr>
      <w:tr w:rsidR="005731FF" w:rsidRPr="002A6CBA" w14:paraId="29AA3ED2" w14:textId="77777777" w:rsidTr="00E656C4">
        <w:trPr>
          <w:trHeight w:val="535"/>
        </w:trPr>
        <w:tc>
          <w:tcPr>
            <w:tcW w:w="4237" w:type="dxa"/>
          </w:tcPr>
          <w:p w14:paraId="63F52459" w14:textId="10CF8FE8"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2.9.1 What are the major changes you have notice?</w:t>
            </w:r>
          </w:p>
        </w:tc>
        <w:tc>
          <w:tcPr>
            <w:tcW w:w="4133" w:type="dxa"/>
          </w:tcPr>
          <w:p w14:paraId="4E80437F" w14:textId="77777777" w:rsidR="005731FF" w:rsidRPr="002A6CBA" w:rsidRDefault="005731FF" w:rsidP="00175D11">
            <w:pPr>
              <w:rPr>
                <w:rFonts w:ascii="Times New Roman" w:hAnsi="Times New Roman" w:cs="Times New Roman"/>
                <w:sz w:val="24"/>
                <w:szCs w:val="24"/>
              </w:rPr>
            </w:pPr>
          </w:p>
        </w:tc>
      </w:tr>
      <w:tr w:rsidR="005731FF" w:rsidRPr="002A6CBA" w14:paraId="1C634125" w14:textId="77777777" w:rsidTr="00E656C4">
        <w:trPr>
          <w:trHeight w:val="535"/>
        </w:trPr>
        <w:tc>
          <w:tcPr>
            <w:tcW w:w="4237" w:type="dxa"/>
          </w:tcPr>
          <w:p w14:paraId="327B1E96" w14:textId="2C27CD8E"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 xml:space="preserve">2.9.2 Do these changes in the land use have an effect on farmlands. </w:t>
            </w:r>
          </w:p>
        </w:tc>
        <w:tc>
          <w:tcPr>
            <w:tcW w:w="4133" w:type="dxa"/>
          </w:tcPr>
          <w:p w14:paraId="38512773" w14:textId="77777777" w:rsidR="005731FF" w:rsidRPr="002A6CBA" w:rsidRDefault="005731FF" w:rsidP="00175D11">
            <w:pPr>
              <w:rPr>
                <w:rFonts w:ascii="Times New Roman" w:hAnsi="Times New Roman" w:cs="Times New Roman"/>
                <w:sz w:val="24"/>
                <w:szCs w:val="24"/>
              </w:rPr>
            </w:pPr>
          </w:p>
        </w:tc>
      </w:tr>
      <w:tr w:rsidR="005731FF" w:rsidRPr="002A6CBA" w14:paraId="6DABF8C1" w14:textId="77777777" w:rsidTr="00E656C4">
        <w:trPr>
          <w:trHeight w:val="550"/>
        </w:trPr>
        <w:tc>
          <w:tcPr>
            <w:tcW w:w="4237" w:type="dxa"/>
          </w:tcPr>
          <w:p w14:paraId="1D818547" w14:textId="0E05946F"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2.9.3 Is the land available for farming increasing or decreasing. </w:t>
            </w:r>
          </w:p>
        </w:tc>
        <w:tc>
          <w:tcPr>
            <w:tcW w:w="4133" w:type="dxa"/>
          </w:tcPr>
          <w:p w14:paraId="0CE2A3A0" w14:textId="77777777" w:rsidR="005731FF" w:rsidRPr="002A6CBA" w:rsidRDefault="005731FF" w:rsidP="00175D11">
            <w:pPr>
              <w:rPr>
                <w:rFonts w:ascii="Times New Roman" w:hAnsi="Times New Roman" w:cs="Times New Roman"/>
                <w:sz w:val="24"/>
                <w:szCs w:val="24"/>
              </w:rPr>
            </w:pPr>
          </w:p>
        </w:tc>
      </w:tr>
      <w:tr w:rsidR="005731FF" w:rsidRPr="002A6CBA" w14:paraId="6CA9F3F3" w14:textId="77777777" w:rsidTr="00E656C4">
        <w:trPr>
          <w:trHeight w:val="267"/>
        </w:trPr>
        <w:tc>
          <w:tcPr>
            <w:tcW w:w="4237" w:type="dxa"/>
          </w:tcPr>
          <w:p w14:paraId="66168C67" w14:textId="79150F65" w:rsidR="005731FF" w:rsidRPr="002A6CBA" w:rsidRDefault="005731FF" w:rsidP="00067D81">
            <w:pPr>
              <w:rPr>
                <w:rFonts w:ascii="Times New Roman" w:hAnsi="Times New Roman" w:cs="Times New Roman"/>
                <w:sz w:val="24"/>
                <w:szCs w:val="24"/>
              </w:rPr>
            </w:pPr>
            <w:r w:rsidRPr="002A6CBA">
              <w:rPr>
                <w:rFonts w:ascii="Times New Roman" w:hAnsi="Times New Roman" w:cs="Times New Roman"/>
                <w:sz w:val="24"/>
                <w:szCs w:val="24"/>
              </w:rPr>
              <w:t xml:space="preserve">2.9.4 What is the reason for your answer? </w:t>
            </w:r>
          </w:p>
        </w:tc>
        <w:tc>
          <w:tcPr>
            <w:tcW w:w="4133" w:type="dxa"/>
          </w:tcPr>
          <w:p w14:paraId="0A1542A2" w14:textId="77777777" w:rsidR="005731FF" w:rsidRPr="002A6CBA" w:rsidRDefault="005731FF" w:rsidP="00175D11">
            <w:pPr>
              <w:rPr>
                <w:rFonts w:ascii="Times New Roman" w:hAnsi="Times New Roman" w:cs="Times New Roman"/>
                <w:sz w:val="24"/>
                <w:szCs w:val="24"/>
              </w:rPr>
            </w:pPr>
          </w:p>
        </w:tc>
      </w:tr>
      <w:tr w:rsidR="005731FF" w:rsidRPr="002A6CBA" w14:paraId="13A5707B" w14:textId="77777777" w:rsidTr="00E656C4">
        <w:trPr>
          <w:trHeight w:val="2187"/>
        </w:trPr>
        <w:tc>
          <w:tcPr>
            <w:tcW w:w="4237" w:type="dxa"/>
          </w:tcPr>
          <w:p w14:paraId="4F00ACD5"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2.9.5 In your opinion, what do you think have caused the changes in the total land available for farming? (</w:t>
            </w:r>
            <w:r w:rsidRPr="002A6CBA">
              <w:rPr>
                <w:rFonts w:ascii="Times New Roman" w:hAnsi="Times New Roman" w:cs="Times New Roman"/>
                <w:i/>
                <w:iCs/>
                <w:sz w:val="24"/>
                <w:szCs w:val="24"/>
              </w:rPr>
              <w:t>Multiple choice)</w:t>
            </w:r>
          </w:p>
        </w:tc>
        <w:tc>
          <w:tcPr>
            <w:tcW w:w="4133" w:type="dxa"/>
          </w:tcPr>
          <w:p w14:paraId="09EE6053" w14:textId="77777777" w:rsidR="0007218F" w:rsidRPr="002A6CBA" w:rsidRDefault="005731FF" w:rsidP="0007218F">
            <w:pPr>
              <w:rPr>
                <w:rFonts w:ascii="Times New Roman" w:hAnsi="Times New Roman" w:cs="Times New Roman"/>
                <w:sz w:val="24"/>
                <w:szCs w:val="24"/>
              </w:rPr>
            </w:pPr>
            <w:r w:rsidRPr="002A6CBA">
              <w:rPr>
                <w:rFonts w:ascii="Times New Roman" w:hAnsi="Times New Roman" w:cs="Times New Roman"/>
                <w:sz w:val="24"/>
                <w:szCs w:val="24"/>
              </w:rPr>
              <w:t>(1) Increasing population [ ]  (2) Urbanization and infrastructure development [ ]</w:t>
            </w:r>
            <w:r w:rsidR="0007218F" w:rsidRPr="002A6CBA">
              <w:rPr>
                <w:rFonts w:ascii="Times New Roman" w:hAnsi="Times New Roman" w:cs="Times New Roman"/>
                <w:sz w:val="24"/>
                <w:szCs w:val="24"/>
              </w:rPr>
              <w:t xml:space="preserve"> </w:t>
            </w:r>
            <w:r w:rsidRPr="002A6CBA">
              <w:rPr>
                <w:rFonts w:ascii="Times New Roman" w:hAnsi="Times New Roman" w:cs="Times New Roman"/>
                <w:sz w:val="24"/>
                <w:szCs w:val="24"/>
              </w:rPr>
              <w:t>(3) Increasing immigrants []  (4) Land banking []  (5) Climate change [ ]  (6) Agricultural Expansion</w:t>
            </w:r>
            <w:r w:rsidR="002C1686" w:rsidRPr="002A6CBA">
              <w:rPr>
                <w:rFonts w:ascii="Times New Roman" w:hAnsi="Times New Roman" w:cs="Times New Roman"/>
                <w:sz w:val="24"/>
                <w:szCs w:val="24"/>
              </w:rPr>
              <w:t xml:space="preserve"> </w:t>
            </w:r>
            <w:r w:rsidRPr="002A6CBA">
              <w:rPr>
                <w:rFonts w:ascii="Times New Roman" w:hAnsi="Times New Roman" w:cs="Times New Roman"/>
                <w:sz w:val="24"/>
                <w:szCs w:val="24"/>
              </w:rPr>
              <w:t xml:space="preserve">[ ]   </w:t>
            </w:r>
          </w:p>
          <w:p w14:paraId="159C3F05" w14:textId="77777777" w:rsidR="0007218F" w:rsidRPr="002A6CBA" w:rsidRDefault="005731FF" w:rsidP="0007218F">
            <w:pPr>
              <w:rPr>
                <w:rFonts w:ascii="Times New Roman" w:hAnsi="Times New Roman" w:cs="Times New Roman"/>
                <w:sz w:val="24"/>
                <w:szCs w:val="24"/>
              </w:rPr>
            </w:pPr>
            <w:r w:rsidRPr="002A6CBA">
              <w:rPr>
                <w:rFonts w:ascii="Times New Roman" w:hAnsi="Times New Roman" w:cs="Times New Roman"/>
                <w:sz w:val="24"/>
                <w:szCs w:val="24"/>
              </w:rPr>
              <w:t xml:space="preserve">(7) Deforestation and Logging [ ]       </w:t>
            </w:r>
          </w:p>
          <w:p w14:paraId="5DD01AEA" w14:textId="18F1F6F8" w:rsidR="005731FF" w:rsidRPr="002A6CBA" w:rsidRDefault="005731FF" w:rsidP="0007218F">
            <w:pPr>
              <w:rPr>
                <w:rFonts w:ascii="Times New Roman" w:hAnsi="Times New Roman" w:cs="Times New Roman"/>
                <w:sz w:val="24"/>
                <w:szCs w:val="24"/>
              </w:rPr>
            </w:pPr>
            <w:r w:rsidRPr="002A6CBA">
              <w:rPr>
                <w:rFonts w:ascii="Times New Roman" w:hAnsi="Times New Roman" w:cs="Times New Roman"/>
                <w:sz w:val="24"/>
                <w:szCs w:val="24"/>
              </w:rPr>
              <w:t>(8) Afforestation  [ ]  (9) Other, [ ], specify ……</w:t>
            </w:r>
          </w:p>
        </w:tc>
      </w:tr>
      <w:tr w:rsidR="005731FF" w:rsidRPr="002A6CBA" w14:paraId="6BF925F3" w14:textId="77777777" w:rsidTr="00E656C4">
        <w:trPr>
          <w:trHeight w:val="818"/>
        </w:trPr>
        <w:tc>
          <w:tcPr>
            <w:tcW w:w="4237" w:type="dxa"/>
          </w:tcPr>
          <w:p w14:paraId="4AC8BF76" w14:textId="6DE6C6E9" w:rsidR="005731FF" w:rsidRPr="002A6CBA" w:rsidRDefault="005731FF" w:rsidP="009F43EB">
            <w:pPr>
              <w:rPr>
                <w:rFonts w:ascii="Times New Roman" w:hAnsi="Times New Roman" w:cs="Times New Roman"/>
                <w:sz w:val="24"/>
                <w:szCs w:val="24"/>
              </w:rPr>
            </w:pPr>
            <w:r w:rsidRPr="002A6CBA">
              <w:rPr>
                <w:rFonts w:ascii="Times New Roman" w:hAnsi="Times New Roman" w:cs="Times New Roman"/>
                <w:sz w:val="24"/>
                <w:szCs w:val="24"/>
              </w:rPr>
              <w:t>2.9.6 In your opinion, how are these changes affecting smallholder farmers/farming in your community?</w:t>
            </w:r>
          </w:p>
        </w:tc>
        <w:tc>
          <w:tcPr>
            <w:tcW w:w="4133" w:type="dxa"/>
          </w:tcPr>
          <w:p w14:paraId="1265F1C7" w14:textId="77777777" w:rsidR="005731FF" w:rsidRPr="002A6CBA" w:rsidRDefault="005731FF" w:rsidP="00175D11">
            <w:pPr>
              <w:rPr>
                <w:rFonts w:ascii="Times New Roman" w:hAnsi="Times New Roman" w:cs="Times New Roman"/>
                <w:sz w:val="24"/>
                <w:szCs w:val="24"/>
              </w:rPr>
            </w:pPr>
          </w:p>
        </w:tc>
      </w:tr>
      <w:tr w:rsidR="005731FF" w:rsidRPr="002A6CBA" w14:paraId="0969751A" w14:textId="77777777" w:rsidTr="00E656C4">
        <w:trPr>
          <w:trHeight w:val="535"/>
        </w:trPr>
        <w:tc>
          <w:tcPr>
            <w:tcW w:w="4237" w:type="dxa"/>
          </w:tcPr>
          <w:p w14:paraId="5031C021"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2.10 Have you or any households sold out any land in the past 10 years?</w:t>
            </w:r>
          </w:p>
        </w:tc>
        <w:tc>
          <w:tcPr>
            <w:tcW w:w="4133" w:type="dxa"/>
          </w:tcPr>
          <w:p w14:paraId="1FA49EB6"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 Yes [ ]                 (2)  No [ ]</w:t>
            </w:r>
          </w:p>
        </w:tc>
      </w:tr>
      <w:tr w:rsidR="005731FF" w:rsidRPr="002A6CBA" w14:paraId="2222F4C5" w14:textId="77777777" w:rsidTr="00E656C4">
        <w:trPr>
          <w:trHeight w:val="267"/>
        </w:trPr>
        <w:tc>
          <w:tcPr>
            <w:tcW w:w="4237" w:type="dxa"/>
          </w:tcPr>
          <w:p w14:paraId="707C89D6" w14:textId="262A5BC4" w:rsidR="005731FF" w:rsidRPr="002A6CBA" w:rsidRDefault="005731FF" w:rsidP="0007218F">
            <w:pPr>
              <w:rPr>
                <w:rFonts w:ascii="Times New Roman" w:hAnsi="Times New Roman" w:cs="Times New Roman"/>
                <w:sz w:val="24"/>
                <w:szCs w:val="24"/>
              </w:rPr>
            </w:pPr>
            <w:r w:rsidRPr="002A6CBA">
              <w:rPr>
                <w:rFonts w:ascii="Times New Roman" w:hAnsi="Times New Roman" w:cs="Times New Roman"/>
                <w:sz w:val="24"/>
                <w:szCs w:val="24"/>
              </w:rPr>
              <w:t>2.10.1 If yes, quantity of land sold (acre)</w:t>
            </w:r>
          </w:p>
        </w:tc>
        <w:tc>
          <w:tcPr>
            <w:tcW w:w="4133" w:type="dxa"/>
          </w:tcPr>
          <w:p w14:paraId="74C0C3C3" w14:textId="77777777" w:rsidR="005731FF" w:rsidRPr="002A6CBA" w:rsidRDefault="005731FF" w:rsidP="00175D11">
            <w:pPr>
              <w:rPr>
                <w:rFonts w:ascii="Times New Roman" w:hAnsi="Times New Roman" w:cs="Times New Roman"/>
                <w:sz w:val="24"/>
                <w:szCs w:val="24"/>
              </w:rPr>
            </w:pPr>
          </w:p>
        </w:tc>
      </w:tr>
      <w:tr w:rsidR="005731FF" w:rsidRPr="002A6CBA" w14:paraId="7F4D989C" w14:textId="77777777" w:rsidTr="00E656C4">
        <w:trPr>
          <w:trHeight w:val="1086"/>
        </w:trPr>
        <w:tc>
          <w:tcPr>
            <w:tcW w:w="4237" w:type="dxa"/>
          </w:tcPr>
          <w:p w14:paraId="3214F6D2"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2.11 What is that land currently been used for?</w:t>
            </w:r>
          </w:p>
        </w:tc>
        <w:tc>
          <w:tcPr>
            <w:tcW w:w="4133" w:type="dxa"/>
          </w:tcPr>
          <w:p w14:paraId="694D942D" w14:textId="40A35AD9"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(1) Infrastructure development []  (2) Farming [ ]   </w:t>
            </w:r>
          </w:p>
          <w:p w14:paraId="336F4902" w14:textId="77777777" w:rsidR="002C1686" w:rsidRPr="002A6CBA" w:rsidRDefault="005731FF" w:rsidP="009F43EB">
            <w:pPr>
              <w:rPr>
                <w:rFonts w:ascii="Times New Roman" w:hAnsi="Times New Roman" w:cs="Times New Roman"/>
                <w:sz w:val="24"/>
                <w:szCs w:val="24"/>
              </w:rPr>
            </w:pPr>
            <w:r w:rsidRPr="002A6CBA">
              <w:rPr>
                <w:rFonts w:ascii="Times New Roman" w:hAnsi="Times New Roman" w:cs="Times New Roman"/>
                <w:sz w:val="24"/>
                <w:szCs w:val="24"/>
              </w:rPr>
              <w:t xml:space="preserve">(3) Land banking [ ]  (4) Afforestation [ ]  </w:t>
            </w:r>
          </w:p>
          <w:p w14:paraId="3FE2EA91" w14:textId="55E0FDA3" w:rsidR="005731FF" w:rsidRPr="002A6CBA" w:rsidRDefault="005731FF" w:rsidP="009F43EB">
            <w:pPr>
              <w:rPr>
                <w:rFonts w:ascii="Times New Roman" w:hAnsi="Times New Roman" w:cs="Times New Roman"/>
                <w:sz w:val="24"/>
                <w:szCs w:val="24"/>
              </w:rPr>
            </w:pPr>
            <w:r w:rsidRPr="002A6CBA">
              <w:rPr>
                <w:rFonts w:ascii="Times New Roman" w:hAnsi="Times New Roman" w:cs="Times New Roman"/>
                <w:sz w:val="24"/>
                <w:szCs w:val="24"/>
              </w:rPr>
              <w:t>(5) Other, [ ], specify …</w:t>
            </w:r>
          </w:p>
        </w:tc>
      </w:tr>
      <w:tr w:rsidR="005731FF" w:rsidRPr="002A6CBA" w14:paraId="0B72D19A" w14:textId="77777777" w:rsidTr="00E656C4">
        <w:trPr>
          <w:trHeight w:val="550"/>
        </w:trPr>
        <w:tc>
          <w:tcPr>
            <w:tcW w:w="4237" w:type="dxa"/>
          </w:tcPr>
          <w:p w14:paraId="5EE49401"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2.12 Have you or any household bought any land in the past 10 years?</w:t>
            </w:r>
          </w:p>
        </w:tc>
        <w:tc>
          <w:tcPr>
            <w:tcW w:w="4133" w:type="dxa"/>
          </w:tcPr>
          <w:p w14:paraId="020EC39B"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 Yes [ ]                 (2)  No [ ]</w:t>
            </w:r>
          </w:p>
        </w:tc>
      </w:tr>
      <w:tr w:rsidR="005731FF" w:rsidRPr="002A6CBA" w14:paraId="19EACD4B" w14:textId="77777777" w:rsidTr="00E656C4">
        <w:trPr>
          <w:trHeight w:val="284"/>
        </w:trPr>
        <w:tc>
          <w:tcPr>
            <w:tcW w:w="4237" w:type="dxa"/>
          </w:tcPr>
          <w:p w14:paraId="763945FC" w14:textId="7099782E" w:rsidR="005731FF" w:rsidRPr="002A6CBA" w:rsidRDefault="005731FF" w:rsidP="009F43EB">
            <w:pPr>
              <w:rPr>
                <w:rFonts w:ascii="Times New Roman" w:hAnsi="Times New Roman" w:cs="Times New Roman"/>
                <w:sz w:val="24"/>
                <w:szCs w:val="24"/>
              </w:rPr>
            </w:pPr>
            <w:r w:rsidRPr="002A6CBA">
              <w:rPr>
                <w:rFonts w:ascii="Times New Roman" w:hAnsi="Times New Roman" w:cs="Times New Roman"/>
                <w:sz w:val="24"/>
                <w:szCs w:val="24"/>
              </w:rPr>
              <w:t>2.12.1 If yes, quantity of land bought (acre)</w:t>
            </w:r>
          </w:p>
        </w:tc>
        <w:tc>
          <w:tcPr>
            <w:tcW w:w="4133" w:type="dxa"/>
          </w:tcPr>
          <w:p w14:paraId="0E3ECA7D" w14:textId="77777777" w:rsidR="005731FF" w:rsidRPr="002A6CBA" w:rsidRDefault="005731FF" w:rsidP="00175D11">
            <w:pPr>
              <w:rPr>
                <w:rFonts w:ascii="Times New Roman" w:hAnsi="Times New Roman" w:cs="Times New Roman"/>
                <w:sz w:val="24"/>
                <w:szCs w:val="24"/>
              </w:rPr>
            </w:pPr>
          </w:p>
        </w:tc>
      </w:tr>
      <w:tr w:rsidR="005731FF" w:rsidRPr="002A6CBA" w14:paraId="7BBE9E4C" w14:textId="77777777" w:rsidTr="00E656C4">
        <w:trPr>
          <w:trHeight w:val="1086"/>
        </w:trPr>
        <w:tc>
          <w:tcPr>
            <w:tcW w:w="4237" w:type="dxa"/>
          </w:tcPr>
          <w:p w14:paraId="5FD26C58"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2.15 Have you noticed any significant changes in total land available for farming (land use) in the community over the past 10 years?</w:t>
            </w:r>
          </w:p>
        </w:tc>
        <w:tc>
          <w:tcPr>
            <w:tcW w:w="4133" w:type="dxa"/>
          </w:tcPr>
          <w:p w14:paraId="26934B5B" w14:textId="4A475FF3"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(1) Yes [ ]          (2)  No [ ]         (3) Not sure [ ]  </w:t>
            </w:r>
          </w:p>
        </w:tc>
      </w:tr>
      <w:tr w:rsidR="005731FF" w:rsidRPr="002A6CBA" w14:paraId="3E389C11" w14:textId="77777777" w:rsidTr="00E656C4">
        <w:trPr>
          <w:trHeight w:val="535"/>
        </w:trPr>
        <w:tc>
          <w:tcPr>
            <w:tcW w:w="4237" w:type="dxa"/>
          </w:tcPr>
          <w:p w14:paraId="187F5A9D" w14:textId="167BB46A" w:rsidR="005731FF" w:rsidRPr="002A6CBA" w:rsidRDefault="005731FF" w:rsidP="009F43EB">
            <w:pPr>
              <w:rPr>
                <w:rFonts w:ascii="Times New Roman" w:hAnsi="Times New Roman" w:cs="Times New Roman"/>
                <w:sz w:val="24"/>
                <w:szCs w:val="24"/>
              </w:rPr>
            </w:pPr>
            <w:r w:rsidRPr="002A6CBA">
              <w:rPr>
                <w:rFonts w:ascii="Times New Roman" w:hAnsi="Times New Roman" w:cs="Times New Roman"/>
                <w:sz w:val="24"/>
                <w:szCs w:val="24"/>
              </w:rPr>
              <w:t>2.16 If yes, what are some of these changes that you have noticed?</w:t>
            </w:r>
          </w:p>
        </w:tc>
        <w:tc>
          <w:tcPr>
            <w:tcW w:w="4133" w:type="dxa"/>
          </w:tcPr>
          <w:p w14:paraId="68C3E517" w14:textId="77777777" w:rsidR="005731FF" w:rsidRPr="002A6CBA" w:rsidRDefault="005731FF" w:rsidP="00175D11">
            <w:pPr>
              <w:rPr>
                <w:rFonts w:ascii="Times New Roman" w:hAnsi="Times New Roman" w:cs="Times New Roman"/>
                <w:sz w:val="24"/>
                <w:szCs w:val="24"/>
              </w:rPr>
            </w:pPr>
          </w:p>
        </w:tc>
      </w:tr>
      <w:tr w:rsidR="005731FF" w:rsidRPr="002A6CBA" w14:paraId="40EC3E8B" w14:textId="77777777" w:rsidTr="00E656C4">
        <w:trPr>
          <w:trHeight w:val="550"/>
        </w:trPr>
        <w:tc>
          <w:tcPr>
            <w:tcW w:w="4237" w:type="dxa"/>
          </w:tcPr>
          <w:p w14:paraId="1CC8038E"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2.17 If yes, how have these changes affected your crop land available for farming </w:t>
            </w:r>
          </w:p>
        </w:tc>
        <w:tc>
          <w:tcPr>
            <w:tcW w:w="4133" w:type="dxa"/>
          </w:tcPr>
          <w:p w14:paraId="061DD11F" w14:textId="66A2C0DF" w:rsidR="005731FF" w:rsidRPr="002A6CBA" w:rsidRDefault="005731FF" w:rsidP="0007218F">
            <w:pPr>
              <w:rPr>
                <w:rFonts w:ascii="Times New Roman" w:hAnsi="Times New Roman" w:cs="Times New Roman"/>
                <w:sz w:val="24"/>
                <w:szCs w:val="24"/>
              </w:rPr>
            </w:pPr>
            <w:r w:rsidRPr="002A6CBA">
              <w:rPr>
                <w:rFonts w:ascii="Times New Roman" w:hAnsi="Times New Roman" w:cs="Times New Roman"/>
                <w:sz w:val="24"/>
                <w:szCs w:val="24"/>
              </w:rPr>
              <w:t>(1) Decrease[]  (2) Remained same[]  (3) Increased  []</w:t>
            </w:r>
          </w:p>
        </w:tc>
      </w:tr>
      <w:tr w:rsidR="005731FF" w:rsidRPr="002A6CBA" w14:paraId="03178594" w14:textId="77777777" w:rsidTr="00E656C4">
        <w:trPr>
          <w:trHeight w:val="818"/>
        </w:trPr>
        <w:tc>
          <w:tcPr>
            <w:tcW w:w="4237" w:type="dxa"/>
          </w:tcPr>
          <w:p w14:paraId="422841BF"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lastRenderedPageBreak/>
              <w:t xml:space="preserve">2.18 How do you think these changes have affected your crop yields? </w:t>
            </w:r>
          </w:p>
        </w:tc>
        <w:tc>
          <w:tcPr>
            <w:tcW w:w="4133" w:type="dxa"/>
          </w:tcPr>
          <w:p w14:paraId="1D6F21C4" w14:textId="527345C5"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(1) Positively [ ]        (2) Negatively [ ]  </w:t>
            </w:r>
          </w:p>
          <w:p w14:paraId="4B6F2CD3" w14:textId="3606DBE5"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 (3) No significant impact [ ]      (4) Not sure [ ]  </w:t>
            </w:r>
          </w:p>
        </w:tc>
      </w:tr>
      <w:tr w:rsidR="005731FF" w:rsidRPr="002A6CBA" w14:paraId="1476774C" w14:textId="77777777" w:rsidTr="00E656C4">
        <w:trPr>
          <w:trHeight w:val="535"/>
        </w:trPr>
        <w:tc>
          <w:tcPr>
            <w:tcW w:w="4237" w:type="dxa"/>
          </w:tcPr>
          <w:p w14:paraId="386C39F6"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2.19 What is the topography of your farmland? </w:t>
            </w:r>
          </w:p>
        </w:tc>
        <w:tc>
          <w:tcPr>
            <w:tcW w:w="4133" w:type="dxa"/>
          </w:tcPr>
          <w:p w14:paraId="2AF858E1" w14:textId="6E65979A"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 Flat [ ]  (2) Gentle slope</w:t>
            </w:r>
            <w:r w:rsidR="002C1686" w:rsidRPr="002A6CBA">
              <w:rPr>
                <w:rFonts w:ascii="Times New Roman" w:hAnsi="Times New Roman" w:cs="Times New Roman"/>
                <w:sz w:val="24"/>
                <w:szCs w:val="24"/>
              </w:rPr>
              <w:t xml:space="preserve"> </w:t>
            </w:r>
            <w:r w:rsidRPr="002A6CBA">
              <w:rPr>
                <w:rFonts w:ascii="Times New Roman" w:hAnsi="Times New Roman" w:cs="Times New Roman"/>
                <w:sz w:val="24"/>
                <w:szCs w:val="24"/>
              </w:rPr>
              <w:t xml:space="preserve">[ ] (3) Steep slope [ ]  </w:t>
            </w:r>
          </w:p>
        </w:tc>
      </w:tr>
      <w:tr w:rsidR="005731FF" w:rsidRPr="002A6CBA" w14:paraId="08391A05" w14:textId="77777777" w:rsidTr="00E656C4">
        <w:trPr>
          <w:trHeight w:val="550"/>
        </w:trPr>
        <w:tc>
          <w:tcPr>
            <w:tcW w:w="4237" w:type="dxa"/>
          </w:tcPr>
          <w:p w14:paraId="1FCB63FF"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2.20 Fertility of your farmland </w:t>
            </w:r>
          </w:p>
        </w:tc>
        <w:tc>
          <w:tcPr>
            <w:tcW w:w="4133" w:type="dxa"/>
          </w:tcPr>
          <w:p w14:paraId="58C7E8C1" w14:textId="3599CBFC"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 xml:space="preserve">(1) Poor [ ]      (2) Medium  [ ]           (3) High [ ]  </w:t>
            </w:r>
          </w:p>
        </w:tc>
      </w:tr>
      <w:tr w:rsidR="005731FF" w:rsidRPr="002A6CBA" w14:paraId="154B9204" w14:textId="77777777" w:rsidTr="00E656C4">
        <w:trPr>
          <w:trHeight w:val="1354"/>
        </w:trPr>
        <w:tc>
          <w:tcPr>
            <w:tcW w:w="4237" w:type="dxa"/>
          </w:tcPr>
          <w:p w14:paraId="11A7E67F" w14:textId="77777777"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2.21 Indicate any unique feature of your farmland</w:t>
            </w:r>
          </w:p>
        </w:tc>
        <w:tc>
          <w:tcPr>
            <w:tcW w:w="4133" w:type="dxa"/>
          </w:tcPr>
          <w:p w14:paraId="14ED9954" w14:textId="5ACD20A1" w:rsidR="002C1686"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(1)</w:t>
            </w:r>
            <w:r w:rsidR="0007218F" w:rsidRPr="002A6CBA">
              <w:rPr>
                <w:rFonts w:ascii="Times New Roman" w:hAnsi="Times New Roman" w:cs="Times New Roman"/>
                <w:sz w:val="24"/>
                <w:szCs w:val="24"/>
              </w:rPr>
              <w:t xml:space="preserve"> </w:t>
            </w:r>
            <w:r w:rsidRPr="002A6CBA">
              <w:rPr>
                <w:rFonts w:ascii="Times New Roman" w:hAnsi="Times New Roman" w:cs="Times New Roman"/>
                <w:sz w:val="24"/>
                <w:szCs w:val="24"/>
              </w:rPr>
              <w:t xml:space="preserve">Presence of mature tress [ ]  (2) Presence of young tress [ ]     (3) Presence of herd and shrubs [ ]     </w:t>
            </w:r>
          </w:p>
          <w:p w14:paraId="71423DD9" w14:textId="2A971D85" w:rsidR="005731FF" w:rsidRPr="002A6CBA" w:rsidRDefault="005731FF" w:rsidP="00175D11">
            <w:pPr>
              <w:rPr>
                <w:rFonts w:ascii="Times New Roman" w:hAnsi="Times New Roman" w:cs="Times New Roman"/>
                <w:sz w:val="24"/>
                <w:szCs w:val="24"/>
              </w:rPr>
            </w:pPr>
            <w:r w:rsidRPr="002A6CBA">
              <w:rPr>
                <w:rFonts w:ascii="Times New Roman" w:hAnsi="Times New Roman" w:cs="Times New Roman"/>
                <w:sz w:val="24"/>
                <w:szCs w:val="24"/>
              </w:rPr>
              <w:t>(4) Bareland  [ ]     (5) Other,  [ ], specify ………</w:t>
            </w:r>
          </w:p>
        </w:tc>
      </w:tr>
      <w:tr w:rsidR="005731FF" w:rsidRPr="002A6CBA" w14:paraId="6814AF3E" w14:textId="77777777" w:rsidTr="00E656C4">
        <w:trPr>
          <w:trHeight w:val="818"/>
        </w:trPr>
        <w:tc>
          <w:tcPr>
            <w:tcW w:w="4237" w:type="dxa"/>
          </w:tcPr>
          <w:p w14:paraId="589803B4" w14:textId="2F7D8C33" w:rsidR="005731FF" w:rsidRPr="002A6CBA" w:rsidRDefault="005731FF" w:rsidP="009F43EB">
            <w:pPr>
              <w:rPr>
                <w:rFonts w:ascii="Times New Roman" w:hAnsi="Times New Roman" w:cs="Times New Roman"/>
                <w:color w:val="000000"/>
                <w:sz w:val="24"/>
                <w:szCs w:val="24"/>
              </w:rPr>
            </w:pPr>
            <w:r w:rsidRPr="002A6CBA">
              <w:rPr>
                <w:rFonts w:ascii="Times New Roman" w:hAnsi="Times New Roman" w:cs="Times New Roman"/>
                <w:color w:val="000000"/>
                <w:sz w:val="24"/>
                <w:szCs w:val="24"/>
              </w:rPr>
              <w:t>2.22 How much did it cost you to cultivate one acre of your main (staple) crop during the past 12 months</w:t>
            </w:r>
          </w:p>
        </w:tc>
        <w:tc>
          <w:tcPr>
            <w:tcW w:w="4133" w:type="dxa"/>
          </w:tcPr>
          <w:p w14:paraId="5AD2E7D5" w14:textId="77777777" w:rsidR="005731FF" w:rsidRPr="002A6CBA" w:rsidRDefault="005731FF" w:rsidP="00175D11">
            <w:pPr>
              <w:rPr>
                <w:rFonts w:ascii="Times New Roman" w:hAnsi="Times New Roman" w:cs="Times New Roman"/>
                <w:sz w:val="24"/>
                <w:szCs w:val="24"/>
              </w:rPr>
            </w:pPr>
          </w:p>
        </w:tc>
      </w:tr>
      <w:tr w:rsidR="005731FF" w:rsidRPr="002A6CBA" w14:paraId="3ACAD311" w14:textId="77777777" w:rsidTr="00E656C4">
        <w:trPr>
          <w:trHeight w:val="1086"/>
        </w:trPr>
        <w:tc>
          <w:tcPr>
            <w:tcW w:w="4237" w:type="dxa"/>
          </w:tcPr>
          <w:p w14:paraId="3B885A0F" w14:textId="659DC575" w:rsidR="005731FF" w:rsidRPr="002A6CBA" w:rsidRDefault="005731FF" w:rsidP="009F43EB">
            <w:pPr>
              <w:rPr>
                <w:rFonts w:ascii="Times New Roman" w:hAnsi="Times New Roman" w:cs="Times New Roman"/>
                <w:color w:val="000000"/>
                <w:sz w:val="24"/>
                <w:szCs w:val="24"/>
              </w:rPr>
            </w:pPr>
            <w:r w:rsidRPr="002A6CBA">
              <w:rPr>
                <w:rFonts w:ascii="Times New Roman" w:hAnsi="Times New Roman" w:cs="Times New Roman"/>
                <w:color w:val="000000"/>
                <w:sz w:val="24"/>
                <w:szCs w:val="24"/>
              </w:rPr>
              <w:t>2.23 On average, how much revenue did you make from cultivating an acre of your main (staple) crop during the past 12 months.</w:t>
            </w:r>
          </w:p>
        </w:tc>
        <w:tc>
          <w:tcPr>
            <w:tcW w:w="4133" w:type="dxa"/>
          </w:tcPr>
          <w:p w14:paraId="78F3C49E" w14:textId="77777777" w:rsidR="005731FF" w:rsidRPr="002A6CBA" w:rsidRDefault="005731FF" w:rsidP="00175D11">
            <w:pPr>
              <w:rPr>
                <w:rFonts w:ascii="Times New Roman" w:hAnsi="Times New Roman" w:cs="Times New Roman"/>
                <w:sz w:val="24"/>
                <w:szCs w:val="24"/>
              </w:rPr>
            </w:pPr>
          </w:p>
        </w:tc>
      </w:tr>
      <w:tr w:rsidR="005731FF" w:rsidRPr="002A6CBA" w14:paraId="14C3962A" w14:textId="77777777" w:rsidTr="00E656C4">
        <w:trPr>
          <w:trHeight w:val="818"/>
        </w:trPr>
        <w:tc>
          <w:tcPr>
            <w:tcW w:w="4237" w:type="dxa"/>
          </w:tcPr>
          <w:p w14:paraId="120FFBC9" w14:textId="77777777" w:rsidR="005731FF" w:rsidRPr="002A6CBA" w:rsidRDefault="005731FF" w:rsidP="00175D11">
            <w:pPr>
              <w:rPr>
                <w:rFonts w:ascii="Times New Roman" w:hAnsi="Times New Roman" w:cs="Times New Roman"/>
                <w:color w:val="000000"/>
                <w:sz w:val="24"/>
                <w:szCs w:val="24"/>
              </w:rPr>
            </w:pPr>
            <w:r w:rsidRPr="002A6CBA">
              <w:rPr>
                <w:rFonts w:ascii="Times New Roman" w:hAnsi="Times New Roman" w:cs="Times New Roman"/>
                <w:color w:val="000000"/>
                <w:sz w:val="24"/>
                <w:szCs w:val="24"/>
              </w:rPr>
              <w:t>2.23 How much did it cost you to cultivate one acre of your main (staple) crop during the past 10 years (Average value)</w:t>
            </w:r>
          </w:p>
        </w:tc>
        <w:tc>
          <w:tcPr>
            <w:tcW w:w="4133" w:type="dxa"/>
          </w:tcPr>
          <w:p w14:paraId="0A3B01E0" w14:textId="77777777" w:rsidR="005731FF" w:rsidRPr="002A6CBA" w:rsidRDefault="005731FF" w:rsidP="00175D11">
            <w:pPr>
              <w:rPr>
                <w:rFonts w:ascii="Times New Roman" w:hAnsi="Times New Roman" w:cs="Times New Roman"/>
                <w:sz w:val="24"/>
                <w:szCs w:val="24"/>
              </w:rPr>
            </w:pPr>
          </w:p>
        </w:tc>
      </w:tr>
      <w:tr w:rsidR="005731FF" w:rsidRPr="002A6CBA" w14:paraId="309ED53A" w14:textId="77777777" w:rsidTr="00E656C4">
        <w:trPr>
          <w:trHeight w:val="1086"/>
        </w:trPr>
        <w:tc>
          <w:tcPr>
            <w:tcW w:w="4237" w:type="dxa"/>
          </w:tcPr>
          <w:p w14:paraId="2E648E0B" w14:textId="77777777" w:rsidR="005731FF" w:rsidRPr="002A6CBA" w:rsidRDefault="005731FF" w:rsidP="00175D11">
            <w:pPr>
              <w:rPr>
                <w:rFonts w:ascii="Times New Roman" w:hAnsi="Times New Roman" w:cs="Times New Roman"/>
                <w:color w:val="000000"/>
                <w:sz w:val="24"/>
                <w:szCs w:val="24"/>
              </w:rPr>
            </w:pPr>
            <w:r w:rsidRPr="002A6CBA">
              <w:rPr>
                <w:rFonts w:ascii="Times New Roman" w:hAnsi="Times New Roman" w:cs="Times New Roman"/>
                <w:color w:val="000000"/>
                <w:sz w:val="24"/>
                <w:szCs w:val="24"/>
              </w:rPr>
              <w:t>2.24 On average, how much revenue did you make from cultivating an acre of your main (staple) crop during the past 10 years (Average value)</w:t>
            </w:r>
          </w:p>
        </w:tc>
        <w:tc>
          <w:tcPr>
            <w:tcW w:w="4133" w:type="dxa"/>
          </w:tcPr>
          <w:p w14:paraId="62AA0C18" w14:textId="77777777" w:rsidR="005731FF" w:rsidRPr="002A6CBA" w:rsidRDefault="005731FF" w:rsidP="00175D11">
            <w:pPr>
              <w:rPr>
                <w:rFonts w:ascii="Times New Roman" w:hAnsi="Times New Roman" w:cs="Times New Roman"/>
                <w:sz w:val="24"/>
                <w:szCs w:val="24"/>
              </w:rPr>
            </w:pPr>
          </w:p>
        </w:tc>
      </w:tr>
    </w:tbl>
    <w:p w14:paraId="5866EA1C" w14:textId="77777777" w:rsidR="005731FF" w:rsidRDefault="005731FF" w:rsidP="005731FF">
      <w:pPr>
        <w:spacing w:after="0"/>
        <w:rPr>
          <w:rFonts w:ascii="Times New Roman" w:eastAsia="Times New Roman" w:hAnsi="Times New Roman" w:cs="Times New Roman"/>
          <w:b/>
          <w:sz w:val="20"/>
          <w:szCs w:val="20"/>
        </w:rPr>
      </w:pPr>
    </w:p>
    <w:p w14:paraId="7F301E6B" w14:textId="77777777" w:rsidR="005731FF" w:rsidRDefault="005731FF" w:rsidP="005731FF">
      <w:pPr>
        <w:spacing w:after="0"/>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SECTION III: Institutional factors </w:t>
      </w:r>
    </w:p>
    <w:tbl>
      <w:tblPr>
        <w:tblStyle w:val="TableGrid"/>
        <w:tblW w:w="5031" w:type="pct"/>
        <w:tblInd w:w="-5" w:type="dxa"/>
        <w:tblLook w:val="04A0" w:firstRow="1" w:lastRow="0" w:firstColumn="1" w:lastColumn="0" w:noHBand="0" w:noVBand="1"/>
      </w:tblPr>
      <w:tblGrid>
        <w:gridCol w:w="4172"/>
        <w:gridCol w:w="4175"/>
      </w:tblGrid>
      <w:tr w:rsidR="005731FF" w:rsidRPr="002A6CBA" w14:paraId="6FF47BB7" w14:textId="77777777" w:rsidTr="007150D6">
        <w:tc>
          <w:tcPr>
            <w:tcW w:w="2499" w:type="pct"/>
            <w:tcBorders>
              <w:top w:val="single" w:sz="4" w:space="0" w:color="auto"/>
              <w:left w:val="single" w:sz="4" w:space="0" w:color="auto"/>
              <w:bottom w:val="single" w:sz="4" w:space="0" w:color="auto"/>
              <w:right w:val="single" w:sz="4" w:space="0" w:color="auto"/>
            </w:tcBorders>
          </w:tcPr>
          <w:p w14:paraId="740BDE70" w14:textId="77777777" w:rsidR="005731FF" w:rsidRPr="002A6CBA" w:rsidRDefault="005731FF" w:rsidP="00175D11">
            <w:pPr>
              <w:tabs>
                <w:tab w:val="left" w:leader="hyphen" w:pos="8640"/>
              </w:tabs>
              <w:spacing w:line="288" w:lineRule="auto"/>
              <w:rPr>
                <w:rFonts w:ascii="Times New Roman" w:hAnsi="Times New Roman" w:cs="Times New Roman"/>
                <w:sz w:val="24"/>
                <w:szCs w:val="24"/>
              </w:rPr>
            </w:pPr>
            <w:r w:rsidRPr="002A6CBA">
              <w:rPr>
                <w:rFonts w:ascii="Times New Roman" w:hAnsi="Times New Roman" w:cs="Times New Roman"/>
                <w:sz w:val="24"/>
                <w:szCs w:val="24"/>
              </w:rPr>
              <w:t xml:space="preserve">3.1 Do </w:t>
            </w:r>
            <w:r w:rsidRPr="002A6CBA">
              <w:rPr>
                <w:rFonts w:ascii="Times New Roman" w:hAnsi="Times New Roman" w:cs="Times New Roman"/>
                <w:bCs/>
                <w:sz w:val="24"/>
                <w:szCs w:val="24"/>
              </w:rPr>
              <w:t>extension</w:t>
            </w:r>
            <w:r w:rsidRPr="002A6CBA">
              <w:rPr>
                <w:rFonts w:ascii="Times New Roman" w:hAnsi="Times New Roman" w:cs="Times New Roman"/>
                <w:sz w:val="24"/>
                <w:szCs w:val="24"/>
              </w:rPr>
              <w:t xml:space="preserve"> agent </w:t>
            </w:r>
            <w:r w:rsidRPr="002A6CBA">
              <w:rPr>
                <w:rFonts w:ascii="Times New Roman" w:hAnsi="Times New Roman" w:cs="Times New Roman"/>
                <w:bCs/>
                <w:sz w:val="24"/>
                <w:szCs w:val="24"/>
              </w:rPr>
              <w:t>visit</w:t>
            </w:r>
            <w:r w:rsidRPr="002A6CBA">
              <w:rPr>
                <w:rFonts w:ascii="Times New Roman" w:hAnsi="Times New Roman" w:cs="Times New Roman"/>
                <w:sz w:val="24"/>
                <w:szCs w:val="24"/>
              </w:rPr>
              <w:t xml:space="preserve"> you about farming during the last planting season?</w:t>
            </w:r>
          </w:p>
        </w:tc>
        <w:tc>
          <w:tcPr>
            <w:tcW w:w="2501" w:type="pct"/>
            <w:tcBorders>
              <w:top w:val="single" w:sz="4" w:space="0" w:color="auto"/>
              <w:left w:val="single" w:sz="4" w:space="0" w:color="auto"/>
              <w:bottom w:val="single" w:sz="4" w:space="0" w:color="auto"/>
              <w:right w:val="single" w:sz="4" w:space="0" w:color="auto"/>
            </w:tcBorders>
          </w:tcPr>
          <w:p w14:paraId="06615A5D"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p w14:paraId="5FD45602" w14:textId="77777777" w:rsidR="005731FF" w:rsidRPr="002A6CBA" w:rsidRDefault="005731FF" w:rsidP="00175D11">
            <w:pPr>
              <w:tabs>
                <w:tab w:val="left" w:leader="hyphen" w:pos="8640"/>
              </w:tabs>
              <w:spacing w:line="288" w:lineRule="auto"/>
              <w:jc w:val="both"/>
              <w:rPr>
                <w:rFonts w:ascii="Times New Roman" w:eastAsia="Times New Roman" w:hAnsi="Times New Roman" w:cs="Times New Roman"/>
                <w:sz w:val="24"/>
                <w:szCs w:val="24"/>
              </w:rPr>
            </w:pPr>
          </w:p>
        </w:tc>
      </w:tr>
      <w:tr w:rsidR="005731FF" w:rsidRPr="002A6CBA" w14:paraId="3C5B1EFD" w14:textId="77777777" w:rsidTr="007150D6">
        <w:trPr>
          <w:trHeight w:val="107"/>
        </w:trPr>
        <w:tc>
          <w:tcPr>
            <w:tcW w:w="2499" w:type="pct"/>
            <w:tcBorders>
              <w:top w:val="single" w:sz="4" w:space="0" w:color="auto"/>
              <w:left w:val="single" w:sz="4" w:space="0" w:color="auto"/>
              <w:bottom w:val="single" w:sz="4" w:space="0" w:color="auto"/>
              <w:right w:val="single" w:sz="4" w:space="0" w:color="auto"/>
            </w:tcBorders>
          </w:tcPr>
          <w:p w14:paraId="23236003" w14:textId="70AD059F" w:rsidR="005731FF" w:rsidRPr="002A6CBA" w:rsidRDefault="005731FF" w:rsidP="009F43EB">
            <w:pPr>
              <w:tabs>
                <w:tab w:val="left" w:leader="hyphen" w:pos="8640"/>
              </w:tabs>
              <w:spacing w:line="288" w:lineRule="auto"/>
              <w:rPr>
                <w:rFonts w:ascii="Times New Roman" w:hAnsi="Times New Roman" w:cs="Times New Roman"/>
                <w:sz w:val="24"/>
                <w:szCs w:val="24"/>
              </w:rPr>
            </w:pPr>
            <w:r w:rsidRPr="002A6CBA">
              <w:rPr>
                <w:rFonts w:ascii="Times New Roman" w:hAnsi="Times New Roman" w:cs="Times New Roman"/>
                <w:sz w:val="24"/>
                <w:szCs w:val="24"/>
              </w:rPr>
              <w:t>3.1.1 If yes, how many times in the year?</w:t>
            </w:r>
          </w:p>
        </w:tc>
        <w:tc>
          <w:tcPr>
            <w:tcW w:w="2501" w:type="pct"/>
            <w:tcBorders>
              <w:top w:val="single" w:sz="4" w:space="0" w:color="auto"/>
              <w:left w:val="single" w:sz="4" w:space="0" w:color="auto"/>
              <w:bottom w:val="single" w:sz="4" w:space="0" w:color="auto"/>
              <w:right w:val="single" w:sz="4" w:space="0" w:color="auto"/>
            </w:tcBorders>
          </w:tcPr>
          <w:p w14:paraId="1F2728F6"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57D72872" w14:textId="77777777" w:rsidTr="007150D6">
        <w:tc>
          <w:tcPr>
            <w:tcW w:w="2499" w:type="pct"/>
            <w:tcBorders>
              <w:top w:val="single" w:sz="4" w:space="0" w:color="auto"/>
              <w:left w:val="single" w:sz="4" w:space="0" w:color="auto"/>
              <w:bottom w:val="single" w:sz="4" w:space="0" w:color="auto"/>
              <w:right w:val="single" w:sz="4" w:space="0" w:color="auto"/>
            </w:tcBorders>
          </w:tcPr>
          <w:p w14:paraId="0EC09D8A" w14:textId="77777777" w:rsidR="005731FF" w:rsidRPr="002A6CBA" w:rsidRDefault="005731FF" w:rsidP="00175D11">
            <w:pPr>
              <w:tabs>
                <w:tab w:val="left" w:leader="hyphen" w:pos="8640"/>
              </w:tabs>
              <w:spacing w:line="288" w:lineRule="auto"/>
              <w:rPr>
                <w:rFonts w:ascii="Times New Roman" w:hAnsi="Times New Roman" w:cs="Times New Roman"/>
                <w:sz w:val="24"/>
                <w:szCs w:val="24"/>
              </w:rPr>
            </w:pPr>
            <w:r w:rsidRPr="002A6CBA">
              <w:rPr>
                <w:rFonts w:ascii="Times New Roman" w:eastAsia="Times New Roman" w:hAnsi="Times New Roman" w:cs="Times New Roman"/>
                <w:sz w:val="24"/>
                <w:szCs w:val="24"/>
              </w:rPr>
              <w:t>3.2 Distance to MoFA /Agricultural Extension office (km)</w:t>
            </w:r>
          </w:p>
        </w:tc>
        <w:tc>
          <w:tcPr>
            <w:tcW w:w="2501" w:type="pct"/>
            <w:tcBorders>
              <w:top w:val="single" w:sz="4" w:space="0" w:color="auto"/>
              <w:left w:val="single" w:sz="4" w:space="0" w:color="auto"/>
              <w:bottom w:val="single" w:sz="4" w:space="0" w:color="auto"/>
              <w:right w:val="single" w:sz="4" w:space="0" w:color="auto"/>
            </w:tcBorders>
          </w:tcPr>
          <w:p w14:paraId="0E687181"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09C58202" w14:textId="77777777" w:rsidTr="007150D6">
        <w:trPr>
          <w:trHeight w:val="101"/>
        </w:trPr>
        <w:tc>
          <w:tcPr>
            <w:tcW w:w="2499" w:type="pct"/>
            <w:tcBorders>
              <w:top w:val="single" w:sz="4" w:space="0" w:color="auto"/>
              <w:left w:val="single" w:sz="4" w:space="0" w:color="auto"/>
              <w:bottom w:val="single" w:sz="4" w:space="0" w:color="auto"/>
              <w:right w:val="single" w:sz="4" w:space="0" w:color="auto"/>
            </w:tcBorders>
          </w:tcPr>
          <w:p w14:paraId="74377B4C"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3.3 Do you have farmer-based organization in this community?</w:t>
            </w:r>
          </w:p>
        </w:tc>
        <w:tc>
          <w:tcPr>
            <w:tcW w:w="2501" w:type="pct"/>
            <w:tcBorders>
              <w:top w:val="single" w:sz="4" w:space="0" w:color="auto"/>
              <w:left w:val="single" w:sz="4" w:space="0" w:color="auto"/>
              <w:bottom w:val="single" w:sz="4" w:space="0" w:color="auto"/>
              <w:right w:val="single" w:sz="4" w:space="0" w:color="auto"/>
            </w:tcBorders>
          </w:tcPr>
          <w:p w14:paraId="0F82034E"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4D4AE5CE" w14:textId="77777777" w:rsidTr="007150D6">
        <w:tc>
          <w:tcPr>
            <w:tcW w:w="2499" w:type="pct"/>
            <w:tcBorders>
              <w:top w:val="single" w:sz="4" w:space="0" w:color="auto"/>
              <w:left w:val="single" w:sz="4" w:space="0" w:color="auto"/>
              <w:bottom w:val="single" w:sz="4" w:space="0" w:color="auto"/>
              <w:right w:val="single" w:sz="4" w:space="0" w:color="auto"/>
            </w:tcBorders>
          </w:tcPr>
          <w:p w14:paraId="791942D1"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3.3.1 What kind of support do you get from this/these organization (s)? Multiple response</w:t>
            </w:r>
          </w:p>
        </w:tc>
        <w:tc>
          <w:tcPr>
            <w:tcW w:w="2501" w:type="pct"/>
            <w:tcBorders>
              <w:top w:val="single" w:sz="4" w:space="0" w:color="auto"/>
              <w:left w:val="single" w:sz="4" w:space="0" w:color="auto"/>
              <w:bottom w:val="single" w:sz="4" w:space="0" w:color="auto"/>
              <w:right w:val="single" w:sz="4" w:space="0" w:color="auto"/>
            </w:tcBorders>
          </w:tcPr>
          <w:p w14:paraId="59253FB0"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Financial support [ ]  (2) Technical support[ ]</w:t>
            </w:r>
          </w:p>
          <w:p w14:paraId="05093535"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(3) Inputs supply [ ]</w:t>
            </w:r>
          </w:p>
        </w:tc>
      </w:tr>
      <w:tr w:rsidR="005731FF" w:rsidRPr="002A6CBA" w14:paraId="7C8B2074" w14:textId="77777777" w:rsidTr="007150D6">
        <w:tc>
          <w:tcPr>
            <w:tcW w:w="2499" w:type="pct"/>
            <w:tcBorders>
              <w:top w:val="single" w:sz="4" w:space="0" w:color="auto"/>
              <w:left w:val="single" w:sz="4" w:space="0" w:color="auto"/>
              <w:bottom w:val="single" w:sz="4" w:space="0" w:color="auto"/>
              <w:right w:val="single" w:sz="4" w:space="0" w:color="auto"/>
            </w:tcBorders>
          </w:tcPr>
          <w:p w14:paraId="4D5EE87A"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3.4 Do you have access to credit for farming for?</w:t>
            </w:r>
          </w:p>
        </w:tc>
        <w:tc>
          <w:tcPr>
            <w:tcW w:w="2501" w:type="pct"/>
            <w:tcBorders>
              <w:top w:val="single" w:sz="4" w:space="0" w:color="auto"/>
              <w:left w:val="single" w:sz="4" w:space="0" w:color="auto"/>
              <w:bottom w:val="single" w:sz="4" w:space="0" w:color="auto"/>
              <w:right w:val="single" w:sz="4" w:space="0" w:color="auto"/>
            </w:tcBorders>
          </w:tcPr>
          <w:p w14:paraId="4D096597"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6989760E" w14:textId="77777777" w:rsidTr="007150D6">
        <w:tc>
          <w:tcPr>
            <w:tcW w:w="2499" w:type="pct"/>
            <w:tcBorders>
              <w:top w:val="single" w:sz="4" w:space="0" w:color="auto"/>
              <w:left w:val="single" w:sz="4" w:space="0" w:color="auto"/>
              <w:bottom w:val="single" w:sz="4" w:space="0" w:color="auto"/>
              <w:right w:val="single" w:sz="4" w:space="0" w:color="auto"/>
            </w:tcBorders>
          </w:tcPr>
          <w:p w14:paraId="54E83A08" w14:textId="760E431F"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If no, what are the major challenges to accessing credit?</w:t>
            </w:r>
          </w:p>
        </w:tc>
        <w:tc>
          <w:tcPr>
            <w:tcW w:w="2501" w:type="pct"/>
            <w:tcBorders>
              <w:top w:val="single" w:sz="4" w:space="0" w:color="auto"/>
              <w:left w:val="single" w:sz="4" w:space="0" w:color="auto"/>
              <w:bottom w:val="single" w:sz="4" w:space="0" w:color="auto"/>
              <w:right w:val="single" w:sz="4" w:space="0" w:color="auto"/>
            </w:tcBorders>
          </w:tcPr>
          <w:p w14:paraId="6C0727A9"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4B29EF5D" w14:textId="77777777" w:rsidTr="007150D6">
        <w:trPr>
          <w:trHeight w:val="359"/>
        </w:trPr>
        <w:tc>
          <w:tcPr>
            <w:tcW w:w="2499" w:type="pct"/>
            <w:tcBorders>
              <w:top w:val="single" w:sz="4" w:space="0" w:color="auto"/>
              <w:left w:val="single" w:sz="4" w:space="0" w:color="auto"/>
              <w:bottom w:val="single" w:sz="4" w:space="0" w:color="auto"/>
              <w:right w:val="single" w:sz="4" w:space="0" w:color="auto"/>
            </w:tcBorders>
          </w:tcPr>
          <w:p w14:paraId="5982D412"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3.5 Do you receive weather information including land use in the district?</w:t>
            </w:r>
          </w:p>
        </w:tc>
        <w:tc>
          <w:tcPr>
            <w:tcW w:w="2501" w:type="pct"/>
            <w:tcBorders>
              <w:top w:val="single" w:sz="4" w:space="0" w:color="auto"/>
              <w:left w:val="single" w:sz="4" w:space="0" w:color="auto"/>
              <w:bottom w:val="single" w:sz="4" w:space="0" w:color="auto"/>
              <w:right w:val="single" w:sz="4" w:space="0" w:color="auto"/>
            </w:tcBorders>
          </w:tcPr>
          <w:p w14:paraId="0B0EA057"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5BC2667C" w14:textId="77777777" w:rsidTr="007150D6">
        <w:tc>
          <w:tcPr>
            <w:tcW w:w="2499" w:type="pct"/>
            <w:tcBorders>
              <w:top w:val="single" w:sz="4" w:space="0" w:color="auto"/>
              <w:left w:val="single" w:sz="4" w:space="0" w:color="auto"/>
              <w:bottom w:val="single" w:sz="4" w:space="0" w:color="auto"/>
              <w:right w:val="single" w:sz="4" w:space="0" w:color="auto"/>
            </w:tcBorders>
          </w:tcPr>
          <w:p w14:paraId="22D0A0BF"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lastRenderedPageBreak/>
              <w:t>3.5.1 If yes, how many times have you receive weather update in the past 12 month?</w:t>
            </w:r>
          </w:p>
        </w:tc>
        <w:tc>
          <w:tcPr>
            <w:tcW w:w="2501" w:type="pct"/>
            <w:tcBorders>
              <w:top w:val="single" w:sz="4" w:space="0" w:color="auto"/>
              <w:left w:val="single" w:sz="4" w:space="0" w:color="auto"/>
              <w:bottom w:val="single" w:sz="4" w:space="0" w:color="auto"/>
              <w:right w:val="single" w:sz="4" w:space="0" w:color="auto"/>
            </w:tcBorders>
          </w:tcPr>
          <w:p w14:paraId="38B390AF"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66F9A3EE" w14:textId="77777777" w:rsidTr="007150D6">
        <w:tc>
          <w:tcPr>
            <w:tcW w:w="2499" w:type="pct"/>
            <w:tcBorders>
              <w:top w:val="single" w:sz="4" w:space="0" w:color="auto"/>
              <w:left w:val="single" w:sz="4" w:space="0" w:color="auto"/>
              <w:bottom w:val="single" w:sz="4" w:space="0" w:color="auto"/>
              <w:right w:val="single" w:sz="4" w:space="0" w:color="auto"/>
            </w:tcBorders>
          </w:tcPr>
          <w:p w14:paraId="62099C5D" w14:textId="2BBAE5F4"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 Which government agencies or departments are involved in land management and planning in the Tolon District? </w:t>
            </w:r>
          </w:p>
        </w:tc>
        <w:tc>
          <w:tcPr>
            <w:tcW w:w="2501" w:type="pct"/>
            <w:tcBorders>
              <w:top w:val="single" w:sz="4" w:space="0" w:color="auto"/>
              <w:left w:val="single" w:sz="4" w:space="0" w:color="auto"/>
              <w:bottom w:val="single" w:sz="4" w:space="0" w:color="auto"/>
              <w:right w:val="single" w:sz="4" w:space="0" w:color="auto"/>
            </w:tcBorders>
          </w:tcPr>
          <w:p w14:paraId="25C08D4E"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5CA6111F" w14:textId="77777777" w:rsidTr="007150D6">
        <w:tc>
          <w:tcPr>
            <w:tcW w:w="2499" w:type="pct"/>
            <w:tcBorders>
              <w:top w:val="single" w:sz="4" w:space="0" w:color="auto"/>
              <w:left w:val="single" w:sz="4" w:space="0" w:color="auto"/>
              <w:bottom w:val="single" w:sz="4" w:space="0" w:color="auto"/>
              <w:right w:val="single" w:sz="4" w:space="0" w:color="auto"/>
            </w:tcBorders>
          </w:tcPr>
          <w:p w14:paraId="17E4F0A5" w14:textId="587EE196"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4.6.2 How do state actors influence land use decisions (e.g., zoning regulations, land allocation)?</w:t>
            </w:r>
          </w:p>
        </w:tc>
        <w:tc>
          <w:tcPr>
            <w:tcW w:w="2501" w:type="pct"/>
            <w:tcBorders>
              <w:top w:val="single" w:sz="4" w:space="0" w:color="auto"/>
              <w:left w:val="single" w:sz="4" w:space="0" w:color="auto"/>
              <w:bottom w:val="single" w:sz="4" w:space="0" w:color="auto"/>
              <w:right w:val="single" w:sz="4" w:space="0" w:color="auto"/>
            </w:tcBorders>
          </w:tcPr>
          <w:p w14:paraId="44F0958D"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51560F21" w14:textId="77777777" w:rsidTr="007150D6">
        <w:tc>
          <w:tcPr>
            <w:tcW w:w="2499" w:type="pct"/>
            <w:tcBorders>
              <w:top w:val="single" w:sz="4" w:space="0" w:color="auto"/>
              <w:left w:val="single" w:sz="4" w:space="0" w:color="auto"/>
              <w:bottom w:val="single" w:sz="4" w:space="0" w:color="auto"/>
              <w:right w:val="single" w:sz="4" w:space="0" w:color="auto"/>
            </w:tcBorders>
          </w:tcPr>
          <w:p w14:paraId="5B80D3E3" w14:textId="16A12783"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4.6.3 How does the state determine the purpose for land acquisition (e.g., infrastructure development, public projects)? </w:t>
            </w:r>
          </w:p>
        </w:tc>
        <w:tc>
          <w:tcPr>
            <w:tcW w:w="2501" w:type="pct"/>
            <w:tcBorders>
              <w:top w:val="single" w:sz="4" w:space="0" w:color="auto"/>
              <w:left w:val="single" w:sz="4" w:space="0" w:color="auto"/>
              <w:bottom w:val="single" w:sz="4" w:space="0" w:color="auto"/>
              <w:right w:val="single" w:sz="4" w:space="0" w:color="auto"/>
            </w:tcBorders>
          </w:tcPr>
          <w:p w14:paraId="784D878C"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1BE3D2A6" w14:textId="77777777" w:rsidTr="007150D6">
        <w:tc>
          <w:tcPr>
            <w:tcW w:w="2499" w:type="pct"/>
            <w:tcBorders>
              <w:top w:val="single" w:sz="4" w:space="0" w:color="auto"/>
              <w:left w:val="single" w:sz="4" w:space="0" w:color="auto"/>
              <w:bottom w:val="single" w:sz="4" w:space="0" w:color="auto"/>
              <w:right w:val="single" w:sz="4" w:space="0" w:color="auto"/>
            </w:tcBorders>
          </w:tcPr>
          <w:p w14:paraId="100B3D27" w14:textId="3F759545"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4.6.4 How do government policies or regulations influence changes in farm size (e.g., land redistribution, land tenure systems)? </w:t>
            </w:r>
          </w:p>
        </w:tc>
        <w:tc>
          <w:tcPr>
            <w:tcW w:w="2501" w:type="pct"/>
            <w:tcBorders>
              <w:top w:val="single" w:sz="4" w:space="0" w:color="auto"/>
              <w:left w:val="single" w:sz="4" w:space="0" w:color="auto"/>
              <w:bottom w:val="single" w:sz="4" w:space="0" w:color="auto"/>
              <w:right w:val="single" w:sz="4" w:space="0" w:color="auto"/>
            </w:tcBorders>
          </w:tcPr>
          <w:p w14:paraId="1A35C56E"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004E38B8" w14:textId="77777777" w:rsidTr="007150D6">
        <w:tc>
          <w:tcPr>
            <w:tcW w:w="2499" w:type="pct"/>
            <w:tcBorders>
              <w:top w:val="single" w:sz="4" w:space="0" w:color="auto"/>
              <w:left w:val="single" w:sz="4" w:space="0" w:color="auto"/>
              <w:bottom w:val="single" w:sz="4" w:space="0" w:color="auto"/>
              <w:right w:val="single" w:sz="4" w:space="0" w:color="auto"/>
            </w:tcBorders>
          </w:tcPr>
          <w:p w14:paraId="185DE8CE" w14:textId="1CEC5940"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4.6.5 What motivates state actors to acquire land (e.g., investment, development, conservation)?</w:t>
            </w:r>
          </w:p>
        </w:tc>
        <w:tc>
          <w:tcPr>
            <w:tcW w:w="2501" w:type="pct"/>
            <w:tcBorders>
              <w:top w:val="single" w:sz="4" w:space="0" w:color="auto"/>
              <w:left w:val="single" w:sz="4" w:space="0" w:color="auto"/>
              <w:bottom w:val="single" w:sz="4" w:space="0" w:color="auto"/>
              <w:right w:val="single" w:sz="4" w:space="0" w:color="auto"/>
            </w:tcBorders>
          </w:tcPr>
          <w:p w14:paraId="65B8DEF5"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7BA74EA3" w14:textId="77777777" w:rsidTr="007150D6">
        <w:tc>
          <w:tcPr>
            <w:tcW w:w="2499" w:type="pct"/>
            <w:tcBorders>
              <w:top w:val="single" w:sz="4" w:space="0" w:color="auto"/>
              <w:left w:val="single" w:sz="4" w:space="0" w:color="auto"/>
              <w:bottom w:val="single" w:sz="4" w:space="0" w:color="auto"/>
              <w:right w:val="single" w:sz="4" w:space="0" w:color="auto"/>
            </w:tcBorders>
          </w:tcPr>
          <w:p w14:paraId="1908F147" w14:textId="3228B648"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4.6.6 Who are the primary non-state actors involved in land management and planning in the Tolon District? (e.g., private companies, NGOs, community groups)?</w:t>
            </w:r>
          </w:p>
        </w:tc>
        <w:tc>
          <w:tcPr>
            <w:tcW w:w="2501" w:type="pct"/>
            <w:tcBorders>
              <w:top w:val="single" w:sz="4" w:space="0" w:color="auto"/>
              <w:left w:val="single" w:sz="4" w:space="0" w:color="auto"/>
              <w:bottom w:val="single" w:sz="4" w:space="0" w:color="auto"/>
              <w:right w:val="single" w:sz="4" w:space="0" w:color="auto"/>
            </w:tcBorders>
          </w:tcPr>
          <w:p w14:paraId="071CEC71"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0C2E816D" w14:textId="77777777" w:rsidTr="007150D6">
        <w:tc>
          <w:tcPr>
            <w:tcW w:w="2499" w:type="pct"/>
            <w:tcBorders>
              <w:top w:val="single" w:sz="4" w:space="0" w:color="auto"/>
              <w:left w:val="single" w:sz="4" w:space="0" w:color="auto"/>
              <w:bottom w:val="single" w:sz="4" w:space="0" w:color="auto"/>
              <w:right w:val="single" w:sz="4" w:space="0" w:color="auto"/>
            </w:tcBorders>
          </w:tcPr>
          <w:p w14:paraId="06BB4579" w14:textId="5EE5AD50"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4.6.7 How do non-state actors influence land use decisions (e.g., zoning regulations, land allocation)?</w:t>
            </w:r>
          </w:p>
        </w:tc>
        <w:tc>
          <w:tcPr>
            <w:tcW w:w="2501" w:type="pct"/>
            <w:tcBorders>
              <w:top w:val="single" w:sz="4" w:space="0" w:color="auto"/>
              <w:left w:val="single" w:sz="4" w:space="0" w:color="auto"/>
              <w:bottom w:val="single" w:sz="4" w:space="0" w:color="auto"/>
              <w:right w:val="single" w:sz="4" w:space="0" w:color="auto"/>
            </w:tcBorders>
          </w:tcPr>
          <w:p w14:paraId="5964D439"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143E8167" w14:textId="77777777" w:rsidTr="007150D6">
        <w:tc>
          <w:tcPr>
            <w:tcW w:w="2499" w:type="pct"/>
            <w:tcBorders>
              <w:top w:val="single" w:sz="4" w:space="0" w:color="auto"/>
              <w:left w:val="single" w:sz="4" w:space="0" w:color="auto"/>
              <w:bottom w:val="single" w:sz="4" w:space="0" w:color="auto"/>
              <w:right w:val="single" w:sz="4" w:space="0" w:color="auto"/>
            </w:tcBorders>
          </w:tcPr>
          <w:p w14:paraId="4E622B5F" w14:textId="4CC9F744"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4.6.8 How do non-state actors determine the purpose for land acquisition (e.g., infrastructure development, public projects)? </w:t>
            </w:r>
          </w:p>
        </w:tc>
        <w:tc>
          <w:tcPr>
            <w:tcW w:w="2501" w:type="pct"/>
            <w:tcBorders>
              <w:top w:val="single" w:sz="4" w:space="0" w:color="auto"/>
              <w:left w:val="single" w:sz="4" w:space="0" w:color="auto"/>
              <w:bottom w:val="single" w:sz="4" w:space="0" w:color="auto"/>
              <w:right w:val="single" w:sz="4" w:space="0" w:color="auto"/>
            </w:tcBorders>
          </w:tcPr>
          <w:p w14:paraId="2726BD72"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31F73160" w14:textId="77777777" w:rsidTr="007150D6">
        <w:tc>
          <w:tcPr>
            <w:tcW w:w="2499" w:type="pct"/>
            <w:tcBorders>
              <w:top w:val="single" w:sz="4" w:space="0" w:color="auto"/>
              <w:left w:val="single" w:sz="4" w:space="0" w:color="auto"/>
              <w:bottom w:val="single" w:sz="4" w:space="0" w:color="auto"/>
              <w:right w:val="single" w:sz="4" w:space="0" w:color="auto"/>
            </w:tcBorders>
          </w:tcPr>
          <w:p w14:paraId="31B02B4C" w14:textId="7B1FC59D"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4.6.8 What motivates non-state actors to acquire land (e.g., investment, development, conservation)? </w:t>
            </w:r>
          </w:p>
        </w:tc>
        <w:tc>
          <w:tcPr>
            <w:tcW w:w="2501" w:type="pct"/>
            <w:tcBorders>
              <w:top w:val="single" w:sz="4" w:space="0" w:color="auto"/>
              <w:left w:val="single" w:sz="4" w:space="0" w:color="auto"/>
              <w:bottom w:val="single" w:sz="4" w:space="0" w:color="auto"/>
              <w:right w:val="single" w:sz="4" w:space="0" w:color="auto"/>
            </w:tcBorders>
          </w:tcPr>
          <w:p w14:paraId="4E79CE96"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00DD8CF2" w14:textId="77777777" w:rsidTr="007150D6">
        <w:tc>
          <w:tcPr>
            <w:tcW w:w="2499" w:type="pct"/>
            <w:tcBorders>
              <w:top w:val="single" w:sz="4" w:space="0" w:color="auto"/>
              <w:left w:val="single" w:sz="4" w:space="0" w:color="auto"/>
              <w:bottom w:val="single" w:sz="4" w:space="0" w:color="auto"/>
              <w:right w:val="single" w:sz="4" w:space="0" w:color="auto"/>
            </w:tcBorders>
          </w:tcPr>
          <w:p w14:paraId="7F27EA64" w14:textId="7E99AFF9"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4.6.9 What challenges do state and non-state actors face during land acquisition? </w:t>
            </w:r>
          </w:p>
        </w:tc>
        <w:tc>
          <w:tcPr>
            <w:tcW w:w="2501" w:type="pct"/>
            <w:tcBorders>
              <w:top w:val="single" w:sz="4" w:space="0" w:color="auto"/>
              <w:left w:val="single" w:sz="4" w:space="0" w:color="auto"/>
              <w:bottom w:val="single" w:sz="4" w:space="0" w:color="auto"/>
              <w:right w:val="single" w:sz="4" w:space="0" w:color="auto"/>
            </w:tcBorders>
          </w:tcPr>
          <w:p w14:paraId="395805A6"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06796129" w14:textId="77777777" w:rsidTr="007150D6">
        <w:tc>
          <w:tcPr>
            <w:tcW w:w="2499" w:type="pct"/>
            <w:tcBorders>
              <w:top w:val="single" w:sz="4" w:space="0" w:color="auto"/>
              <w:left w:val="single" w:sz="4" w:space="0" w:color="auto"/>
              <w:bottom w:val="single" w:sz="4" w:space="0" w:color="auto"/>
              <w:right w:val="single" w:sz="4" w:space="0" w:color="auto"/>
            </w:tcBorders>
          </w:tcPr>
          <w:p w14:paraId="29DC6BA8" w14:textId="6186C396"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4.6.10 How does land acquisition by sate and non-state actors’ impact local communities, livelihoods, and the environment? </w:t>
            </w:r>
          </w:p>
        </w:tc>
        <w:tc>
          <w:tcPr>
            <w:tcW w:w="2501" w:type="pct"/>
            <w:tcBorders>
              <w:top w:val="single" w:sz="4" w:space="0" w:color="auto"/>
              <w:left w:val="single" w:sz="4" w:space="0" w:color="auto"/>
              <w:bottom w:val="single" w:sz="4" w:space="0" w:color="auto"/>
              <w:right w:val="single" w:sz="4" w:space="0" w:color="auto"/>
            </w:tcBorders>
          </w:tcPr>
          <w:p w14:paraId="081AC80D"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745DC154" w14:textId="77777777" w:rsidTr="007150D6">
        <w:tc>
          <w:tcPr>
            <w:tcW w:w="2499" w:type="pct"/>
            <w:tcBorders>
              <w:top w:val="single" w:sz="4" w:space="0" w:color="auto"/>
              <w:left w:val="single" w:sz="4" w:space="0" w:color="auto"/>
              <w:bottom w:val="single" w:sz="4" w:space="0" w:color="auto"/>
              <w:right w:val="single" w:sz="4" w:space="0" w:color="auto"/>
            </w:tcBorders>
          </w:tcPr>
          <w:p w14:paraId="5617DE0C" w14:textId="45E7AE20"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4.6.11 How has land use change affected smallholder farmers in the Tolon District? </w:t>
            </w:r>
          </w:p>
        </w:tc>
        <w:tc>
          <w:tcPr>
            <w:tcW w:w="2501" w:type="pct"/>
            <w:tcBorders>
              <w:top w:val="single" w:sz="4" w:space="0" w:color="auto"/>
              <w:left w:val="single" w:sz="4" w:space="0" w:color="auto"/>
              <w:bottom w:val="single" w:sz="4" w:space="0" w:color="auto"/>
              <w:right w:val="single" w:sz="4" w:space="0" w:color="auto"/>
            </w:tcBorders>
          </w:tcPr>
          <w:p w14:paraId="6CAE436E"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6AB23EB9" w14:textId="77777777" w:rsidTr="007150D6">
        <w:tc>
          <w:tcPr>
            <w:tcW w:w="2499" w:type="pct"/>
            <w:tcBorders>
              <w:top w:val="single" w:sz="4" w:space="0" w:color="auto"/>
              <w:left w:val="single" w:sz="4" w:space="0" w:color="auto"/>
              <w:bottom w:val="single" w:sz="4" w:space="0" w:color="auto"/>
              <w:right w:val="single" w:sz="4" w:space="0" w:color="auto"/>
            </w:tcBorders>
          </w:tcPr>
          <w:p w14:paraId="49EFE4EC" w14:textId="4EB99D88"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4.6.12 Are there specific challenges faced by smallholders due to state or non-state interventions?</w:t>
            </w:r>
          </w:p>
        </w:tc>
        <w:tc>
          <w:tcPr>
            <w:tcW w:w="2501" w:type="pct"/>
            <w:tcBorders>
              <w:top w:val="single" w:sz="4" w:space="0" w:color="auto"/>
              <w:left w:val="single" w:sz="4" w:space="0" w:color="auto"/>
              <w:bottom w:val="single" w:sz="4" w:space="0" w:color="auto"/>
              <w:right w:val="single" w:sz="4" w:space="0" w:color="auto"/>
            </w:tcBorders>
          </w:tcPr>
          <w:p w14:paraId="132E1A43"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57FBB7E0" w14:textId="77777777" w:rsidTr="007150D6">
        <w:tc>
          <w:tcPr>
            <w:tcW w:w="2499" w:type="pct"/>
            <w:tcBorders>
              <w:top w:val="single" w:sz="4" w:space="0" w:color="auto"/>
              <w:left w:val="single" w:sz="4" w:space="0" w:color="auto"/>
              <w:bottom w:val="single" w:sz="4" w:space="0" w:color="auto"/>
              <w:right w:val="single" w:sz="4" w:space="0" w:color="auto"/>
            </w:tcBorders>
          </w:tcPr>
          <w:p w14:paraId="6698CB08" w14:textId="627000F6" w:rsidR="005731FF" w:rsidRPr="002A6CBA" w:rsidRDefault="005731FF" w:rsidP="009F43EB">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lastRenderedPageBreak/>
              <w:t>4.6.13 How can state and non-state actors collaborate to enhance smallholder livelihoods?</w:t>
            </w:r>
          </w:p>
        </w:tc>
        <w:tc>
          <w:tcPr>
            <w:tcW w:w="2501" w:type="pct"/>
            <w:tcBorders>
              <w:top w:val="single" w:sz="4" w:space="0" w:color="auto"/>
              <w:left w:val="single" w:sz="4" w:space="0" w:color="auto"/>
              <w:bottom w:val="single" w:sz="4" w:space="0" w:color="auto"/>
              <w:right w:val="single" w:sz="4" w:space="0" w:color="auto"/>
            </w:tcBorders>
          </w:tcPr>
          <w:p w14:paraId="0EB1D9C3" w14:textId="77777777" w:rsidR="005731FF" w:rsidRPr="002A6CBA" w:rsidRDefault="005731FF" w:rsidP="00175D11">
            <w:pPr>
              <w:rPr>
                <w:rFonts w:ascii="Times New Roman" w:eastAsia="Times New Roman" w:hAnsi="Times New Roman" w:cs="Times New Roman"/>
                <w:sz w:val="24"/>
                <w:szCs w:val="24"/>
              </w:rPr>
            </w:pPr>
          </w:p>
        </w:tc>
      </w:tr>
      <w:tr w:rsidR="005731FF" w:rsidRPr="002A6CBA" w14:paraId="3F52D0B5" w14:textId="77777777" w:rsidTr="007150D6">
        <w:tc>
          <w:tcPr>
            <w:tcW w:w="2499" w:type="pct"/>
            <w:tcBorders>
              <w:top w:val="single" w:sz="4" w:space="0" w:color="auto"/>
              <w:left w:val="single" w:sz="4" w:space="0" w:color="auto"/>
              <w:bottom w:val="single" w:sz="4" w:space="0" w:color="auto"/>
              <w:right w:val="single" w:sz="4" w:space="0" w:color="auto"/>
            </w:tcBorders>
          </w:tcPr>
          <w:p w14:paraId="6EC9E264"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4.6.14 Have this community received any government intervention that focused on building infrastructure such as market, school, hospital among others in the past 10 years </w:t>
            </w:r>
          </w:p>
        </w:tc>
        <w:tc>
          <w:tcPr>
            <w:tcW w:w="2501" w:type="pct"/>
            <w:tcBorders>
              <w:top w:val="single" w:sz="4" w:space="0" w:color="auto"/>
              <w:left w:val="single" w:sz="4" w:space="0" w:color="auto"/>
              <w:bottom w:val="single" w:sz="4" w:space="0" w:color="auto"/>
              <w:right w:val="single" w:sz="4" w:space="0" w:color="auto"/>
            </w:tcBorders>
          </w:tcPr>
          <w:p w14:paraId="51FF043F"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3AA575E6" w14:textId="77777777" w:rsidTr="007150D6">
        <w:tc>
          <w:tcPr>
            <w:tcW w:w="2499" w:type="pct"/>
            <w:tcBorders>
              <w:top w:val="single" w:sz="4" w:space="0" w:color="auto"/>
              <w:left w:val="single" w:sz="4" w:space="0" w:color="auto"/>
              <w:bottom w:val="single" w:sz="4" w:space="0" w:color="auto"/>
              <w:right w:val="single" w:sz="4" w:space="0" w:color="auto"/>
            </w:tcBorders>
          </w:tcPr>
          <w:p w14:paraId="671D9834"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4.6.15 If yes, did you or any other community member loss land as a result this governmental intervention? </w:t>
            </w:r>
          </w:p>
        </w:tc>
        <w:tc>
          <w:tcPr>
            <w:tcW w:w="2501" w:type="pct"/>
            <w:tcBorders>
              <w:top w:val="single" w:sz="4" w:space="0" w:color="auto"/>
              <w:left w:val="single" w:sz="4" w:space="0" w:color="auto"/>
              <w:bottom w:val="single" w:sz="4" w:space="0" w:color="auto"/>
              <w:right w:val="single" w:sz="4" w:space="0" w:color="auto"/>
            </w:tcBorders>
          </w:tcPr>
          <w:p w14:paraId="7564E4AB"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1A4D1607" w14:textId="77777777" w:rsidTr="007150D6">
        <w:tc>
          <w:tcPr>
            <w:tcW w:w="2499" w:type="pct"/>
            <w:tcBorders>
              <w:top w:val="single" w:sz="4" w:space="0" w:color="auto"/>
              <w:left w:val="single" w:sz="4" w:space="0" w:color="auto"/>
              <w:bottom w:val="single" w:sz="4" w:space="0" w:color="auto"/>
              <w:right w:val="single" w:sz="4" w:space="0" w:color="auto"/>
            </w:tcBorders>
          </w:tcPr>
          <w:p w14:paraId="7D51D8BE" w14:textId="7DE1B913"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4.6.16 Were you or the community member compensated.</w:t>
            </w:r>
          </w:p>
        </w:tc>
        <w:tc>
          <w:tcPr>
            <w:tcW w:w="2501" w:type="pct"/>
            <w:tcBorders>
              <w:top w:val="single" w:sz="4" w:space="0" w:color="auto"/>
              <w:left w:val="single" w:sz="4" w:space="0" w:color="auto"/>
              <w:bottom w:val="single" w:sz="4" w:space="0" w:color="auto"/>
              <w:right w:val="single" w:sz="4" w:space="0" w:color="auto"/>
            </w:tcBorders>
          </w:tcPr>
          <w:p w14:paraId="47F4EDA1"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65BF838A" w14:textId="77777777" w:rsidTr="007150D6">
        <w:tc>
          <w:tcPr>
            <w:tcW w:w="2499" w:type="pct"/>
            <w:tcBorders>
              <w:top w:val="single" w:sz="4" w:space="0" w:color="auto"/>
              <w:left w:val="single" w:sz="4" w:space="0" w:color="auto"/>
              <w:bottom w:val="single" w:sz="4" w:space="0" w:color="auto"/>
              <w:right w:val="single" w:sz="4" w:space="0" w:color="auto"/>
            </w:tcBorders>
          </w:tcPr>
          <w:p w14:paraId="1A52CA89"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4.6.17 Have you lost land as a result of a chief or a traditional leaders’ decision to reallocate ownership of land in this community? </w:t>
            </w:r>
          </w:p>
        </w:tc>
        <w:tc>
          <w:tcPr>
            <w:tcW w:w="2501" w:type="pct"/>
            <w:tcBorders>
              <w:top w:val="single" w:sz="4" w:space="0" w:color="auto"/>
              <w:left w:val="single" w:sz="4" w:space="0" w:color="auto"/>
              <w:bottom w:val="single" w:sz="4" w:space="0" w:color="auto"/>
              <w:right w:val="single" w:sz="4" w:space="0" w:color="auto"/>
            </w:tcBorders>
          </w:tcPr>
          <w:p w14:paraId="7530A1E3"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r w:rsidR="005731FF" w:rsidRPr="002A6CBA" w14:paraId="269D3129" w14:textId="77777777" w:rsidTr="007150D6">
        <w:tc>
          <w:tcPr>
            <w:tcW w:w="2499" w:type="pct"/>
            <w:tcBorders>
              <w:top w:val="single" w:sz="4" w:space="0" w:color="auto"/>
              <w:left w:val="single" w:sz="4" w:space="0" w:color="auto"/>
              <w:bottom w:val="single" w:sz="4" w:space="0" w:color="auto"/>
              <w:right w:val="single" w:sz="4" w:space="0" w:color="auto"/>
            </w:tcBorders>
          </w:tcPr>
          <w:p w14:paraId="7F262B8E"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 xml:space="preserve">4.6.17 Have you lost land as a result of a change in a traditional leader in this community? </w:t>
            </w:r>
          </w:p>
        </w:tc>
        <w:tc>
          <w:tcPr>
            <w:tcW w:w="2501" w:type="pct"/>
            <w:tcBorders>
              <w:top w:val="single" w:sz="4" w:space="0" w:color="auto"/>
              <w:left w:val="single" w:sz="4" w:space="0" w:color="auto"/>
              <w:bottom w:val="single" w:sz="4" w:space="0" w:color="auto"/>
              <w:right w:val="single" w:sz="4" w:space="0" w:color="auto"/>
            </w:tcBorders>
          </w:tcPr>
          <w:p w14:paraId="7661F266" w14:textId="77777777" w:rsidR="005731FF" w:rsidRPr="002A6CBA" w:rsidRDefault="005731FF" w:rsidP="00175D11">
            <w:pPr>
              <w:rPr>
                <w:rFonts w:ascii="Times New Roman" w:eastAsia="Times New Roman" w:hAnsi="Times New Roman" w:cs="Times New Roman"/>
                <w:sz w:val="24"/>
                <w:szCs w:val="24"/>
              </w:rPr>
            </w:pPr>
            <w:r w:rsidRPr="002A6CBA">
              <w:rPr>
                <w:rFonts w:ascii="Times New Roman" w:eastAsia="Times New Roman" w:hAnsi="Times New Roman" w:cs="Times New Roman"/>
                <w:sz w:val="24"/>
                <w:szCs w:val="24"/>
              </w:rPr>
              <w:t>(1) Yes [ ]  (2)  No [ ]</w:t>
            </w:r>
          </w:p>
        </w:tc>
      </w:tr>
    </w:tbl>
    <w:p w14:paraId="2EA6D0A1" w14:textId="77777777" w:rsidR="005731FF" w:rsidRDefault="005731FF" w:rsidP="005731FF">
      <w:pPr>
        <w:spacing w:after="0"/>
        <w:rPr>
          <w:rFonts w:ascii="Times New Roman" w:eastAsia="Times New Roman" w:hAnsi="Times New Roman" w:cs="Times New Roman"/>
          <w:b/>
          <w:sz w:val="20"/>
          <w:szCs w:val="20"/>
        </w:rPr>
      </w:pPr>
    </w:p>
    <w:p w14:paraId="509E7040" w14:textId="77777777" w:rsidR="005731FF" w:rsidRDefault="005731FF" w:rsidP="005731FF">
      <w:pPr>
        <w:rPr>
          <w:rFonts w:ascii="Times New Roman" w:hAnsi="Times New Roman" w:cs="Times New Roman"/>
          <w:sz w:val="24"/>
          <w:szCs w:val="24"/>
        </w:rPr>
      </w:pPr>
      <w:r>
        <w:rPr>
          <w:rFonts w:ascii="Times New Roman" w:hAnsi="Times New Roman" w:cs="Times New Roman"/>
          <w:sz w:val="24"/>
          <w:szCs w:val="24"/>
        </w:rPr>
        <w:t>We have come to the end of the interview. Thank you for participating in this survey.</w:t>
      </w:r>
    </w:p>
    <w:p w14:paraId="5D534224" w14:textId="77777777" w:rsidR="005731FF" w:rsidRPr="005731FF" w:rsidRDefault="005731FF" w:rsidP="005731FF"/>
    <w:sectPr w:rsidR="005731FF" w:rsidRPr="005731FF" w:rsidSect="00BF43C1">
      <w:footerReference w:type="default" r:id="rId85"/>
      <w:pgSz w:w="11906" w:h="16838"/>
      <w:pgMar w:top="1440" w:right="1440" w:bottom="1440" w:left="216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96479" w14:textId="77777777" w:rsidR="00AB48E5" w:rsidRDefault="00AB48E5" w:rsidP="00AF1E4F">
      <w:pPr>
        <w:spacing w:after="0" w:line="240" w:lineRule="auto"/>
      </w:pPr>
      <w:r>
        <w:separator/>
      </w:r>
    </w:p>
  </w:endnote>
  <w:endnote w:type="continuationSeparator" w:id="0">
    <w:p w14:paraId="20DB11D1" w14:textId="77777777" w:rsidR="00AB48E5" w:rsidRDefault="00AB48E5" w:rsidP="00AF1E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Times New Roman Bold">
    <w:panose1 w:val="02020803070505020304"/>
    <w:charset w:val="00"/>
    <w:family w:val="auto"/>
    <w:pitch w:val="default"/>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46BA5" w14:textId="24580AD0" w:rsidR="00AF1E4F" w:rsidRDefault="00AF1E4F">
    <w:pPr>
      <w:pStyle w:val="Footer"/>
      <w:jc w:val="center"/>
    </w:pPr>
  </w:p>
  <w:p w14:paraId="6B6F5DE7" w14:textId="77777777" w:rsidR="00AF1E4F" w:rsidRDefault="00AF1E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7366199"/>
      <w:docPartObj>
        <w:docPartGallery w:val="Page Numbers (Bottom of Page)"/>
        <w:docPartUnique/>
      </w:docPartObj>
    </w:sdtPr>
    <w:sdtEndPr>
      <w:rPr>
        <w:noProof/>
      </w:rPr>
    </w:sdtEndPr>
    <w:sdtContent>
      <w:p w14:paraId="7C875AC5" w14:textId="76C8FA11" w:rsidR="00B3313A" w:rsidRDefault="00B3313A">
        <w:pPr>
          <w:pStyle w:val="Footer"/>
          <w:jc w:val="center"/>
        </w:pPr>
        <w:r w:rsidRPr="00B3313A">
          <w:rPr>
            <w:rFonts w:ascii="Times New Roman" w:hAnsi="Times New Roman" w:cs="Times New Roman"/>
            <w:sz w:val="24"/>
            <w:szCs w:val="24"/>
          </w:rPr>
          <w:fldChar w:fldCharType="begin"/>
        </w:r>
        <w:r w:rsidRPr="00B3313A">
          <w:rPr>
            <w:rFonts w:ascii="Times New Roman" w:hAnsi="Times New Roman" w:cs="Times New Roman"/>
            <w:sz w:val="24"/>
            <w:szCs w:val="24"/>
          </w:rPr>
          <w:instrText xml:space="preserve"> PAGE   \* MERGEFORMAT </w:instrText>
        </w:r>
        <w:r w:rsidRPr="00B3313A">
          <w:rPr>
            <w:rFonts w:ascii="Times New Roman" w:hAnsi="Times New Roman" w:cs="Times New Roman"/>
            <w:sz w:val="24"/>
            <w:szCs w:val="24"/>
          </w:rPr>
          <w:fldChar w:fldCharType="separate"/>
        </w:r>
        <w:r w:rsidRPr="00B3313A">
          <w:rPr>
            <w:rFonts w:ascii="Times New Roman" w:hAnsi="Times New Roman" w:cs="Times New Roman"/>
            <w:noProof/>
            <w:sz w:val="24"/>
            <w:szCs w:val="24"/>
          </w:rPr>
          <w:t>2</w:t>
        </w:r>
        <w:r w:rsidRPr="00B3313A">
          <w:rPr>
            <w:rFonts w:ascii="Times New Roman" w:hAnsi="Times New Roman" w:cs="Times New Roman"/>
            <w:noProof/>
            <w:sz w:val="24"/>
            <w:szCs w:val="24"/>
          </w:rPr>
          <w:fldChar w:fldCharType="end"/>
        </w:r>
      </w:p>
    </w:sdtContent>
  </w:sdt>
  <w:p w14:paraId="5F39625A" w14:textId="77777777" w:rsidR="00AF1E4F" w:rsidRDefault="00AF1E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9668579"/>
      <w:docPartObj>
        <w:docPartGallery w:val="Page Numbers (Bottom of Page)"/>
        <w:docPartUnique/>
      </w:docPartObj>
    </w:sdtPr>
    <w:sdtEndPr>
      <w:rPr>
        <w:rFonts w:ascii="Times New Roman" w:hAnsi="Times New Roman" w:cs="Times New Roman"/>
        <w:noProof/>
        <w:sz w:val="24"/>
        <w:szCs w:val="24"/>
      </w:rPr>
    </w:sdtEndPr>
    <w:sdtContent>
      <w:p w14:paraId="169E7A19" w14:textId="47E48020" w:rsidR="00B3313A" w:rsidRPr="00355948" w:rsidRDefault="00B3313A">
        <w:pPr>
          <w:pStyle w:val="Footer"/>
          <w:jc w:val="center"/>
          <w:rPr>
            <w:rFonts w:ascii="Times New Roman" w:hAnsi="Times New Roman" w:cs="Times New Roman"/>
            <w:sz w:val="24"/>
            <w:szCs w:val="24"/>
          </w:rPr>
        </w:pPr>
        <w:r w:rsidRPr="00355948">
          <w:rPr>
            <w:rFonts w:ascii="Times New Roman" w:hAnsi="Times New Roman" w:cs="Times New Roman"/>
            <w:sz w:val="24"/>
            <w:szCs w:val="24"/>
          </w:rPr>
          <w:fldChar w:fldCharType="begin"/>
        </w:r>
        <w:r w:rsidRPr="00355948">
          <w:rPr>
            <w:rFonts w:ascii="Times New Roman" w:hAnsi="Times New Roman" w:cs="Times New Roman"/>
            <w:sz w:val="24"/>
            <w:szCs w:val="24"/>
          </w:rPr>
          <w:instrText xml:space="preserve"> PAGE   \* MERGEFORMAT </w:instrText>
        </w:r>
        <w:r w:rsidRPr="00355948">
          <w:rPr>
            <w:rFonts w:ascii="Times New Roman" w:hAnsi="Times New Roman" w:cs="Times New Roman"/>
            <w:sz w:val="24"/>
            <w:szCs w:val="24"/>
          </w:rPr>
          <w:fldChar w:fldCharType="separate"/>
        </w:r>
        <w:r w:rsidRPr="00355948">
          <w:rPr>
            <w:rFonts w:ascii="Times New Roman" w:hAnsi="Times New Roman" w:cs="Times New Roman"/>
            <w:noProof/>
            <w:sz w:val="24"/>
            <w:szCs w:val="24"/>
          </w:rPr>
          <w:t>2</w:t>
        </w:r>
        <w:r w:rsidRPr="00355948">
          <w:rPr>
            <w:rFonts w:ascii="Times New Roman" w:hAnsi="Times New Roman" w:cs="Times New Roman"/>
            <w:noProof/>
            <w:sz w:val="24"/>
            <w:szCs w:val="24"/>
          </w:rPr>
          <w:fldChar w:fldCharType="end"/>
        </w:r>
      </w:p>
    </w:sdtContent>
  </w:sdt>
  <w:p w14:paraId="58BEDCE9" w14:textId="77777777" w:rsidR="00B3313A" w:rsidRDefault="00B331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B19DFA" w14:textId="77777777" w:rsidR="00AB48E5" w:rsidRDefault="00AB48E5" w:rsidP="00AF1E4F">
      <w:pPr>
        <w:spacing w:after="0" w:line="240" w:lineRule="auto"/>
      </w:pPr>
      <w:r>
        <w:separator/>
      </w:r>
    </w:p>
  </w:footnote>
  <w:footnote w:type="continuationSeparator" w:id="0">
    <w:p w14:paraId="74934F97" w14:textId="77777777" w:rsidR="00AB48E5" w:rsidRDefault="00AB48E5" w:rsidP="00AF1E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15103"/>
    <w:multiLevelType w:val="multilevel"/>
    <w:tmpl w:val="0141510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FE60B57"/>
    <w:multiLevelType w:val="hybridMultilevel"/>
    <w:tmpl w:val="88824A0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1E82D4E"/>
    <w:multiLevelType w:val="multilevel"/>
    <w:tmpl w:val="867A9D7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2D772E7"/>
    <w:multiLevelType w:val="multilevel"/>
    <w:tmpl w:val="12D772E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13CC2B90"/>
    <w:multiLevelType w:val="multilevel"/>
    <w:tmpl w:val="13CC2B9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3CC31AE"/>
    <w:multiLevelType w:val="hybridMultilevel"/>
    <w:tmpl w:val="1898ED4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9FD3B96"/>
    <w:multiLevelType w:val="multilevel"/>
    <w:tmpl w:val="4690842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AC758EB"/>
    <w:multiLevelType w:val="hybridMultilevel"/>
    <w:tmpl w:val="6768866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26752CD"/>
    <w:multiLevelType w:val="multilevel"/>
    <w:tmpl w:val="29228468"/>
    <w:lvl w:ilvl="0">
      <w:start w:val="1"/>
      <w:numFmt w:val="lowerRoman"/>
      <w:lvlText w:val="%1."/>
      <w:lvlJc w:val="righ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32A0F1E"/>
    <w:multiLevelType w:val="hybridMultilevel"/>
    <w:tmpl w:val="C14C2268"/>
    <w:lvl w:ilvl="0" w:tplc="6BEE14E4">
      <w:start w:val="1"/>
      <w:numFmt w:val="lowerLetter"/>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38DF1314"/>
    <w:multiLevelType w:val="hybridMultilevel"/>
    <w:tmpl w:val="346222B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3E115981"/>
    <w:multiLevelType w:val="hybridMultilevel"/>
    <w:tmpl w:val="D498630E"/>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15:restartNumberingAfterBreak="0">
    <w:nsid w:val="43C46FDB"/>
    <w:multiLevelType w:val="hybridMultilevel"/>
    <w:tmpl w:val="C48000B4"/>
    <w:lvl w:ilvl="0" w:tplc="20000001">
      <w:start w:val="1"/>
      <w:numFmt w:val="bullet"/>
      <w:lvlText w:val=""/>
      <w:lvlJc w:val="left"/>
      <w:pPr>
        <w:ind w:left="1077" w:hanging="360"/>
      </w:pPr>
      <w:rPr>
        <w:rFonts w:ascii="Symbol" w:hAnsi="Symbol" w:hint="default"/>
      </w:rPr>
    </w:lvl>
    <w:lvl w:ilvl="1" w:tplc="20000003" w:tentative="1">
      <w:start w:val="1"/>
      <w:numFmt w:val="bullet"/>
      <w:lvlText w:val="o"/>
      <w:lvlJc w:val="left"/>
      <w:pPr>
        <w:ind w:left="1797" w:hanging="360"/>
      </w:pPr>
      <w:rPr>
        <w:rFonts w:ascii="Courier New" w:hAnsi="Courier New" w:cs="Courier New" w:hint="default"/>
      </w:rPr>
    </w:lvl>
    <w:lvl w:ilvl="2" w:tplc="20000005" w:tentative="1">
      <w:start w:val="1"/>
      <w:numFmt w:val="bullet"/>
      <w:lvlText w:val=""/>
      <w:lvlJc w:val="left"/>
      <w:pPr>
        <w:ind w:left="2517" w:hanging="360"/>
      </w:pPr>
      <w:rPr>
        <w:rFonts w:ascii="Wingdings" w:hAnsi="Wingdings" w:hint="default"/>
      </w:rPr>
    </w:lvl>
    <w:lvl w:ilvl="3" w:tplc="20000001" w:tentative="1">
      <w:start w:val="1"/>
      <w:numFmt w:val="bullet"/>
      <w:lvlText w:val=""/>
      <w:lvlJc w:val="left"/>
      <w:pPr>
        <w:ind w:left="3237" w:hanging="360"/>
      </w:pPr>
      <w:rPr>
        <w:rFonts w:ascii="Symbol" w:hAnsi="Symbol" w:hint="default"/>
      </w:rPr>
    </w:lvl>
    <w:lvl w:ilvl="4" w:tplc="20000003" w:tentative="1">
      <w:start w:val="1"/>
      <w:numFmt w:val="bullet"/>
      <w:lvlText w:val="o"/>
      <w:lvlJc w:val="left"/>
      <w:pPr>
        <w:ind w:left="3957" w:hanging="360"/>
      </w:pPr>
      <w:rPr>
        <w:rFonts w:ascii="Courier New" w:hAnsi="Courier New" w:cs="Courier New" w:hint="default"/>
      </w:rPr>
    </w:lvl>
    <w:lvl w:ilvl="5" w:tplc="20000005" w:tentative="1">
      <w:start w:val="1"/>
      <w:numFmt w:val="bullet"/>
      <w:lvlText w:val=""/>
      <w:lvlJc w:val="left"/>
      <w:pPr>
        <w:ind w:left="4677" w:hanging="360"/>
      </w:pPr>
      <w:rPr>
        <w:rFonts w:ascii="Wingdings" w:hAnsi="Wingdings" w:hint="default"/>
      </w:rPr>
    </w:lvl>
    <w:lvl w:ilvl="6" w:tplc="20000001" w:tentative="1">
      <w:start w:val="1"/>
      <w:numFmt w:val="bullet"/>
      <w:lvlText w:val=""/>
      <w:lvlJc w:val="left"/>
      <w:pPr>
        <w:ind w:left="5397" w:hanging="360"/>
      </w:pPr>
      <w:rPr>
        <w:rFonts w:ascii="Symbol" w:hAnsi="Symbol" w:hint="default"/>
      </w:rPr>
    </w:lvl>
    <w:lvl w:ilvl="7" w:tplc="20000003" w:tentative="1">
      <w:start w:val="1"/>
      <w:numFmt w:val="bullet"/>
      <w:lvlText w:val="o"/>
      <w:lvlJc w:val="left"/>
      <w:pPr>
        <w:ind w:left="6117" w:hanging="360"/>
      </w:pPr>
      <w:rPr>
        <w:rFonts w:ascii="Courier New" w:hAnsi="Courier New" w:cs="Courier New" w:hint="default"/>
      </w:rPr>
    </w:lvl>
    <w:lvl w:ilvl="8" w:tplc="20000005" w:tentative="1">
      <w:start w:val="1"/>
      <w:numFmt w:val="bullet"/>
      <w:lvlText w:val=""/>
      <w:lvlJc w:val="left"/>
      <w:pPr>
        <w:ind w:left="6837" w:hanging="360"/>
      </w:pPr>
      <w:rPr>
        <w:rFonts w:ascii="Wingdings" w:hAnsi="Wingdings" w:hint="default"/>
      </w:rPr>
    </w:lvl>
  </w:abstractNum>
  <w:abstractNum w:abstractNumId="13" w15:restartNumberingAfterBreak="0">
    <w:nsid w:val="4BB76E3F"/>
    <w:multiLevelType w:val="hybridMultilevel"/>
    <w:tmpl w:val="919205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EEE500F"/>
    <w:multiLevelType w:val="hybridMultilevel"/>
    <w:tmpl w:val="17E4FAE8"/>
    <w:lvl w:ilvl="0" w:tplc="525C04BC">
      <w:start w:val="201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EF699A"/>
    <w:multiLevelType w:val="multilevel"/>
    <w:tmpl w:val="4EEF69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1FC701F"/>
    <w:multiLevelType w:val="multilevel"/>
    <w:tmpl w:val="51FC701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3FD5821"/>
    <w:multiLevelType w:val="hybridMultilevel"/>
    <w:tmpl w:val="5C3CC150"/>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8" w15:restartNumberingAfterBreak="0">
    <w:nsid w:val="54132A76"/>
    <w:multiLevelType w:val="multilevel"/>
    <w:tmpl w:val="54132A76"/>
    <w:lvl w:ilvl="0">
      <w:start w:val="1"/>
      <w:numFmt w:val="bullet"/>
      <w:lvlText w:val=""/>
      <w:lvlJc w:val="left"/>
      <w:pPr>
        <w:ind w:left="720" w:hanging="360"/>
      </w:pPr>
      <w:rPr>
        <w:rFonts w:ascii="Wingdings" w:hAnsi="Wingding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786085D"/>
    <w:multiLevelType w:val="hybridMultilevel"/>
    <w:tmpl w:val="F38CEE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592C358D"/>
    <w:multiLevelType w:val="hybridMultilevel"/>
    <w:tmpl w:val="32E011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5A1D4BAA"/>
    <w:multiLevelType w:val="multilevel"/>
    <w:tmpl w:val="12FEEFA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FC97FED"/>
    <w:multiLevelType w:val="hybridMultilevel"/>
    <w:tmpl w:val="123248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62314D7C"/>
    <w:multiLevelType w:val="hybridMultilevel"/>
    <w:tmpl w:val="99F256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66F8037F"/>
    <w:multiLevelType w:val="hybridMultilevel"/>
    <w:tmpl w:val="9530E8C8"/>
    <w:lvl w:ilvl="0" w:tplc="F4C02582">
      <w:start w:val="1"/>
      <w:numFmt w:val="bullet"/>
      <w:lvlText w:val=""/>
      <w:lvlJc w:val="left"/>
      <w:pPr>
        <w:ind w:left="720" w:hanging="360"/>
      </w:pPr>
      <w:rPr>
        <w:rFonts w:ascii="Symbol" w:hAnsi="Symbol"/>
      </w:rPr>
    </w:lvl>
    <w:lvl w:ilvl="1" w:tplc="50C2B7C2">
      <w:start w:val="1"/>
      <w:numFmt w:val="bullet"/>
      <w:lvlText w:val=""/>
      <w:lvlJc w:val="left"/>
      <w:pPr>
        <w:ind w:left="720" w:hanging="360"/>
      </w:pPr>
      <w:rPr>
        <w:rFonts w:ascii="Symbol" w:hAnsi="Symbol"/>
      </w:rPr>
    </w:lvl>
    <w:lvl w:ilvl="2" w:tplc="2D904DD0">
      <w:start w:val="1"/>
      <w:numFmt w:val="bullet"/>
      <w:lvlText w:val=""/>
      <w:lvlJc w:val="left"/>
      <w:pPr>
        <w:ind w:left="720" w:hanging="360"/>
      </w:pPr>
      <w:rPr>
        <w:rFonts w:ascii="Symbol" w:hAnsi="Symbol"/>
      </w:rPr>
    </w:lvl>
    <w:lvl w:ilvl="3" w:tplc="ABB81CB8">
      <w:start w:val="1"/>
      <w:numFmt w:val="bullet"/>
      <w:lvlText w:val=""/>
      <w:lvlJc w:val="left"/>
      <w:pPr>
        <w:ind w:left="720" w:hanging="360"/>
      </w:pPr>
      <w:rPr>
        <w:rFonts w:ascii="Symbol" w:hAnsi="Symbol"/>
      </w:rPr>
    </w:lvl>
    <w:lvl w:ilvl="4" w:tplc="06264FA2">
      <w:start w:val="1"/>
      <w:numFmt w:val="bullet"/>
      <w:lvlText w:val=""/>
      <w:lvlJc w:val="left"/>
      <w:pPr>
        <w:ind w:left="720" w:hanging="360"/>
      </w:pPr>
      <w:rPr>
        <w:rFonts w:ascii="Symbol" w:hAnsi="Symbol"/>
      </w:rPr>
    </w:lvl>
    <w:lvl w:ilvl="5" w:tplc="505E9FB2">
      <w:start w:val="1"/>
      <w:numFmt w:val="bullet"/>
      <w:lvlText w:val=""/>
      <w:lvlJc w:val="left"/>
      <w:pPr>
        <w:ind w:left="720" w:hanging="360"/>
      </w:pPr>
      <w:rPr>
        <w:rFonts w:ascii="Symbol" w:hAnsi="Symbol"/>
      </w:rPr>
    </w:lvl>
    <w:lvl w:ilvl="6" w:tplc="1B362C50">
      <w:start w:val="1"/>
      <w:numFmt w:val="bullet"/>
      <w:lvlText w:val=""/>
      <w:lvlJc w:val="left"/>
      <w:pPr>
        <w:ind w:left="720" w:hanging="360"/>
      </w:pPr>
      <w:rPr>
        <w:rFonts w:ascii="Symbol" w:hAnsi="Symbol"/>
      </w:rPr>
    </w:lvl>
    <w:lvl w:ilvl="7" w:tplc="68A8635A">
      <w:start w:val="1"/>
      <w:numFmt w:val="bullet"/>
      <w:lvlText w:val=""/>
      <w:lvlJc w:val="left"/>
      <w:pPr>
        <w:ind w:left="720" w:hanging="360"/>
      </w:pPr>
      <w:rPr>
        <w:rFonts w:ascii="Symbol" w:hAnsi="Symbol"/>
      </w:rPr>
    </w:lvl>
    <w:lvl w:ilvl="8" w:tplc="ECD07182">
      <w:start w:val="1"/>
      <w:numFmt w:val="bullet"/>
      <w:lvlText w:val=""/>
      <w:lvlJc w:val="left"/>
      <w:pPr>
        <w:ind w:left="720" w:hanging="360"/>
      </w:pPr>
      <w:rPr>
        <w:rFonts w:ascii="Symbol" w:hAnsi="Symbol"/>
      </w:rPr>
    </w:lvl>
  </w:abstractNum>
  <w:abstractNum w:abstractNumId="25" w15:restartNumberingAfterBreak="0">
    <w:nsid w:val="6E7B3B21"/>
    <w:multiLevelType w:val="hybridMultilevel"/>
    <w:tmpl w:val="3D624BB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72ED4F6D"/>
    <w:multiLevelType w:val="multilevel"/>
    <w:tmpl w:val="A5228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5550F1A"/>
    <w:multiLevelType w:val="hybridMultilevel"/>
    <w:tmpl w:val="38AA3B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75A209EC"/>
    <w:multiLevelType w:val="hybridMultilevel"/>
    <w:tmpl w:val="9934CDF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7E7A500F"/>
    <w:multiLevelType w:val="hybridMultilevel"/>
    <w:tmpl w:val="E3D62D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542599814">
    <w:abstractNumId w:val="16"/>
  </w:num>
  <w:num w:numId="2" w16cid:durableId="658579439">
    <w:abstractNumId w:val="4"/>
  </w:num>
  <w:num w:numId="3" w16cid:durableId="1831209263">
    <w:abstractNumId w:val="0"/>
  </w:num>
  <w:num w:numId="4" w16cid:durableId="631716437">
    <w:abstractNumId w:val="15"/>
  </w:num>
  <w:num w:numId="5" w16cid:durableId="2092119126">
    <w:abstractNumId w:val="5"/>
  </w:num>
  <w:num w:numId="6" w16cid:durableId="281763296">
    <w:abstractNumId w:val="7"/>
  </w:num>
  <w:num w:numId="7" w16cid:durableId="1569615144">
    <w:abstractNumId w:val="25"/>
  </w:num>
  <w:num w:numId="8" w16cid:durableId="1509175964">
    <w:abstractNumId w:val="10"/>
  </w:num>
  <w:num w:numId="9" w16cid:durableId="101610652">
    <w:abstractNumId w:val="24"/>
  </w:num>
  <w:num w:numId="10" w16cid:durableId="1133249770">
    <w:abstractNumId w:val="2"/>
  </w:num>
  <w:num w:numId="11" w16cid:durableId="2106681391">
    <w:abstractNumId w:val="3"/>
  </w:num>
  <w:num w:numId="12" w16cid:durableId="662857953">
    <w:abstractNumId w:val="22"/>
  </w:num>
  <w:num w:numId="13" w16cid:durableId="100731530">
    <w:abstractNumId w:val="1"/>
  </w:num>
  <w:num w:numId="14" w16cid:durableId="2041778568">
    <w:abstractNumId w:val="13"/>
  </w:num>
  <w:num w:numId="15" w16cid:durableId="2101440477">
    <w:abstractNumId w:val="11"/>
  </w:num>
  <w:num w:numId="16" w16cid:durableId="914558654">
    <w:abstractNumId w:val="17"/>
  </w:num>
  <w:num w:numId="17" w16cid:durableId="1112243442">
    <w:abstractNumId w:val="14"/>
  </w:num>
  <w:num w:numId="18" w16cid:durableId="1065303941">
    <w:abstractNumId w:val="18"/>
  </w:num>
  <w:num w:numId="19" w16cid:durableId="2139295803">
    <w:abstractNumId w:val="20"/>
  </w:num>
  <w:num w:numId="20" w16cid:durableId="2034306128">
    <w:abstractNumId w:val="29"/>
  </w:num>
  <w:num w:numId="21" w16cid:durableId="1388723787">
    <w:abstractNumId w:val="28"/>
  </w:num>
  <w:num w:numId="22" w16cid:durableId="1845045327">
    <w:abstractNumId w:val="21"/>
  </w:num>
  <w:num w:numId="23" w16cid:durableId="1034966608">
    <w:abstractNumId w:val="8"/>
  </w:num>
  <w:num w:numId="24" w16cid:durableId="2039039136">
    <w:abstractNumId w:val="6"/>
  </w:num>
  <w:num w:numId="25" w16cid:durableId="1218783467">
    <w:abstractNumId w:val="26"/>
  </w:num>
  <w:num w:numId="26" w16cid:durableId="1151483568">
    <w:abstractNumId w:val="9"/>
  </w:num>
  <w:num w:numId="27" w16cid:durableId="954096037">
    <w:abstractNumId w:val="23"/>
  </w:num>
  <w:num w:numId="28" w16cid:durableId="888569362">
    <w:abstractNumId w:val="19"/>
  </w:num>
  <w:num w:numId="29" w16cid:durableId="1476803002">
    <w:abstractNumId w:val="12"/>
  </w:num>
  <w:num w:numId="30" w16cid:durableId="5651905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zGzMDKzNDMxMDUzMDZW0lEKTi0uzszPAykwqQUAqGEvaSwAAAA="/>
  </w:docVars>
  <w:rsids>
    <w:rsidRoot w:val="00C8093B"/>
    <w:rsid w:val="00011E71"/>
    <w:rsid w:val="00011E98"/>
    <w:rsid w:val="00014024"/>
    <w:rsid w:val="00016E53"/>
    <w:rsid w:val="00020C3E"/>
    <w:rsid w:val="00021449"/>
    <w:rsid w:val="00024325"/>
    <w:rsid w:val="00025551"/>
    <w:rsid w:val="0002763A"/>
    <w:rsid w:val="0003694C"/>
    <w:rsid w:val="0004133B"/>
    <w:rsid w:val="00041CD1"/>
    <w:rsid w:val="000457D6"/>
    <w:rsid w:val="00046D2B"/>
    <w:rsid w:val="00046F68"/>
    <w:rsid w:val="00047740"/>
    <w:rsid w:val="000525DC"/>
    <w:rsid w:val="0005284A"/>
    <w:rsid w:val="000563AD"/>
    <w:rsid w:val="00065BE6"/>
    <w:rsid w:val="00066AFF"/>
    <w:rsid w:val="00066B26"/>
    <w:rsid w:val="00067D72"/>
    <w:rsid w:val="00067D81"/>
    <w:rsid w:val="00071601"/>
    <w:rsid w:val="0007218F"/>
    <w:rsid w:val="00073558"/>
    <w:rsid w:val="0007407D"/>
    <w:rsid w:val="0007607B"/>
    <w:rsid w:val="000774E9"/>
    <w:rsid w:val="00080223"/>
    <w:rsid w:val="00083DB2"/>
    <w:rsid w:val="00084392"/>
    <w:rsid w:val="000846CC"/>
    <w:rsid w:val="000905D9"/>
    <w:rsid w:val="00090E63"/>
    <w:rsid w:val="00094ED5"/>
    <w:rsid w:val="000953AA"/>
    <w:rsid w:val="00097FC2"/>
    <w:rsid w:val="000A5784"/>
    <w:rsid w:val="000A6C67"/>
    <w:rsid w:val="000B03EE"/>
    <w:rsid w:val="000C2830"/>
    <w:rsid w:val="000D1B75"/>
    <w:rsid w:val="000D2F70"/>
    <w:rsid w:val="000D35AE"/>
    <w:rsid w:val="000D7F2F"/>
    <w:rsid w:val="000D7F8F"/>
    <w:rsid w:val="000E2BEE"/>
    <w:rsid w:val="000E4867"/>
    <w:rsid w:val="000E50F7"/>
    <w:rsid w:val="000E75BC"/>
    <w:rsid w:val="000F005F"/>
    <w:rsid w:val="000F0C9A"/>
    <w:rsid w:val="000F38A2"/>
    <w:rsid w:val="00100309"/>
    <w:rsid w:val="001036A0"/>
    <w:rsid w:val="0011094B"/>
    <w:rsid w:val="001125FE"/>
    <w:rsid w:val="00113C3A"/>
    <w:rsid w:val="00116F15"/>
    <w:rsid w:val="00120C32"/>
    <w:rsid w:val="00120D38"/>
    <w:rsid w:val="0012593B"/>
    <w:rsid w:val="00125AA8"/>
    <w:rsid w:val="00125E8A"/>
    <w:rsid w:val="00130048"/>
    <w:rsid w:val="00130CA8"/>
    <w:rsid w:val="00131C6C"/>
    <w:rsid w:val="00132518"/>
    <w:rsid w:val="001339BC"/>
    <w:rsid w:val="0013453A"/>
    <w:rsid w:val="00135545"/>
    <w:rsid w:val="0014568F"/>
    <w:rsid w:val="001466DF"/>
    <w:rsid w:val="001501C6"/>
    <w:rsid w:val="00150956"/>
    <w:rsid w:val="00151998"/>
    <w:rsid w:val="00152DB2"/>
    <w:rsid w:val="00153BCA"/>
    <w:rsid w:val="00155873"/>
    <w:rsid w:val="001634DF"/>
    <w:rsid w:val="001649DA"/>
    <w:rsid w:val="00171170"/>
    <w:rsid w:val="00175D11"/>
    <w:rsid w:val="00177FAA"/>
    <w:rsid w:val="00186CE7"/>
    <w:rsid w:val="00187C5E"/>
    <w:rsid w:val="00191005"/>
    <w:rsid w:val="00196D6A"/>
    <w:rsid w:val="001A0470"/>
    <w:rsid w:val="001A15C4"/>
    <w:rsid w:val="001A247B"/>
    <w:rsid w:val="001A2726"/>
    <w:rsid w:val="001A3392"/>
    <w:rsid w:val="001A4FDE"/>
    <w:rsid w:val="001A76ED"/>
    <w:rsid w:val="001A7E40"/>
    <w:rsid w:val="001B3C03"/>
    <w:rsid w:val="001B4690"/>
    <w:rsid w:val="001B4F8A"/>
    <w:rsid w:val="001B6242"/>
    <w:rsid w:val="001C1AE7"/>
    <w:rsid w:val="001C1F7F"/>
    <w:rsid w:val="001C2E2E"/>
    <w:rsid w:val="001D1E29"/>
    <w:rsid w:val="001D3179"/>
    <w:rsid w:val="001E3481"/>
    <w:rsid w:val="001E3C21"/>
    <w:rsid w:val="001E66AE"/>
    <w:rsid w:val="001F0B14"/>
    <w:rsid w:val="002014DF"/>
    <w:rsid w:val="00201678"/>
    <w:rsid w:val="0020434C"/>
    <w:rsid w:val="00204EBA"/>
    <w:rsid w:val="00205AA8"/>
    <w:rsid w:val="00207E41"/>
    <w:rsid w:val="002158BD"/>
    <w:rsid w:val="00216655"/>
    <w:rsid w:val="00217FB8"/>
    <w:rsid w:val="0022002A"/>
    <w:rsid w:val="00220D77"/>
    <w:rsid w:val="00224732"/>
    <w:rsid w:val="00224B6A"/>
    <w:rsid w:val="00230F41"/>
    <w:rsid w:val="00232F02"/>
    <w:rsid w:val="00236E94"/>
    <w:rsid w:val="00245AE2"/>
    <w:rsid w:val="00246A50"/>
    <w:rsid w:val="002475A5"/>
    <w:rsid w:val="00256CB7"/>
    <w:rsid w:val="00261C20"/>
    <w:rsid w:val="00266EB0"/>
    <w:rsid w:val="002746E9"/>
    <w:rsid w:val="0027537F"/>
    <w:rsid w:val="00276F5B"/>
    <w:rsid w:val="00277696"/>
    <w:rsid w:val="00280E37"/>
    <w:rsid w:val="0028130B"/>
    <w:rsid w:val="00284F69"/>
    <w:rsid w:val="0028578C"/>
    <w:rsid w:val="00287B24"/>
    <w:rsid w:val="002908C2"/>
    <w:rsid w:val="002A2B1B"/>
    <w:rsid w:val="002A3B71"/>
    <w:rsid w:val="002A6971"/>
    <w:rsid w:val="002A6CBA"/>
    <w:rsid w:val="002A79F2"/>
    <w:rsid w:val="002B33C7"/>
    <w:rsid w:val="002B450B"/>
    <w:rsid w:val="002C1686"/>
    <w:rsid w:val="002C1C83"/>
    <w:rsid w:val="002C47FF"/>
    <w:rsid w:val="002C5A6F"/>
    <w:rsid w:val="002C7DFA"/>
    <w:rsid w:val="002D0341"/>
    <w:rsid w:val="002D34B0"/>
    <w:rsid w:val="002D444D"/>
    <w:rsid w:val="002D7A1F"/>
    <w:rsid w:val="002E19F6"/>
    <w:rsid w:val="002E2370"/>
    <w:rsid w:val="002E2C8B"/>
    <w:rsid w:val="002E429A"/>
    <w:rsid w:val="002E6248"/>
    <w:rsid w:val="002E64B4"/>
    <w:rsid w:val="002F3B9A"/>
    <w:rsid w:val="002F4EC8"/>
    <w:rsid w:val="002F60E6"/>
    <w:rsid w:val="00302465"/>
    <w:rsid w:val="003039FD"/>
    <w:rsid w:val="003044E2"/>
    <w:rsid w:val="00307588"/>
    <w:rsid w:val="0030794E"/>
    <w:rsid w:val="00313D04"/>
    <w:rsid w:val="003203B0"/>
    <w:rsid w:val="0032380C"/>
    <w:rsid w:val="00323870"/>
    <w:rsid w:val="00323963"/>
    <w:rsid w:val="00331583"/>
    <w:rsid w:val="003320A4"/>
    <w:rsid w:val="0033274A"/>
    <w:rsid w:val="003330B0"/>
    <w:rsid w:val="003334B6"/>
    <w:rsid w:val="003338B7"/>
    <w:rsid w:val="003340D1"/>
    <w:rsid w:val="00340F99"/>
    <w:rsid w:val="00341F57"/>
    <w:rsid w:val="00345F27"/>
    <w:rsid w:val="003465BB"/>
    <w:rsid w:val="00355948"/>
    <w:rsid w:val="00360405"/>
    <w:rsid w:val="00361A84"/>
    <w:rsid w:val="00361BC0"/>
    <w:rsid w:val="00362F0C"/>
    <w:rsid w:val="003703F8"/>
    <w:rsid w:val="00370AA2"/>
    <w:rsid w:val="00371370"/>
    <w:rsid w:val="00372B77"/>
    <w:rsid w:val="00372D5C"/>
    <w:rsid w:val="00373E1E"/>
    <w:rsid w:val="0037409C"/>
    <w:rsid w:val="00376D55"/>
    <w:rsid w:val="00377C05"/>
    <w:rsid w:val="003874C2"/>
    <w:rsid w:val="003966A1"/>
    <w:rsid w:val="003A02F8"/>
    <w:rsid w:val="003A0734"/>
    <w:rsid w:val="003A7776"/>
    <w:rsid w:val="003B1C2A"/>
    <w:rsid w:val="003B2FFF"/>
    <w:rsid w:val="003B6B41"/>
    <w:rsid w:val="003B71E4"/>
    <w:rsid w:val="003C0969"/>
    <w:rsid w:val="003C1832"/>
    <w:rsid w:val="003C2C06"/>
    <w:rsid w:val="003C5F7F"/>
    <w:rsid w:val="003C6BAE"/>
    <w:rsid w:val="003D1329"/>
    <w:rsid w:val="003D2D1F"/>
    <w:rsid w:val="003D36A5"/>
    <w:rsid w:val="003D5F83"/>
    <w:rsid w:val="003E516B"/>
    <w:rsid w:val="003E7C3F"/>
    <w:rsid w:val="003F1E2A"/>
    <w:rsid w:val="003F22B9"/>
    <w:rsid w:val="003F440F"/>
    <w:rsid w:val="003F5D74"/>
    <w:rsid w:val="00401ECD"/>
    <w:rsid w:val="004033B6"/>
    <w:rsid w:val="004048F8"/>
    <w:rsid w:val="00404FCB"/>
    <w:rsid w:val="00407F2B"/>
    <w:rsid w:val="0041067B"/>
    <w:rsid w:val="0041558A"/>
    <w:rsid w:val="004165DB"/>
    <w:rsid w:val="00416CEF"/>
    <w:rsid w:val="00421F7E"/>
    <w:rsid w:val="00424D03"/>
    <w:rsid w:val="0042588A"/>
    <w:rsid w:val="00430359"/>
    <w:rsid w:val="0043499B"/>
    <w:rsid w:val="00437751"/>
    <w:rsid w:val="00440DAA"/>
    <w:rsid w:val="00441995"/>
    <w:rsid w:val="00441B60"/>
    <w:rsid w:val="004429D7"/>
    <w:rsid w:val="004449DB"/>
    <w:rsid w:val="00451F49"/>
    <w:rsid w:val="00456F11"/>
    <w:rsid w:val="00460772"/>
    <w:rsid w:val="00460991"/>
    <w:rsid w:val="004610CE"/>
    <w:rsid w:val="0046459F"/>
    <w:rsid w:val="00464B9F"/>
    <w:rsid w:val="00466FA0"/>
    <w:rsid w:val="00470FFC"/>
    <w:rsid w:val="004739A6"/>
    <w:rsid w:val="00476E0B"/>
    <w:rsid w:val="00483100"/>
    <w:rsid w:val="004965A7"/>
    <w:rsid w:val="00496C4E"/>
    <w:rsid w:val="00497581"/>
    <w:rsid w:val="004A2B92"/>
    <w:rsid w:val="004A3A77"/>
    <w:rsid w:val="004A5360"/>
    <w:rsid w:val="004A58A0"/>
    <w:rsid w:val="004A60C2"/>
    <w:rsid w:val="004A617B"/>
    <w:rsid w:val="004A781D"/>
    <w:rsid w:val="004A7894"/>
    <w:rsid w:val="004B1BF2"/>
    <w:rsid w:val="004B5149"/>
    <w:rsid w:val="004C1C7D"/>
    <w:rsid w:val="004C6056"/>
    <w:rsid w:val="004D2FDA"/>
    <w:rsid w:val="004D4774"/>
    <w:rsid w:val="004E6649"/>
    <w:rsid w:val="004E7180"/>
    <w:rsid w:val="004F6B96"/>
    <w:rsid w:val="004F7505"/>
    <w:rsid w:val="00501E15"/>
    <w:rsid w:val="00502B84"/>
    <w:rsid w:val="005036B6"/>
    <w:rsid w:val="00503ABD"/>
    <w:rsid w:val="005043E0"/>
    <w:rsid w:val="00505D87"/>
    <w:rsid w:val="00505E30"/>
    <w:rsid w:val="00506C97"/>
    <w:rsid w:val="00510523"/>
    <w:rsid w:val="00512443"/>
    <w:rsid w:val="005127E9"/>
    <w:rsid w:val="00520952"/>
    <w:rsid w:val="00524478"/>
    <w:rsid w:val="005261D9"/>
    <w:rsid w:val="00545EFA"/>
    <w:rsid w:val="00550591"/>
    <w:rsid w:val="00551138"/>
    <w:rsid w:val="00551238"/>
    <w:rsid w:val="00552602"/>
    <w:rsid w:val="005533C6"/>
    <w:rsid w:val="005546D6"/>
    <w:rsid w:val="00554783"/>
    <w:rsid w:val="00554CDF"/>
    <w:rsid w:val="00554EA4"/>
    <w:rsid w:val="00556439"/>
    <w:rsid w:val="00560561"/>
    <w:rsid w:val="00561220"/>
    <w:rsid w:val="005658B0"/>
    <w:rsid w:val="005666C7"/>
    <w:rsid w:val="00571F1C"/>
    <w:rsid w:val="005731FF"/>
    <w:rsid w:val="00575A37"/>
    <w:rsid w:val="00576663"/>
    <w:rsid w:val="00576C18"/>
    <w:rsid w:val="00583342"/>
    <w:rsid w:val="005867C5"/>
    <w:rsid w:val="005876E8"/>
    <w:rsid w:val="0059228D"/>
    <w:rsid w:val="005A4DE0"/>
    <w:rsid w:val="005B2FA4"/>
    <w:rsid w:val="005B4B8C"/>
    <w:rsid w:val="005C05DF"/>
    <w:rsid w:val="005C4BF9"/>
    <w:rsid w:val="005D1029"/>
    <w:rsid w:val="005D1AD5"/>
    <w:rsid w:val="005D2203"/>
    <w:rsid w:val="005D31AB"/>
    <w:rsid w:val="005E046F"/>
    <w:rsid w:val="005E1954"/>
    <w:rsid w:val="005E5A2C"/>
    <w:rsid w:val="005F236E"/>
    <w:rsid w:val="005F246B"/>
    <w:rsid w:val="005F4D39"/>
    <w:rsid w:val="005F4EF8"/>
    <w:rsid w:val="005F755E"/>
    <w:rsid w:val="005F793C"/>
    <w:rsid w:val="00602C7C"/>
    <w:rsid w:val="006043E6"/>
    <w:rsid w:val="00604F6D"/>
    <w:rsid w:val="00605F28"/>
    <w:rsid w:val="00610C78"/>
    <w:rsid w:val="00613287"/>
    <w:rsid w:val="00613340"/>
    <w:rsid w:val="00613506"/>
    <w:rsid w:val="006138EB"/>
    <w:rsid w:val="006161C6"/>
    <w:rsid w:val="00622963"/>
    <w:rsid w:val="00622EC2"/>
    <w:rsid w:val="00623869"/>
    <w:rsid w:val="0062608A"/>
    <w:rsid w:val="006264F9"/>
    <w:rsid w:val="00630938"/>
    <w:rsid w:val="00635151"/>
    <w:rsid w:val="006363C5"/>
    <w:rsid w:val="0063678E"/>
    <w:rsid w:val="00644832"/>
    <w:rsid w:val="006474AB"/>
    <w:rsid w:val="00655638"/>
    <w:rsid w:val="00656511"/>
    <w:rsid w:val="0066035E"/>
    <w:rsid w:val="006639F8"/>
    <w:rsid w:val="00665474"/>
    <w:rsid w:val="00677653"/>
    <w:rsid w:val="00684B4F"/>
    <w:rsid w:val="006916C6"/>
    <w:rsid w:val="0069270F"/>
    <w:rsid w:val="00692B14"/>
    <w:rsid w:val="006A22B3"/>
    <w:rsid w:val="006A29B1"/>
    <w:rsid w:val="006A493F"/>
    <w:rsid w:val="006A6881"/>
    <w:rsid w:val="006B08ED"/>
    <w:rsid w:val="006B12E9"/>
    <w:rsid w:val="006B3988"/>
    <w:rsid w:val="006B44A7"/>
    <w:rsid w:val="006B4B93"/>
    <w:rsid w:val="006B4EF8"/>
    <w:rsid w:val="006C67F7"/>
    <w:rsid w:val="006D0228"/>
    <w:rsid w:val="006D381B"/>
    <w:rsid w:val="006D60C7"/>
    <w:rsid w:val="006E546B"/>
    <w:rsid w:val="006E5E4C"/>
    <w:rsid w:val="006E7B1C"/>
    <w:rsid w:val="006F028F"/>
    <w:rsid w:val="006F15E3"/>
    <w:rsid w:val="00700000"/>
    <w:rsid w:val="00701B60"/>
    <w:rsid w:val="00703FB4"/>
    <w:rsid w:val="007078E7"/>
    <w:rsid w:val="00714398"/>
    <w:rsid w:val="007150D6"/>
    <w:rsid w:val="0071660E"/>
    <w:rsid w:val="00723B9B"/>
    <w:rsid w:val="00727D65"/>
    <w:rsid w:val="007321A2"/>
    <w:rsid w:val="007400FC"/>
    <w:rsid w:val="007504AF"/>
    <w:rsid w:val="00754749"/>
    <w:rsid w:val="00754943"/>
    <w:rsid w:val="007605D9"/>
    <w:rsid w:val="007624B5"/>
    <w:rsid w:val="0076443B"/>
    <w:rsid w:val="007660FB"/>
    <w:rsid w:val="00766AA3"/>
    <w:rsid w:val="00767F5B"/>
    <w:rsid w:val="00787AB9"/>
    <w:rsid w:val="00792743"/>
    <w:rsid w:val="00792A27"/>
    <w:rsid w:val="00797434"/>
    <w:rsid w:val="00797D81"/>
    <w:rsid w:val="007A277E"/>
    <w:rsid w:val="007A38C8"/>
    <w:rsid w:val="007A54A4"/>
    <w:rsid w:val="007B3D8B"/>
    <w:rsid w:val="007B6832"/>
    <w:rsid w:val="007B765C"/>
    <w:rsid w:val="007C1FF9"/>
    <w:rsid w:val="007C6C09"/>
    <w:rsid w:val="007D2EE3"/>
    <w:rsid w:val="007D4C60"/>
    <w:rsid w:val="007E2822"/>
    <w:rsid w:val="007E368D"/>
    <w:rsid w:val="007F00F9"/>
    <w:rsid w:val="007F3054"/>
    <w:rsid w:val="007F6260"/>
    <w:rsid w:val="007F75AF"/>
    <w:rsid w:val="00807880"/>
    <w:rsid w:val="008105DF"/>
    <w:rsid w:val="00814529"/>
    <w:rsid w:val="00817988"/>
    <w:rsid w:val="00821AEB"/>
    <w:rsid w:val="00823CFE"/>
    <w:rsid w:val="00825F67"/>
    <w:rsid w:val="008323E9"/>
    <w:rsid w:val="0083655A"/>
    <w:rsid w:val="00836629"/>
    <w:rsid w:val="00841655"/>
    <w:rsid w:val="00843A4D"/>
    <w:rsid w:val="00845441"/>
    <w:rsid w:val="0084763B"/>
    <w:rsid w:val="008506B1"/>
    <w:rsid w:val="00850CF3"/>
    <w:rsid w:val="00854BDB"/>
    <w:rsid w:val="0085596F"/>
    <w:rsid w:val="00860F32"/>
    <w:rsid w:val="008625BF"/>
    <w:rsid w:val="00867B2F"/>
    <w:rsid w:val="00873680"/>
    <w:rsid w:val="0087592F"/>
    <w:rsid w:val="00877EA8"/>
    <w:rsid w:val="00881658"/>
    <w:rsid w:val="00885A10"/>
    <w:rsid w:val="008870A9"/>
    <w:rsid w:val="00887196"/>
    <w:rsid w:val="008876BE"/>
    <w:rsid w:val="00887A75"/>
    <w:rsid w:val="00893B78"/>
    <w:rsid w:val="00897A87"/>
    <w:rsid w:val="008A3211"/>
    <w:rsid w:val="008A32FB"/>
    <w:rsid w:val="008A6EA6"/>
    <w:rsid w:val="008B3951"/>
    <w:rsid w:val="008B513C"/>
    <w:rsid w:val="008C3019"/>
    <w:rsid w:val="008C3146"/>
    <w:rsid w:val="008C4C2E"/>
    <w:rsid w:val="008C688D"/>
    <w:rsid w:val="008C6EA4"/>
    <w:rsid w:val="008D2522"/>
    <w:rsid w:val="008D2A63"/>
    <w:rsid w:val="008D4A6C"/>
    <w:rsid w:val="008D5619"/>
    <w:rsid w:val="008E2B54"/>
    <w:rsid w:val="008E572A"/>
    <w:rsid w:val="008E6064"/>
    <w:rsid w:val="008F1451"/>
    <w:rsid w:val="008F28B3"/>
    <w:rsid w:val="008F2C9E"/>
    <w:rsid w:val="008F568E"/>
    <w:rsid w:val="008F5BE7"/>
    <w:rsid w:val="00901A4E"/>
    <w:rsid w:val="00902825"/>
    <w:rsid w:val="009123E9"/>
    <w:rsid w:val="009214FA"/>
    <w:rsid w:val="00921679"/>
    <w:rsid w:val="009219FD"/>
    <w:rsid w:val="009239E1"/>
    <w:rsid w:val="00924FC3"/>
    <w:rsid w:val="00925601"/>
    <w:rsid w:val="0093255A"/>
    <w:rsid w:val="00932D24"/>
    <w:rsid w:val="009376D0"/>
    <w:rsid w:val="00943493"/>
    <w:rsid w:val="00946056"/>
    <w:rsid w:val="00950FD8"/>
    <w:rsid w:val="009521C2"/>
    <w:rsid w:val="0095337F"/>
    <w:rsid w:val="00955EDC"/>
    <w:rsid w:val="009633CC"/>
    <w:rsid w:val="0096505B"/>
    <w:rsid w:val="00965F4B"/>
    <w:rsid w:val="00970AA0"/>
    <w:rsid w:val="00970FA4"/>
    <w:rsid w:val="00974053"/>
    <w:rsid w:val="0097793B"/>
    <w:rsid w:val="00980565"/>
    <w:rsid w:val="00983123"/>
    <w:rsid w:val="00986510"/>
    <w:rsid w:val="00986678"/>
    <w:rsid w:val="00986ECB"/>
    <w:rsid w:val="0098728E"/>
    <w:rsid w:val="00991C42"/>
    <w:rsid w:val="009A717C"/>
    <w:rsid w:val="009B26DC"/>
    <w:rsid w:val="009B3B7B"/>
    <w:rsid w:val="009B4CB7"/>
    <w:rsid w:val="009B68D4"/>
    <w:rsid w:val="009C1B38"/>
    <w:rsid w:val="009C2311"/>
    <w:rsid w:val="009D121A"/>
    <w:rsid w:val="009D3589"/>
    <w:rsid w:val="009D38E3"/>
    <w:rsid w:val="009D58B0"/>
    <w:rsid w:val="009E50F8"/>
    <w:rsid w:val="009E7C33"/>
    <w:rsid w:val="009F103E"/>
    <w:rsid w:val="009F251A"/>
    <w:rsid w:val="009F43EB"/>
    <w:rsid w:val="009F7766"/>
    <w:rsid w:val="00A009A0"/>
    <w:rsid w:val="00A00CB7"/>
    <w:rsid w:val="00A03175"/>
    <w:rsid w:val="00A035FE"/>
    <w:rsid w:val="00A056D6"/>
    <w:rsid w:val="00A076F0"/>
    <w:rsid w:val="00A119CD"/>
    <w:rsid w:val="00A1264F"/>
    <w:rsid w:val="00A155D9"/>
    <w:rsid w:val="00A172A8"/>
    <w:rsid w:val="00A211FC"/>
    <w:rsid w:val="00A236FE"/>
    <w:rsid w:val="00A25DA5"/>
    <w:rsid w:val="00A2659F"/>
    <w:rsid w:val="00A32D9B"/>
    <w:rsid w:val="00A36D55"/>
    <w:rsid w:val="00A41F5F"/>
    <w:rsid w:val="00A4388A"/>
    <w:rsid w:val="00A53292"/>
    <w:rsid w:val="00A5335A"/>
    <w:rsid w:val="00A554DE"/>
    <w:rsid w:val="00A5568F"/>
    <w:rsid w:val="00A62589"/>
    <w:rsid w:val="00A708FD"/>
    <w:rsid w:val="00A745FF"/>
    <w:rsid w:val="00A75C08"/>
    <w:rsid w:val="00A802F0"/>
    <w:rsid w:val="00A806FD"/>
    <w:rsid w:val="00A85419"/>
    <w:rsid w:val="00A8783D"/>
    <w:rsid w:val="00A87D35"/>
    <w:rsid w:val="00A918A1"/>
    <w:rsid w:val="00A91F6D"/>
    <w:rsid w:val="00A960CF"/>
    <w:rsid w:val="00A964ED"/>
    <w:rsid w:val="00A9710A"/>
    <w:rsid w:val="00A97F18"/>
    <w:rsid w:val="00AA70B8"/>
    <w:rsid w:val="00AB1A71"/>
    <w:rsid w:val="00AB3543"/>
    <w:rsid w:val="00AB48E5"/>
    <w:rsid w:val="00AB50D4"/>
    <w:rsid w:val="00AD4909"/>
    <w:rsid w:val="00AD7801"/>
    <w:rsid w:val="00AD7C12"/>
    <w:rsid w:val="00AE1B7F"/>
    <w:rsid w:val="00AE30C9"/>
    <w:rsid w:val="00AE4F2E"/>
    <w:rsid w:val="00AE56F8"/>
    <w:rsid w:val="00AF1E4F"/>
    <w:rsid w:val="00AF269C"/>
    <w:rsid w:val="00AF467B"/>
    <w:rsid w:val="00AF4DC5"/>
    <w:rsid w:val="00AF69C2"/>
    <w:rsid w:val="00B0244C"/>
    <w:rsid w:val="00B06F0E"/>
    <w:rsid w:val="00B12006"/>
    <w:rsid w:val="00B12850"/>
    <w:rsid w:val="00B1294E"/>
    <w:rsid w:val="00B14ADE"/>
    <w:rsid w:val="00B1588C"/>
    <w:rsid w:val="00B17910"/>
    <w:rsid w:val="00B21976"/>
    <w:rsid w:val="00B23D38"/>
    <w:rsid w:val="00B25CBB"/>
    <w:rsid w:val="00B274F1"/>
    <w:rsid w:val="00B276A6"/>
    <w:rsid w:val="00B32A12"/>
    <w:rsid w:val="00B3313A"/>
    <w:rsid w:val="00B35524"/>
    <w:rsid w:val="00B40763"/>
    <w:rsid w:val="00B40C10"/>
    <w:rsid w:val="00B44F30"/>
    <w:rsid w:val="00B45B17"/>
    <w:rsid w:val="00B46098"/>
    <w:rsid w:val="00B508D5"/>
    <w:rsid w:val="00B50CA2"/>
    <w:rsid w:val="00B513E6"/>
    <w:rsid w:val="00B526A4"/>
    <w:rsid w:val="00B52E81"/>
    <w:rsid w:val="00B5359D"/>
    <w:rsid w:val="00B550D9"/>
    <w:rsid w:val="00B618CC"/>
    <w:rsid w:val="00B61BFE"/>
    <w:rsid w:val="00B64BD9"/>
    <w:rsid w:val="00B66E96"/>
    <w:rsid w:val="00B705CF"/>
    <w:rsid w:val="00B70716"/>
    <w:rsid w:val="00B7099D"/>
    <w:rsid w:val="00B723AA"/>
    <w:rsid w:val="00B74F16"/>
    <w:rsid w:val="00B7503C"/>
    <w:rsid w:val="00B75A04"/>
    <w:rsid w:val="00B76D74"/>
    <w:rsid w:val="00B8383A"/>
    <w:rsid w:val="00B84BF8"/>
    <w:rsid w:val="00B8518D"/>
    <w:rsid w:val="00B867D1"/>
    <w:rsid w:val="00B868EC"/>
    <w:rsid w:val="00B934F7"/>
    <w:rsid w:val="00B93A13"/>
    <w:rsid w:val="00BA1CE3"/>
    <w:rsid w:val="00BA6526"/>
    <w:rsid w:val="00BB17EA"/>
    <w:rsid w:val="00BB243E"/>
    <w:rsid w:val="00BB5A61"/>
    <w:rsid w:val="00BB6366"/>
    <w:rsid w:val="00BC1729"/>
    <w:rsid w:val="00BC1D2B"/>
    <w:rsid w:val="00BC69EC"/>
    <w:rsid w:val="00BC6E05"/>
    <w:rsid w:val="00BD3DF3"/>
    <w:rsid w:val="00BD4AEF"/>
    <w:rsid w:val="00BD5CD4"/>
    <w:rsid w:val="00BD633C"/>
    <w:rsid w:val="00BD7B77"/>
    <w:rsid w:val="00BE0F14"/>
    <w:rsid w:val="00BE2CAC"/>
    <w:rsid w:val="00BE66B6"/>
    <w:rsid w:val="00BE7D30"/>
    <w:rsid w:val="00BF151B"/>
    <w:rsid w:val="00BF1E37"/>
    <w:rsid w:val="00BF280D"/>
    <w:rsid w:val="00BF3D7C"/>
    <w:rsid w:val="00BF43C1"/>
    <w:rsid w:val="00BF7505"/>
    <w:rsid w:val="00BF7BCA"/>
    <w:rsid w:val="00C04C08"/>
    <w:rsid w:val="00C11526"/>
    <w:rsid w:val="00C11C8C"/>
    <w:rsid w:val="00C131AF"/>
    <w:rsid w:val="00C1375E"/>
    <w:rsid w:val="00C166CE"/>
    <w:rsid w:val="00C1692A"/>
    <w:rsid w:val="00C23A85"/>
    <w:rsid w:val="00C24AAB"/>
    <w:rsid w:val="00C26A84"/>
    <w:rsid w:val="00C2733F"/>
    <w:rsid w:val="00C31B20"/>
    <w:rsid w:val="00C37609"/>
    <w:rsid w:val="00C401D7"/>
    <w:rsid w:val="00C406F2"/>
    <w:rsid w:val="00C422D5"/>
    <w:rsid w:val="00C443F0"/>
    <w:rsid w:val="00C47DAD"/>
    <w:rsid w:val="00C522BE"/>
    <w:rsid w:val="00C52D5B"/>
    <w:rsid w:val="00C54228"/>
    <w:rsid w:val="00C56C49"/>
    <w:rsid w:val="00C609B3"/>
    <w:rsid w:val="00C64369"/>
    <w:rsid w:val="00C65151"/>
    <w:rsid w:val="00C702C6"/>
    <w:rsid w:val="00C702F9"/>
    <w:rsid w:val="00C70E06"/>
    <w:rsid w:val="00C71490"/>
    <w:rsid w:val="00C764A7"/>
    <w:rsid w:val="00C76DA2"/>
    <w:rsid w:val="00C8093B"/>
    <w:rsid w:val="00C860F4"/>
    <w:rsid w:val="00C863AD"/>
    <w:rsid w:val="00C972BD"/>
    <w:rsid w:val="00CA035D"/>
    <w:rsid w:val="00CA0C70"/>
    <w:rsid w:val="00CA4B9A"/>
    <w:rsid w:val="00CA5537"/>
    <w:rsid w:val="00CA6F72"/>
    <w:rsid w:val="00CB34E7"/>
    <w:rsid w:val="00CB4454"/>
    <w:rsid w:val="00CB487A"/>
    <w:rsid w:val="00CC1E34"/>
    <w:rsid w:val="00CD0740"/>
    <w:rsid w:val="00CD495F"/>
    <w:rsid w:val="00CD4C33"/>
    <w:rsid w:val="00CE00BF"/>
    <w:rsid w:val="00CE0245"/>
    <w:rsid w:val="00CE0C2F"/>
    <w:rsid w:val="00CE161E"/>
    <w:rsid w:val="00CE5FBC"/>
    <w:rsid w:val="00CF0826"/>
    <w:rsid w:val="00CF18E8"/>
    <w:rsid w:val="00CF380A"/>
    <w:rsid w:val="00CF5C22"/>
    <w:rsid w:val="00D058D1"/>
    <w:rsid w:val="00D11596"/>
    <w:rsid w:val="00D17FAB"/>
    <w:rsid w:val="00D23EE8"/>
    <w:rsid w:val="00D2754D"/>
    <w:rsid w:val="00D31C42"/>
    <w:rsid w:val="00D31CC6"/>
    <w:rsid w:val="00D3238A"/>
    <w:rsid w:val="00D40687"/>
    <w:rsid w:val="00D43684"/>
    <w:rsid w:val="00D44308"/>
    <w:rsid w:val="00D45BF8"/>
    <w:rsid w:val="00D46EA6"/>
    <w:rsid w:val="00D46F5D"/>
    <w:rsid w:val="00D51981"/>
    <w:rsid w:val="00D62BA5"/>
    <w:rsid w:val="00D701F6"/>
    <w:rsid w:val="00D728DD"/>
    <w:rsid w:val="00D72F33"/>
    <w:rsid w:val="00D75155"/>
    <w:rsid w:val="00D80A7F"/>
    <w:rsid w:val="00D83855"/>
    <w:rsid w:val="00D85297"/>
    <w:rsid w:val="00D9019F"/>
    <w:rsid w:val="00D9110B"/>
    <w:rsid w:val="00D9208B"/>
    <w:rsid w:val="00DA0150"/>
    <w:rsid w:val="00DB4DFD"/>
    <w:rsid w:val="00DB51F3"/>
    <w:rsid w:val="00DC1007"/>
    <w:rsid w:val="00DC53A7"/>
    <w:rsid w:val="00DC54BE"/>
    <w:rsid w:val="00DC6DAF"/>
    <w:rsid w:val="00DD7B0F"/>
    <w:rsid w:val="00DE02F1"/>
    <w:rsid w:val="00DE10B4"/>
    <w:rsid w:val="00DE3B98"/>
    <w:rsid w:val="00DE3DAD"/>
    <w:rsid w:val="00DE42A2"/>
    <w:rsid w:val="00DE4D8E"/>
    <w:rsid w:val="00DE58C2"/>
    <w:rsid w:val="00DF0ED9"/>
    <w:rsid w:val="00DF2E4B"/>
    <w:rsid w:val="00DF4EB1"/>
    <w:rsid w:val="00DF75E0"/>
    <w:rsid w:val="00E00DBC"/>
    <w:rsid w:val="00E01D7E"/>
    <w:rsid w:val="00E03B4A"/>
    <w:rsid w:val="00E0415F"/>
    <w:rsid w:val="00E0423C"/>
    <w:rsid w:val="00E05DCC"/>
    <w:rsid w:val="00E06A50"/>
    <w:rsid w:val="00E123F8"/>
    <w:rsid w:val="00E12BB2"/>
    <w:rsid w:val="00E13D46"/>
    <w:rsid w:val="00E15001"/>
    <w:rsid w:val="00E25313"/>
    <w:rsid w:val="00E25BD9"/>
    <w:rsid w:val="00E26E57"/>
    <w:rsid w:val="00E27146"/>
    <w:rsid w:val="00E2714F"/>
    <w:rsid w:val="00E32370"/>
    <w:rsid w:val="00E35B7A"/>
    <w:rsid w:val="00E35EE1"/>
    <w:rsid w:val="00E3744B"/>
    <w:rsid w:val="00E42612"/>
    <w:rsid w:val="00E457EC"/>
    <w:rsid w:val="00E55683"/>
    <w:rsid w:val="00E60972"/>
    <w:rsid w:val="00E6439F"/>
    <w:rsid w:val="00E656C4"/>
    <w:rsid w:val="00E70503"/>
    <w:rsid w:val="00E74EC5"/>
    <w:rsid w:val="00E854EE"/>
    <w:rsid w:val="00E86E40"/>
    <w:rsid w:val="00E970F1"/>
    <w:rsid w:val="00EB04C6"/>
    <w:rsid w:val="00EB0D53"/>
    <w:rsid w:val="00EE0EEF"/>
    <w:rsid w:val="00EE2A05"/>
    <w:rsid w:val="00EE581D"/>
    <w:rsid w:val="00EE70D7"/>
    <w:rsid w:val="00EE79CB"/>
    <w:rsid w:val="00EF426C"/>
    <w:rsid w:val="00EF5D5F"/>
    <w:rsid w:val="00EF7158"/>
    <w:rsid w:val="00EF77C1"/>
    <w:rsid w:val="00F02764"/>
    <w:rsid w:val="00F0661C"/>
    <w:rsid w:val="00F128ED"/>
    <w:rsid w:val="00F13B39"/>
    <w:rsid w:val="00F15D04"/>
    <w:rsid w:val="00F16F38"/>
    <w:rsid w:val="00F22309"/>
    <w:rsid w:val="00F236A4"/>
    <w:rsid w:val="00F24E3A"/>
    <w:rsid w:val="00F330AD"/>
    <w:rsid w:val="00F36FAB"/>
    <w:rsid w:val="00F40A32"/>
    <w:rsid w:val="00F421F5"/>
    <w:rsid w:val="00F42995"/>
    <w:rsid w:val="00F53E7D"/>
    <w:rsid w:val="00F54F00"/>
    <w:rsid w:val="00F55060"/>
    <w:rsid w:val="00F55771"/>
    <w:rsid w:val="00F56D07"/>
    <w:rsid w:val="00F66635"/>
    <w:rsid w:val="00F704DB"/>
    <w:rsid w:val="00F70E8B"/>
    <w:rsid w:val="00F71E01"/>
    <w:rsid w:val="00F75E18"/>
    <w:rsid w:val="00F811E7"/>
    <w:rsid w:val="00F817BA"/>
    <w:rsid w:val="00F827F1"/>
    <w:rsid w:val="00F8362B"/>
    <w:rsid w:val="00F841B7"/>
    <w:rsid w:val="00F842DF"/>
    <w:rsid w:val="00F90543"/>
    <w:rsid w:val="00F947E7"/>
    <w:rsid w:val="00F975A4"/>
    <w:rsid w:val="00FA1573"/>
    <w:rsid w:val="00FA2046"/>
    <w:rsid w:val="00FA2A56"/>
    <w:rsid w:val="00FA48C9"/>
    <w:rsid w:val="00FB0E83"/>
    <w:rsid w:val="00FB3322"/>
    <w:rsid w:val="00FB3D44"/>
    <w:rsid w:val="00FB411C"/>
    <w:rsid w:val="00FB6C5D"/>
    <w:rsid w:val="00FB7575"/>
    <w:rsid w:val="00FC1915"/>
    <w:rsid w:val="00FC2AB4"/>
    <w:rsid w:val="00FC407B"/>
    <w:rsid w:val="00FC6729"/>
    <w:rsid w:val="00FD4259"/>
    <w:rsid w:val="00FD4D50"/>
    <w:rsid w:val="00FE27AE"/>
    <w:rsid w:val="00FE564E"/>
    <w:rsid w:val="00FE59E9"/>
    <w:rsid w:val="00FF2C93"/>
    <w:rsid w:val="00FF34D5"/>
    <w:rsid w:val="00FF41FD"/>
    <w:rsid w:val="00FF5C09"/>
    <w:rsid w:val="00FF5F85"/>
    <w:rsid w:val="00FF64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DD3BD8"/>
  <w15:chartTrackingRefBased/>
  <w15:docId w15:val="{6A86A744-B267-4DFF-9EE3-862BA69D2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0F9"/>
    <w:rPr>
      <w:lang w:val="en-GB"/>
    </w:rPr>
  </w:style>
  <w:style w:type="paragraph" w:styleId="Heading1">
    <w:name w:val="heading 1"/>
    <w:aliases w:val="Chapter"/>
    <w:basedOn w:val="Normal"/>
    <w:next w:val="Normal"/>
    <w:link w:val="Heading1Char"/>
    <w:uiPriority w:val="9"/>
    <w:qFormat/>
    <w:rsid w:val="0085596F"/>
    <w:pPr>
      <w:keepNext/>
      <w:keepLines/>
      <w:spacing w:before="80" w:after="80" w:line="360" w:lineRule="auto"/>
      <w:jc w:val="center"/>
      <w:outlineLvl w:val="0"/>
    </w:pPr>
    <w:rPr>
      <w:rFonts w:ascii="Times New Roman" w:eastAsiaTheme="majorEastAsia" w:hAnsi="Times New Roman" w:cstheme="majorBidi"/>
      <w:b/>
      <w:sz w:val="24"/>
      <w:szCs w:val="40"/>
    </w:rPr>
  </w:style>
  <w:style w:type="paragraph" w:styleId="Heading2">
    <w:name w:val="heading 2"/>
    <w:aliases w:val="1.0"/>
    <w:basedOn w:val="Normal"/>
    <w:next w:val="Normal"/>
    <w:link w:val="Heading2Char"/>
    <w:uiPriority w:val="9"/>
    <w:unhideWhenUsed/>
    <w:qFormat/>
    <w:rsid w:val="00BA1CE3"/>
    <w:pPr>
      <w:keepNext/>
      <w:keepLines/>
      <w:spacing w:before="80" w:after="80" w:line="360" w:lineRule="auto"/>
      <w:outlineLvl w:val="1"/>
    </w:pPr>
    <w:rPr>
      <w:rFonts w:ascii="Times New Roman Bold" w:eastAsia="Times New Roman" w:hAnsi="Times New Roman Bold" w:cstheme="majorBidi"/>
      <w:b/>
      <w:sz w:val="24"/>
      <w:szCs w:val="32"/>
      <w:lang w:val="zh-CN" w:eastAsia="zh-CN"/>
    </w:rPr>
  </w:style>
  <w:style w:type="paragraph" w:styleId="Heading3">
    <w:name w:val="heading 3"/>
    <w:aliases w:val="1.1"/>
    <w:basedOn w:val="Heading4"/>
    <w:next w:val="Normal"/>
    <w:link w:val="Heading3Char"/>
    <w:uiPriority w:val="9"/>
    <w:unhideWhenUsed/>
    <w:qFormat/>
    <w:rsid w:val="00B276A6"/>
    <w:pPr>
      <w:outlineLvl w:val="2"/>
    </w:pPr>
    <w:rPr>
      <w:lang w:eastAsia="zh-CN"/>
    </w:rPr>
  </w:style>
  <w:style w:type="paragraph" w:styleId="Heading4">
    <w:name w:val="heading 4"/>
    <w:aliases w:val="1.1.1"/>
    <w:basedOn w:val="Normal"/>
    <w:next w:val="Normal"/>
    <w:link w:val="Heading4Char"/>
    <w:uiPriority w:val="9"/>
    <w:unhideWhenUsed/>
    <w:qFormat/>
    <w:rsid w:val="001C1AE7"/>
    <w:pPr>
      <w:keepNext/>
      <w:keepLines/>
      <w:spacing w:before="80" w:after="80" w:line="360" w:lineRule="auto"/>
      <w:outlineLvl w:val="3"/>
    </w:pPr>
    <w:rPr>
      <w:rFonts w:ascii="Times New Roman" w:eastAsiaTheme="majorEastAsia" w:hAnsi="Times New Roman" w:cstheme="majorBidi"/>
      <w:b/>
      <w:iCs/>
      <w:sz w:val="24"/>
    </w:rPr>
  </w:style>
  <w:style w:type="paragraph" w:styleId="Heading5">
    <w:name w:val="heading 5"/>
    <w:aliases w:val="1.1.1.1"/>
    <w:basedOn w:val="Normal"/>
    <w:next w:val="Normal"/>
    <w:link w:val="Heading5Char"/>
    <w:uiPriority w:val="9"/>
    <w:unhideWhenUsed/>
    <w:qFormat/>
    <w:rsid w:val="008625BF"/>
    <w:pPr>
      <w:keepNext/>
      <w:keepLines/>
      <w:spacing w:before="80" w:after="80" w:line="360" w:lineRule="auto"/>
      <w:outlineLvl w:val="4"/>
    </w:pPr>
    <w:rPr>
      <w:rFonts w:ascii="Times New Roman" w:eastAsiaTheme="majorEastAsia" w:hAnsi="Times New Roman" w:cstheme="majorBidi"/>
      <w:b/>
      <w:sz w:val="24"/>
    </w:rPr>
  </w:style>
  <w:style w:type="paragraph" w:styleId="Heading6">
    <w:name w:val="heading 6"/>
    <w:aliases w:val="1.1.1.1.1"/>
    <w:basedOn w:val="Normal"/>
    <w:next w:val="Normal"/>
    <w:link w:val="Heading6Char"/>
    <w:uiPriority w:val="9"/>
    <w:unhideWhenUsed/>
    <w:qFormat/>
    <w:rsid w:val="00A53292"/>
    <w:pPr>
      <w:keepNext/>
      <w:keepLines/>
      <w:spacing w:before="80" w:after="80" w:line="360" w:lineRule="auto"/>
      <w:outlineLvl w:val="5"/>
    </w:pPr>
    <w:rPr>
      <w:rFonts w:ascii="Times New Roman" w:eastAsiaTheme="majorEastAsia" w:hAnsi="Times New Roman" w:cstheme="majorBidi"/>
      <w:b/>
      <w:iCs/>
      <w:sz w:val="24"/>
    </w:rPr>
  </w:style>
  <w:style w:type="paragraph" w:styleId="Heading7">
    <w:name w:val="heading 7"/>
    <w:basedOn w:val="Normal"/>
    <w:next w:val="Normal"/>
    <w:link w:val="Heading7Char"/>
    <w:uiPriority w:val="9"/>
    <w:semiHidden/>
    <w:unhideWhenUsed/>
    <w:qFormat/>
    <w:rsid w:val="00C8093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8093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8093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ter Char"/>
    <w:basedOn w:val="DefaultParagraphFont"/>
    <w:link w:val="Heading1"/>
    <w:uiPriority w:val="9"/>
    <w:rsid w:val="0085596F"/>
    <w:rPr>
      <w:rFonts w:ascii="Times New Roman" w:eastAsiaTheme="majorEastAsia" w:hAnsi="Times New Roman" w:cstheme="majorBidi"/>
      <w:b/>
      <w:sz w:val="24"/>
      <w:szCs w:val="40"/>
      <w:lang w:val="en-GB"/>
    </w:rPr>
  </w:style>
  <w:style w:type="character" w:customStyle="1" w:styleId="Heading2Char">
    <w:name w:val="Heading 2 Char"/>
    <w:aliases w:val="1.0 Char"/>
    <w:basedOn w:val="DefaultParagraphFont"/>
    <w:link w:val="Heading2"/>
    <w:uiPriority w:val="9"/>
    <w:rsid w:val="00BA1CE3"/>
    <w:rPr>
      <w:rFonts w:ascii="Times New Roman Bold" w:eastAsia="Times New Roman" w:hAnsi="Times New Roman Bold" w:cstheme="majorBidi"/>
      <w:b/>
      <w:sz w:val="24"/>
      <w:szCs w:val="32"/>
      <w:lang w:val="zh-CN" w:eastAsia="zh-CN"/>
    </w:rPr>
  </w:style>
  <w:style w:type="character" w:customStyle="1" w:styleId="Heading3Char">
    <w:name w:val="Heading 3 Char"/>
    <w:aliases w:val="1.1 Char"/>
    <w:basedOn w:val="DefaultParagraphFont"/>
    <w:link w:val="Heading3"/>
    <w:uiPriority w:val="9"/>
    <w:rsid w:val="00B276A6"/>
    <w:rPr>
      <w:rFonts w:ascii="Times New Roman" w:eastAsiaTheme="majorEastAsia" w:hAnsi="Times New Roman" w:cstheme="majorBidi"/>
      <w:b/>
      <w:iCs/>
      <w:sz w:val="24"/>
      <w:lang w:val="en-GB" w:eastAsia="zh-CN"/>
    </w:rPr>
  </w:style>
  <w:style w:type="character" w:customStyle="1" w:styleId="Heading4Char">
    <w:name w:val="Heading 4 Char"/>
    <w:aliases w:val="1.1.1 Char"/>
    <w:basedOn w:val="DefaultParagraphFont"/>
    <w:link w:val="Heading4"/>
    <w:uiPriority w:val="9"/>
    <w:rsid w:val="001C1AE7"/>
    <w:rPr>
      <w:rFonts w:ascii="Times New Roman" w:eastAsiaTheme="majorEastAsia" w:hAnsi="Times New Roman" w:cstheme="majorBidi"/>
      <w:b/>
      <w:iCs/>
      <w:sz w:val="24"/>
      <w:lang w:val="en-GB"/>
    </w:rPr>
  </w:style>
  <w:style w:type="character" w:customStyle="1" w:styleId="Heading5Char">
    <w:name w:val="Heading 5 Char"/>
    <w:aliases w:val="1.1.1.1 Char"/>
    <w:basedOn w:val="DefaultParagraphFont"/>
    <w:link w:val="Heading5"/>
    <w:uiPriority w:val="9"/>
    <w:rsid w:val="008625BF"/>
    <w:rPr>
      <w:rFonts w:ascii="Times New Roman" w:eastAsiaTheme="majorEastAsia" w:hAnsi="Times New Roman" w:cstheme="majorBidi"/>
      <w:b/>
      <w:sz w:val="24"/>
      <w:lang w:val="en-GB"/>
    </w:rPr>
  </w:style>
  <w:style w:type="character" w:customStyle="1" w:styleId="Heading6Char">
    <w:name w:val="Heading 6 Char"/>
    <w:aliases w:val="1.1.1.1.1 Char"/>
    <w:basedOn w:val="DefaultParagraphFont"/>
    <w:link w:val="Heading6"/>
    <w:uiPriority w:val="9"/>
    <w:rsid w:val="00A53292"/>
    <w:rPr>
      <w:rFonts w:ascii="Times New Roman" w:eastAsiaTheme="majorEastAsia" w:hAnsi="Times New Roman" w:cstheme="majorBidi"/>
      <w:b/>
      <w:iCs/>
      <w:sz w:val="24"/>
      <w:lang w:val="en-GB"/>
    </w:rPr>
  </w:style>
  <w:style w:type="character" w:customStyle="1" w:styleId="Heading7Char">
    <w:name w:val="Heading 7 Char"/>
    <w:basedOn w:val="DefaultParagraphFont"/>
    <w:link w:val="Heading7"/>
    <w:uiPriority w:val="9"/>
    <w:semiHidden/>
    <w:rsid w:val="00C8093B"/>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C8093B"/>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C8093B"/>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C809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8093B"/>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C8093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8093B"/>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C8093B"/>
    <w:pPr>
      <w:spacing w:before="160"/>
      <w:jc w:val="center"/>
    </w:pPr>
    <w:rPr>
      <w:i/>
      <w:iCs/>
      <w:color w:val="404040" w:themeColor="text1" w:themeTint="BF"/>
    </w:rPr>
  </w:style>
  <w:style w:type="character" w:customStyle="1" w:styleId="QuoteChar">
    <w:name w:val="Quote Char"/>
    <w:basedOn w:val="DefaultParagraphFont"/>
    <w:link w:val="Quote"/>
    <w:uiPriority w:val="29"/>
    <w:rsid w:val="00C8093B"/>
    <w:rPr>
      <w:i/>
      <w:iCs/>
      <w:color w:val="404040" w:themeColor="text1" w:themeTint="BF"/>
      <w:lang w:val="en-GB"/>
    </w:rPr>
  </w:style>
  <w:style w:type="paragraph" w:styleId="ListParagraph">
    <w:name w:val="List Paragraph"/>
    <w:basedOn w:val="Normal"/>
    <w:uiPriority w:val="34"/>
    <w:qFormat/>
    <w:rsid w:val="00C8093B"/>
    <w:pPr>
      <w:ind w:left="720"/>
      <w:contextualSpacing/>
    </w:pPr>
  </w:style>
  <w:style w:type="character" w:styleId="IntenseEmphasis">
    <w:name w:val="Intense Emphasis"/>
    <w:basedOn w:val="DefaultParagraphFont"/>
    <w:uiPriority w:val="21"/>
    <w:qFormat/>
    <w:rsid w:val="00C8093B"/>
    <w:rPr>
      <w:i/>
      <w:iCs/>
      <w:color w:val="0F4761" w:themeColor="accent1" w:themeShade="BF"/>
    </w:rPr>
  </w:style>
  <w:style w:type="paragraph" w:styleId="IntenseQuote">
    <w:name w:val="Intense Quote"/>
    <w:basedOn w:val="Normal"/>
    <w:next w:val="Normal"/>
    <w:link w:val="IntenseQuoteChar"/>
    <w:uiPriority w:val="30"/>
    <w:qFormat/>
    <w:rsid w:val="00C809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8093B"/>
    <w:rPr>
      <w:i/>
      <w:iCs/>
      <w:color w:val="0F4761" w:themeColor="accent1" w:themeShade="BF"/>
      <w:lang w:val="en-GB"/>
    </w:rPr>
  </w:style>
  <w:style w:type="character" w:styleId="IntenseReference">
    <w:name w:val="Intense Reference"/>
    <w:basedOn w:val="DefaultParagraphFont"/>
    <w:uiPriority w:val="32"/>
    <w:qFormat/>
    <w:rsid w:val="00C8093B"/>
    <w:rPr>
      <w:b/>
      <w:bCs/>
      <w:smallCaps/>
      <w:color w:val="0F4761" w:themeColor="accent1" w:themeShade="BF"/>
      <w:spacing w:val="5"/>
    </w:rPr>
  </w:style>
  <w:style w:type="table" w:styleId="GridTable6Colorful-Accent4">
    <w:name w:val="Grid Table 6 Colorful Accent 4"/>
    <w:basedOn w:val="TableNormal"/>
    <w:uiPriority w:val="51"/>
    <w:rsid w:val="00FE59E9"/>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TableGrid">
    <w:name w:val="Table Grid"/>
    <w:basedOn w:val="TableNormal"/>
    <w:uiPriority w:val="39"/>
    <w:qFormat/>
    <w:rsid w:val="00FE59E9"/>
    <w:pPr>
      <w:spacing w:after="0" w:line="240" w:lineRule="auto"/>
    </w:pPr>
    <w:rPr>
      <w:kern w:val="0"/>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A0150"/>
    <w:rPr>
      <w:color w:val="0000FF"/>
      <w:u w:val="single"/>
    </w:rPr>
  </w:style>
  <w:style w:type="paragraph" w:styleId="NormalWeb">
    <w:name w:val="Normal (Web)"/>
    <w:basedOn w:val="Normal"/>
    <w:uiPriority w:val="99"/>
    <w:semiHidden/>
    <w:unhideWhenUsed/>
    <w:rsid w:val="00854BD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TableofFigures">
    <w:name w:val="table of figures"/>
    <w:basedOn w:val="Normal"/>
    <w:next w:val="Normal"/>
    <w:uiPriority w:val="99"/>
    <w:unhideWhenUsed/>
    <w:rsid w:val="00046D2B"/>
    <w:pPr>
      <w:spacing w:before="80" w:after="80" w:line="360" w:lineRule="auto"/>
    </w:pPr>
    <w:rPr>
      <w:rFonts w:ascii="Times New Roman" w:hAnsi="Times New Roman"/>
      <w:color w:val="000000" w:themeColor="text1"/>
      <w:sz w:val="24"/>
    </w:rPr>
  </w:style>
  <w:style w:type="paragraph" w:styleId="Caption">
    <w:name w:val="caption"/>
    <w:basedOn w:val="Normal"/>
    <w:next w:val="Normal"/>
    <w:uiPriority w:val="35"/>
    <w:unhideWhenUsed/>
    <w:qFormat/>
    <w:rsid w:val="001A2726"/>
    <w:pPr>
      <w:spacing w:after="200" w:line="240" w:lineRule="auto"/>
    </w:pPr>
    <w:rPr>
      <w:i/>
      <w:iCs/>
      <w:color w:val="0E2841" w:themeColor="text2"/>
      <w:sz w:val="18"/>
      <w:szCs w:val="18"/>
    </w:rPr>
  </w:style>
  <w:style w:type="paragraph" w:styleId="Bibliography">
    <w:name w:val="Bibliography"/>
    <w:basedOn w:val="Normal"/>
    <w:next w:val="Normal"/>
    <w:uiPriority w:val="37"/>
    <w:unhideWhenUsed/>
    <w:rsid w:val="004449DB"/>
  </w:style>
  <w:style w:type="paragraph" w:styleId="NoSpacing">
    <w:name w:val="No Spacing"/>
    <w:uiPriority w:val="1"/>
    <w:qFormat/>
    <w:rsid w:val="00946056"/>
    <w:pPr>
      <w:spacing w:after="0" w:line="240" w:lineRule="auto"/>
    </w:pPr>
    <w:rPr>
      <w:lang w:val="en-GB"/>
    </w:rPr>
  </w:style>
  <w:style w:type="paragraph" w:styleId="Revision">
    <w:name w:val="Revision"/>
    <w:hidden/>
    <w:uiPriority w:val="99"/>
    <w:semiHidden/>
    <w:rsid w:val="00207E41"/>
    <w:pPr>
      <w:spacing w:after="0" w:line="240" w:lineRule="auto"/>
    </w:pPr>
    <w:rPr>
      <w:lang w:val="en-GB"/>
    </w:rPr>
  </w:style>
  <w:style w:type="character" w:styleId="CommentReference">
    <w:name w:val="annotation reference"/>
    <w:basedOn w:val="DefaultParagraphFont"/>
    <w:uiPriority w:val="99"/>
    <w:semiHidden/>
    <w:unhideWhenUsed/>
    <w:rsid w:val="00261C20"/>
    <w:rPr>
      <w:sz w:val="16"/>
      <w:szCs w:val="16"/>
    </w:rPr>
  </w:style>
  <w:style w:type="paragraph" w:styleId="CommentText">
    <w:name w:val="annotation text"/>
    <w:basedOn w:val="Normal"/>
    <w:link w:val="CommentTextChar"/>
    <w:uiPriority w:val="99"/>
    <w:unhideWhenUsed/>
    <w:rsid w:val="00261C20"/>
    <w:pPr>
      <w:spacing w:line="240" w:lineRule="auto"/>
    </w:pPr>
    <w:rPr>
      <w:sz w:val="20"/>
      <w:szCs w:val="20"/>
    </w:rPr>
  </w:style>
  <w:style w:type="character" w:customStyle="1" w:styleId="CommentTextChar">
    <w:name w:val="Comment Text Char"/>
    <w:basedOn w:val="DefaultParagraphFont"/>
    <w:link w:val="CommentText"/>
    <w:uiPriority w:val="99"/>
    <w:rsid w:val="00261C20"/>
    <w:rPr>
      <w:sz w:val="20"/>
      <w:szCs w:val="20"/>
      <w:lang w:val="en-GB"/>
    </w:rPr>
  </w:style>
  <w:style w:type="paragraph" w:styleId="CommentSubject">
    <w:name w:val="annotation subject"/>
    <w:basedOn w:val="CommentText"/>
    <w:next w:val="CommentText"/>
    <w:link w:val="CommentSubjectChar"/>
    <w:uiPriority w:val="99"/>
    <w:semiHidden/>
    <w:unhideWhenUsed/>
    <w:rsid w:val="00261C20"/>
    <w:rPr>
      <w:b/>
      <w:bCs/>
    </w:rPr>
  </w:style>
  <w:style w:type="character" w:customStyle="1" w:styleId="CommentSubjectChar">
    <w:name w:val="Comment Subject Char"/>
    <w:basedOn w:val="CommentTextChar"/>
    <w:link w:val="CommentSubject"/>
    <w:uiPriority w:val="99"/>
    <w:semiHidden/>
    <w:rsid w:val="00261C20"/>
    <w:rPr>
      <w:b/>
      <w:bCs/>
      <w:sz w:val="20"/>
      <w:szCs w:val="20"/>
      <w:lang w:val="en-GB"/>
    </w:rPr>
  </w:style>
  <w:style w:type="character" w:customStyle="1" w:styleId="cf01">
    <w:name w:val="cf01"/>
    <w:basedOn w:val="DefaultParagraphFont"/>
    <w:rsid w:val="00554CDF"/>
    <w:rPr>
      <w:rFonts w:ascii="Segoe UI" w:hAnsi="Segoe UI" w:cs="Segoe UI" w:hint="default"/>
      <w:sz w:val="18"/>
      <w:szCs w:val="18"/>
    </w:rPr>
  </w:style>
  <w:style w:type="table" w:customStyle="1" w:styleId="TableGrid1">
    <w:name w:val="Table Grid1"/>
    <w:basedOn w:val="TableNormal"/>
    <w:next w:val="TableGrid"/>
    <w:uiPriority w:val="39"/>
    <w:unhideWhenUsed/>
    <w:qFormat/>
    <w:rsid w:val="00313D04"/>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F1E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1E4F"/>
    <w:rPr>
      <w:lang w:val="en-GB"/>
    </w:rPr>
  </w:style>
  <w:style w:type="paragraph" w:styleId="Footer">
    <w:name w:val="footer"/>
    <w:basedOn w:val="Normal"/>
    <w:link w:val="FooterChar"/>
    <w:uiPriority w:val="99"/>
    <w:unhideWhenUsed/>
    <w:rsid w:val="00AF1E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1E4F"/>
    <w:rPr>
      <w:lang w:val="en-GB"/>
    </w:rPr>
  </w:style>
  <w:style w:type="paragraph" w:styleId="TOCHeading">
    <w:name w:val="TOC Heading"/>
    <w:basedOn w:val="Heading1"/>
    <w:next w:val="Normal"/>
    <w:uiPriority w:val="39"/>
    <w:unhideWhenUsed/>
    <w:qFormat/>
    <w:rsid w:val="00AF1E4F"/>
    <w:pPr>
      <w:spacing w:before="240" w:after="0"/>
      <w:jc w:val="left"/>
      <w:outlineLvl w:val="9"/>
    </w:pPr>
    <w:rPr>
      <w:rFonts w:asciiTheme="majorHAnsi" w:hAnsiTheme="majorHAnsi"/>
      <w:b w:val="0"/>
      <w:color w:val="0F4761" w:themeColor="accent1" w:themeShade="BF"/>
      <w:kern w:val="0"/>
      <w:sz w:val="32"/>
      <w:szCs w:val="32"/>
      <w:lang w:val="en-US"/>
      <w14:ligatures w14:val="none"/>
    </w:rPr>
  </w:style>
  <w:style w:type="paragraph" w:styleId="TOC1">
    <w:name w:val="toc 1"/>
    <w:basedOn w:val="Normal"/>
    <w:next w:val="Normal"/>
    <w:autoRedefine/>
    <w:uiPriority w:val="39"/>
    <w:unhideWhenUsed/>
    <w:rsid w:val="00046D2B"/>
    <w:pPr>
      <w:spacing w:before="80" w:after="80" w:line="360" w:lineRule="auto"/>
    </w:pPr>
    <w:rPr>
      <w:rFonts w:ascii="Times New Roman" w:hAnsi="Times New Roman"/>
      <w:b/>
      <w:sz w:val="24"/>
    </w:rPr>
  </w:style>
  <w:style w:type="paragraph" w:styleId="TOC2">
    <w:name w:val="toc 2"/>
    <w:basedOn w:val="Normal"/>
    <w:next w:val="Normal"/>
    <w:autoRedefine/>
    <w:uiPriority w:val="39"/>
    <w:unhideWhenUsed/>
    <w:rsid w:val="00046D2B"/>
    <w:pPr>
      <w:spacing w:before="80" w:after="80" w:line="360" w:lineRule="auto"/>
      <w:ind w:left="216"/>
    </w:pPr>
    <w:rPr>
      <w:rFonts w:ascii="Times New Roman" w:hAnsi="Times New Roman"/>
      <w:sz w:val="24"/>
    </w:rPr>
  </w:style>
  <w:style w:type="paragraph" w:styleId="TOC3">
    <w:name w:val="toc 3"/>
    <w:basedOn w:val="Normal"/>
    <w:next w:val="Normal"/>
    <w:autoRedefine/>
    <w:uiPriority w:val="39"/>
    <w:unhideWhenUsed/>
    <w:rsid w:val="00046D2B"/>
    <w:pPr>
      <w:spacing w:before="80" w:after="80" w:line="360" w:lineRule="auto"/>
      <w:ind w:left="446"/>
    </w:pPr>
    <w:rPr>
      <w:rFonts w:ascii="Times New Roman" w:hAnsi="Times New Roman"/>
      <w:sz w:val="24"/>
    </w:rPr>
  </w:style>
  <w:style w:type="character" w:styleId="UnresolvedMention">
    <w:name w:val="Unresolved Mention"/>
    <w:basedOn w:val="DefaultParagraphFont"/>
    <w:uiPriority w:val="99"/>
    <w:semiHidden/>
    <w:unhideWhenUsed/>
    <w:rsid w:val="007F6260"/>
    <w:rPr>
      <w:color w:val="605E5C"/>
      <w:shd w:val="clear" w:color="auto" w:fill="E1DFDD"/>
    </w:rPr>
  </w:style>
  <w:style w:type="character" w:customStyle="1" w:styleId="relative">
    <w:name w:val="relative"/>
    <w:basedOn w:val="DefaultParagraphFont"/>
    <w:rsid w:val="003E7C3F"/>
  </w:style>
  <w:style w:type="character" w:customStyle="1" w:styleId="ms-1">
    <w:name w:val="ms-1"/>
    <w:basedOn w:val="DefaultParagraphFont"/>
    <w:rsid w:val="003E7C3F"/>
  </w:style>
  <w:style w:type="character" w:styleId="FollowedHyperlink">
    <w:name w:val="FollowedHyperlink"/>
    <w:basedOn w:val="DefaultParagraphFont"/>
    <w:uiPriority w:val="99"/>
    <w:semiHidden/>
    <w:unhideWhenUsed/>
    <w:rsid w:val="003E7C3F"/>
    <w:rPr>
      <w:color w:val="96607D" w:themeColor="followedHyperlink"/>
      <w:u w:val="single"/>
    </w:rPr>
  </w:style>
  <w:style w:type="paragraph" w:styleId="TOC4">
    <w:name w:val="toc 4"/>
    <w:basedOn w:val="Normal"/>
    <w:next w:val="Normal"/>
    <w:autoRedefine/>
    <w:uiPriority w:val="39"/>
    <w:unhideWhenUsed/>
    <w:rsid w:val="00046D2B"/>
    <w:pPr>
      <w:spacing w:before="80" w:after="80" w:line="360" w:lineRule="auto"/>
      <w:ind w:left="662"/>
    </w:pPr>
    <w:rPr>
      <w:rFonts w:ascii="Times New Roman" w:hAnsi="Times New Roman"/>
      <w:sz w:val="24"/>
    </w:rPr>
  </w:style>
  <w:style w:type="paragraph" w:styleId="TOC5">
    <w:name w:val="toc 5"/>
    <w:basedOn w:val="Normal"/>
    <w:next w:val="Normal"/>
    <w:autoRedefine/>
    <w:uiPriority w:val="39"/>
    <w:unhideWhenUsed/>
    <w:rsid w:val="00046D2B"/>
    <w:pPr>
      <w:spacing w:after="100" w:line="278" w:lineRule="auto"/>
      <w:ind w:left="960"/>
    </w:pPr>
    <w:rPr>
      <w:rFonts w:eastAsiaTheme="minorEastAsia"/>
      <w:sz w:val="24"/>
      <w:szCs w:val="24"/>
      <w:lang w:val="en-US"/>
    </w:rPr>
  </w:style>
  <w:style w:type="paragraph" w:styleId="TOC6">
    <w:name w:val="toc 6"/>
    <w:basedOn w:val="Normal"/>
    <w:next w:val="Normal"/>
    <w:autoRedefine/>
    <w:uiPriority w:val="39"/>
    <w:unhideWhenUsed/>
    <w:rsid w:val="00046D2B"/>
    <w:pPr>
      <w:spacing w:after="100" w:line="278" w:lineRule="auto"/>
      <w:ind w:left="1200"/>
    </w:pPr>
    <w:rPr>
      <w:rFonts w:eastAsiaTheme="minorEastAsia"/>
      <w:sz w:val="24"/>
      <w:szCs w:val="24"/>
      <w:lang w:val="en-US"/>
    </w:rPr>
  </w:style>
  <w:style w:type="paragraph" w:styleId="TOC7">
    <w:name w:val="toc 7"/>
    <w:basedOn w:val="Normal"/>
    <w:next w:val="Normal"/>
    <w:autoRedefine/>
    <w:uiPriority w:val="39"/>
    <w:unhideWhenUsed/>
    <w:rsid w:val="00046D2B"/>
    <w:pPr>
      <w:spacing w:after="100" w:line="278" w:lineRule="auto"/>
      <w:ind w:left="1440"/>
    </w:pPr>
    <w:rPr>
      <w:rFonts w:eastAsiaTheme="minorEastAsia"/>
      <w:sz w:val="24"/>
      <w:szCs w:val="24"/>
      <w:lang w:val="en-US"/>
    </w:rPr>
  </w:style>
  <w:style w:type="paragraph" w:styleId="TOC8">
    <w:name w:val="toc 8"/>
    <w:basedOn w:val="Normal"/>
    <w:next w:val="Normal"/>
    <w:autoRedefine/>
    <w:uiPriority w:val="39"/>
    <w:unhideWhenUsed/>
    <w:rsid w:val="00046D2B"/>
    <w:pPr>
      <w:spacing w:after="100" w:line="278" w:lineRule="auto"/>
      <w:ind w:left="1680"/>
    </w:pPr>
    <w:rPr>
      <w:rFonts w:eastAsiaTheme="minorEastAsia"/>
      <w:sz w:val="24"/>
      <w:szCs w:val="24"/>
      <w:lang w:val="en-US"/>
    </w:rPr>
  </w:style>
  <w:style w:type="paragraph" w:styleId="TOC9">
    <w:name w:val="toc 9"/>
    <w:basedOn w:val="Normal"/>
    <w:next w:val="Normal"/>
    <w:autoRedefine/>
    <w:uiPriority w:val="39"/>
    <w:unhideWhenUsed/>
    <w:rsid w:val="00046D2B"/>
    <w:pPr>
      <w:spacing w:after="100" w:line="278" w:lineRule="auto"/>
      <w:ind w:left="1920"/>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60840">
      <w:bodyDiv w:val="1"/>
      <w:marLeft w:val="0"/>
      <w:marRight w:val="0"/>
      <w:marTop w:val="0"/>
      <w:marBottom w:val="0"/>
      <w:divBdr>
        <w:top w:val="none" w:sz="0" w:space="0" w:color="auto"/>
        <w:left w:val="none" w:sz="0" w:space="0" w:color="auto"/>
        <w:bottom w:val="none" w:sz="0" w:space="0" w:color="auto"/>
        <w:right w:val="none" w:sz="0" w:space="0" w:color="auto"/>
      </w:divBdr>
    </w:div>
    <w:div w:id="6757838">
      <w:bodyDiv w:val="1"/>
      <w:marLeft w:val="0"/>
      <w:marRight w:val="0"/>
      <w:marTop w:val="0"/>
      <w:marBottom w:val="0"/>
      <w:divBdr>
        <w:top w:val="none" w:sz="0" w:space="0" w:color="auto"/>
        <w:left w:val="none" w:sz="0" w:space="0" w:color="auto"/>
        <w:bottom w:val="none" w:sz="0" w:space="0" w:color="auto"/>
        <w:right w:val="none" w:sz="0" w:space="0" w:color="auto"/>
      </w:divBdr>
    </w:div>
    <w:div w:id="11763576">
      <w:bodyDiv w:val="1"/>
      <w:marLeft w:val="0"/>
      <w:marRight w:val="0"/>
      <w:marTop w:val="0"/>
      <w:marBottom w:val="0"/>
      <w:divBdr>
        <w:top w:val="none" w:sz="0" w:space="0" w:color="auto"/>
        <w:left w:val="none" w:sz="0" w:space="0" w:color="auto"/>
        <w:bottom w:val="none" w:sz="0" w:space="0" w:color="auto"/>
        <w:right w:val="none" w:sz="0" w:space="0" w:color="auto"/>
      </w:divBdr>
    </w:div>
    <w:div w:id="24797822">
      <w:bodyDiv w:val="1"/>
      <w:marLeft w:val="0"/>
      <w:marRight w:val="0"/>
      <w:marTop w:val="0"/>
      <w:marBottom w:val="0"/>
      <w:divBdr>
        <w:top w:val="none" w:sz="0" w:space="0" w:color="auto"/>
        <w:left w:val="none" w:sz="0" w:space="0" w:color="auto"/>
        <w:bottom w:val="none" w:sz="0" w:space="0" w:color="auto"/>
        <w:right w:val="none" w:sz="0" w:space="0" w:color="auto"/>
      </w:divBdr>
    </w:div>
    <w:div w:id="38214569">
      <w:bodyDiv w:val="1"/>
      <w:marLeft w:val="0"/>
      <w:marRight w:val="0"/>
      <w:marTop w:val="0"/>
      <w:marBottom w:val="0"/>
      <w:divBdr>
        <w:top w:val="none" w:sz="0" w:space="0" w:color="auto"/>
        <w:left w:val="none" w:sz="0" w:space="0" w:color="auto"/>
        <w:bottom w:val="none" w:sz="0" w:space="0" w:color="auto"/>
        <w:right w:val="none" w:sz="0" w:space="0" w:color="auto"/>
      </w:divBdr>
    </w:div>
    <w:div w:id="42296643">
      <w:bodyDiv w:val="1"/>
      <w:marLeft w:val="0"/>
      <w:marRight w:val="0"/>
      <w:marTop w:val="0"/>
      <w:marBottom w:val="0"/>
      <w:divBdr>
        <w:top w:val="none" w:sz="0" w:space="0" w:color="auto"/>
        <w:left w:val="none" w:sz="0" w:space="0" w:color="auto"/>
        <w:bottom w:val="none" w:sz="0" w:space="0" w:color="auto"/>
        <w:right w:val="none" w:sz="0" w:space="0" w:color="auto"/>
      </w:divBdr>
    </w:div>
    <w:div w:id="69470325">
      <w:bodyDiv w:val="1"/>
      <w:marLeft w:val="0"/>
      <w:marRight w:val="0"/>
      <w:marTop w:val="0"/>
      <w:marBottom w:val="0"/>
      <w:divBdr>
        <w:top w:val="none" w:sz="0" w:space="0" w:color="auto"/>
        <w:left w:val="none" w:sz="0" w:space="0" w:color="auto"/>
        <w:bottom w:val="none" w:sz="0" w:space="0" w:color="auto"/>
        <w:right w:val="none" w:sz="0" w:space="0" w:color="auto"/>
      </w:divBdr>
    </w:div>
    <w:div w:id="96872407">
      <w:bodyDiv w:val="1"/>
      <w:marLeft w:val="0"/>
      <w:marRight w:val="0"/>
      <w:marTop w:val="0"/>
      <w:marBottom w:val="0"/>
      <w:divBdr>
        <w:top w:val="none" w:sz="0" w:space="0" w:color="auto"/>
        <w:left w:val="none" w:sz="0" w:space="0" w:color="auto"/>
        <w:bottom w:val="none" w:sz="0" w:space="0" w:color="auto"/>
        <w:right w:val="none" w:sz="0" w:space="0" w:color="auto"/>
      </w:divBdr>
    </w:div>
    <w:div w:id="109781219">
      <w:bodyDiv w:val="1"/>
      <w:marLeft w:val="0"/>
      <w:marRight w:val="0"/>
      <w:marTop w:val="0"/>
      <w:marBottom w:val="0"/>
      <w:divBdr>
        <w:top w:val="none" w:sz="0" w:space="0" w:color="auto"/>
        <w:left w:val="none" w:sz="0" w:space="0" w:color="auto"/>
        <w:bottom w:val="none" w:sz="0" w:space="0" w:color="auto"/>
        <w:right w:val="none" w:sz="0" w:space="0" w:color="auto"/>
      </w:divBdr>
    </w:div>
    <w:div w:id="114451438">
      <w:bodyDiv w:val="1"/>
      <w:marLeft w:val="0"/>
      <w:marRight w:val="0"/>
      <w:marTop w:val="0"/>
      <w:marBottom w:val="0"/>
      <w:divBdr>
        <w:top w:val="none" w:sz="0" w:space="0" w:color="auto"/>
        <w:left w:val="none" w:sz="0" w:space="0" w:color="auto"/>
        <w:bottom w:val="none" w:sz="0" w:space="0" w:color="auto"/>
        <w:right w:val="none" w:sz="0" w:space="0" w:color="auto"/>
      </w:divBdr>
    </w:div>
    <w:div w:id="121384819">
      <w:bodyDiv w:val="1"/>
      <w:marLeft w:val="0"/>
      <w:marRight w:val="0"/>
      <w:marTop w:val="0"/>
      <w:marBottom w:val="0"/>
      <w:divBdr>
        <w:top w:val="none" w:sz="0" w:space="0" w:color="auto"/>
        <w:left w:val="none" w:sz="0" w:space="0" w:color="auto"/>
        <w:bottom w:val="none" w:sz="0" w:space="0" w:color="auto"/>
        <w:right w:val="none" w:sz="0" w:space="0" w:color="auto"/>
      </w:divBdr>
    </w:div>
    <w:div w:id="122310555">
      <w:bodyDiv w:val="1"/>
      <w:marLeft w:val="0"/>
      <w:marRight w:val="0"/>
      <w:marTop w:val="0"/>
      <w:marBottom w:val="0"/>
      <w:divBdr>
        <w:top w:val="none" w:sz="0" w:space="0" w:color="auto"/>
        <w:left w:val="none" w:sz="0" w:space="0" w:color="auto"/>
        <w:bottom w:val="none" w:sz="0" w:space="0" w:color="auto"/>
        <w:right w:val="none" w:sz="0" w:space="0" w:color="auto"/>
      </w:divBdr>
    </w:div>
    <w:div w:id="129060527">
      <w:bodyDiv w:val="1"/>
      <w:marLeft w:val="0"/>
      <w:marRight w:val="0"/>
      <w:marTop w:val="0"/>
      <w:marBottom w:val="0"/>
      <w:divBdr>
        <w:top w:val="none" w:sz="0" w:space="0" w:color="auto"/>
        <w:left w:val="none" w:sz="0" w:space="0" w:color="auto"/>
        <w:bottom w:val="none" w:sz="0" w:space="0" w:color="auto"/>
        <w:right w:val="none" w:sz="0" w:space="0" w:color="auto"/>
      </w:divBdr>
    </w:div>
    <w:div w:id="130101314">
      <w:bodyDiv w:val="1"/>
      <w:marLeft w:val="0"/>
      <w:marRight w:val="0"/>
      <w:marTop w:val="0"/>
      <w:marBottom w:val="0"/>
      <w:divBdr>
        <w:top w:val="none" w:sz="0" w:space="0" w:color="auto"/>
        <w:left w:val="none" w:sz="0" w:space="0" w:color="auto"/>
        <w:bottom w:val="none" w:sz="0" w:space="0" w:color="auto"/>
        <w:right w:val="none" w:sz="0" w:space="0" w:color="auto"/>
      </w:divBdr>
    </w:div>
    <w:div w:id="167059307">
      <w:bodyDiv w:val="1"/>
      <w:marLeft w:val="0"/>
      <w:marRight w:val="0"/>
      <w:marTop w:val="0"/>
      <w:marBottom w:val="0"/>
      <w:divBdr>
        <w:top w:val="none" w:sz="0" w:space="0" w:color="auto"/>
        <w:left w:val="none" w:sz="0" w:space="0" w:color="auto"/>
        <w:bottom w:val="none" w:sz="0" w:space="0" w:color="auto"/>
        <w:right w:val="none" w:sz="0" w:space="0" w:color="auto"/>
      </w:divBdr>
    </w:div>
    <w:div w:id="170222513">
      <w:bodyDiv w:val="1"/>
      <w:marLeft w:val="0"/>
      <w:marRight w:val="0"/>
      <w:marTop w:val="0"/>
      <w:marBottom w:val="0"/>
      <w:divBdr>
        <w:top w:val="none" w:sz="0" w:space="0" w:color="auto"/>
        <w:left w:val="none" w:sz="0" w:space="0" w:color="auto"/>
        <w:bottom w:val="none" w:sz="0" w:space="0" w:color="auto"/>
        <w:right w:val="none" w:sz="0" w:space="0" w:color="auto"/>
      </w:divBdr>
    </w:div>
    <w:div w:id="202518556">
      <w:bodyDiv w:val="1"/>
      <w:marLeft w:val="0"/>
      <w:marRight w:val="0"/>
      <w:marTop w:val="0"/>
      <w:marBottom w:val="0"/>
      <w:divBdr>
        <w:top w:val="none" w:sz="0" w:space="0" w:color="auto"/>
        <w:left w:val="none" w:sz="0" w:space="0" w:color="auto"/>
        <w:bottom w:val="none" w:sz="0" w:space="0" w:color="auto"/>
        <w:right w:val="none" w:sz="0" w:space="0" w:color="auto"/>
      </w:divBdr>
    </w:div>
    <w:div w:id="203562056">
      <w:bodyDiv w:val="1"/>
      <w:marLeft w:val="0"/>
      <w:marRight w:val="0"/>
      <w:marTop w:val="0"/>
      <w:marBottom w:val="0"/>
      <w:divBdr>
        <w:top w:val="none" w:sz="0" w:space="0" w:color="auto"/>
        <w:left w:val="none" w:sz="0" w:space="0" w:color="auto"/>
        <w:bottom w:val="none" w:sz="0" w:space="0" w:color="auto"/>
        <w:right w:val="none" w:sz="0" w:space="0" w:color="auto"/>
      </w:divBdr>
    </w:div>
    <w:div w:id="206769801">
      <w:bodyDiv w:val="1"/>
      <w:marLeft w:val="0"/>
      <w:marRight w:val="0"/>
      <w:marTop w:val="0"/>
      <w:marBottom w:val="0"/>
      <w:divBdr>
        <w:top w:val="none" w:sz="0" w:space="0" w:color="auto"/>
        <w:left w:val="none" w:sz="0" w:space="0" w:color="auto"/>
        <w:bottom w:val="none" w:sz="0" w:space="0" w:color="auto"/>
        <w:right w:val="none" w:sz="0" w:space="0" w:color="auto"/>
      </w:divBdr>
    </w:div>
    <w:div w:id="209074027">
      <w:bodyDiv w:val="1"/>
      <w:marLeft w:val="0"/>
      <w:marRight w:val="0"/>
      <w:marTop w:val="0"/>
      <w:marBottom w:val="0"/>
      <w:divBdr>
        <w:top w:val="none" w:sz="0" w:space="0" w:color="auto"/>
        <w:left w:val="none" w:sz="0" w:space="0" w:color="auto"/>
        <w:bottom w:val="none" w:sz="0" w:space="0" w:color="auto"/>
        <w:right w:val="none" w:sz="0" w:space="0" w:color="auto"/>
      </w:divBdr>
    </w:div>
    <w:div w:id="209653585">
      <w:bodyDiv w:val="1"/>
      <w:marLeft w:val="0"/>
      <w:marRight w:val="0"/>
      <w:marTop w:val="0"/>
      <w:marBottom w:val="0"/>
      <w:divBdr>
        <w:top w:val="none" w:sz="0" w:space="0" w:color="auto"/>
        <w:left w:val="none" w:sz="0" w:space="0" w:color="auto"/>
        <w:bottom w:val="none" w:sz="0" w:space="0" w:color="auto"/>
        <w:right w:val="none" w:sz="0" w:space="0" w:color="auto"/>
      </w:divBdr>
    </w:div>
    <w:div w:id="210384105">
      <w:bodyDiv w:val="1"/>
      <w:marLeft w:val="0"/>
      <w:marRight w:val="0"/>
      <w:marTop w:val="0"/>
      <w:marBottom w:val="0"/>
      <w:divBdr>
        <w:top w:val="none" w:sz="0" w:space="0" w:color="auto"/>
        <w:left w:val="none" w:sz="0" w:space="0" w:color="auto"/>
        <w:bottom w:val="none" w:sz="0" w:space="0" w:color="auto"/>
        <w:right w:val="none" w:sz="0" w:space="0" w:color="auto"/>
      </w:divBdr>
    </w:div>
    <w:div w:id="212694623">
      <w:bodyDiv w:val="1"/>
      <w:marLeft w:val="0"/>
      <w:marRight w:val="0"/>
      <w:marTop w:val="0"/>
      <w:marBottom w:val="0"/>
      <w:divBdr>
        <w:top w:val="none" w:sz="0" w:space="0" w:color="auto"/>
        <w:left w:val="none" w:sz="0" w:space="0" w:color="auto"/>
        <w:bottom w:val="none" w:sz="0" w:space="0" w:color="auto"/>
        <w:right w:val="none" w:sz="0" w:space="0" w:color="auto"/>
      </w:divBdr>
    </w:div>
    <w:div w:id="272908749">
      <w:bodyDiv w:val="1"/>
      <w:marLeft w:val="0"/>
      <w:marRight w:val="0"/>
      <w:marTop w:val="0"/>
      <w:marBottom w:val="0"/>
      <w:divBdr>
        <w:top w:val="none" w:sz="0" w:space="0" w:color="auto"/>
        <w:left w:val="none" w:sz="0" w:space="0" w:color="auto"/>
        <w:bottom w:val="none" w:sz="0" w:space="0" w:color="auto"/>
        <w:right w:val="none" w:sz="0" w:space="0" w:color="auto"/>
      </w:divBdr>
    </w:div>
    <w:div w:id="273026777">
      <w:bodyDiv w:val="1"/>
      <w:marLeft w:val="0"/>
      <w:marRight w:val="0"/>
      <w:marTop w:val="0"/>
      <w:marBottom w:val="0"/>
      <w:divBdr>
        <w:top w:val="none" w:sz="0" w:space="0" w:color="auto"/>
        <w:left w:val="none" w:sz="0" w:space="0" w:color="auto"/>
        <w:bottom w:val="none" w:sz="0" w:space="0" w:color="auto"/>
        <w:right w:val="none" w:sz="0" w:space="0" w:color="auto"/>
      </w:divBdr>
    </w:div>
    <w:div w:id="276764096">
      <w:bodyDiv w:val="1"/>
      <w:marLeft w:val="0"/>
      <w:marRight w:val="0"/>
      <w:marTop w:val="0"/>
      <w:marBottom w:val="0"/>
      <w:divBdr>
        <w:top w:val="none" w:sz="0" w:space="0" w:color="auto"/>
        <w:left w:val="none" w:sz="0" w:space="0" w:color="auto"/>
        <w:bottom w:val="none" w:sz="0" w:space="0" w:color="auto"/>
        <w:right w:val="none" w:sz="0" w:space="0" w:color="auto"/>
      </w:divBdr>
    </w:div>
    <w:div w:id="285476383">
      <w:bodyDiv w:val="1"/>
      <w:marLeft w:val="0"/>
      <w:marRight w:val="0"/>
      <w:marTop w:val="0"/>
      <w:marBottom w:val="0"/>
      <w:divBdr>
        <w:top w:val="none" w:sz="0" w:space="0" w:color="auto"/>
        <w:left w:val="none" w:sz="0" w:space="0" w:color="auto"/>
        <w:bottom w:val="none" w:sz="0" w:space="0" w:color="auto"/>
        <w:right w:val="none" w:sz="0" w:space="0" w:color="auto"/>
      </w:divBdr>
    </w:div>
    <w:div w:id="314114960">
      <w:bodyDiv w:val="1"/>
      <w:marLeft w:val="0"/>
      <w:marRight w:val="0"/>
      <w:marTop w:val="0"/>
      <w:marBottom w:val="0"/>
      <w:divBdr>
        <w:top w:val="none" w:sz="0" w:space="0" w:color="auto"/>
        <w:left w:val="none" w:sz="0" w:space="0" w:color="auto"/>
        <w:bottom w:val="none" w:sz="0" w:space="0" w:color="auto"/>
        <w:right w:val="none" w:sz="0" w:space="0" w:color="auto"/>
      </w:divBdr>
    </w:div>
    <w:div w:id="349112747">
      <w:bodyDiv w:val="1"/>
      <w:marLeft w:val="0"/>
      <w:marRight w:val="0"/>
      <w:marTop w:val="0"/>
      <w:marBottom w:val="0"/>
      <w:divBdr>
        <w:top w:val="none" w:sz="0" w:space="0" w:color="auto"/>
        <w:left w:val="none" w:sz="0" w:space="0" w:color="auto"/>
        <w:bottom w:val="none" w:sz="0" w:space="0" w:color="auto"/>
        <w:right w:val="none" w:sz="0" w:space="0" w:color="auto"/>
      </w:divBdr>
    </w:div>
    <w:div w:id="351301793">
      <w:bodyDiv w:val="1"/>
      <w:marLeft w:val="0"/>
      <w:marRight w:val="0"/>
      <w:marTop w:val="0"/>
      <w:marBottom w:val="0"/>
      <w:divBdr>
        <w:top w:val="none" w:sz="0" w:space="0" w:color="auto"/>
        <w:left w:val="none" w:sz="0" w:space="0" w:color="auto"/>
        <w:bottom w:val="none" w:sz="0" w:space="0" w:color="auto"/>
        <w:right w:val="none" w:sz="0" w:space="0" w:color="auto"/>
      </w:divBdr>
    </w:div>
    <w:div w:id="352803137">
      <w:bodyDiv w:val="1"/>
      <w:marLeft w:val="0"/>
      <w:marRight w:val="0"/>
      <w:marTop w:val="0"/>
      <w:marBottom w:val="0"/>
      <w:divBdr>
        <w:top w:val="none" w:sz="0" w:space="0" w:color="auto"/>
        <w:left w:val="none" w:sz="0" w:space="0" w:color="auto"/>
        <w:bottom w:val="none" w:sz="0" w:space="0" w:color="auto"/>
        <w:right w:val="none" w:sz="0" w:space="0" w:color="auto"/>
      </w:divBdr>
    </w:div>
    <w:div w:id="364133712">
      <w:bodyDiv w:val="1"/>
      <w:marLeft w:val="0"/>
      <w:marRight w:val="0"/>
      <w:marTop w:val="0"/>
      <w:marBottom w:val="0"/>
      <w:divBdr>
        <w:top w:val="none" w:sz="0" w:space="0" w:color="auto"/>
        <w:left w:val="none" w:sz="0" w:space="0" w:color="auto"/>
        <w:bottom w:val="none" w:sz="0" w:space="0" w:color="auto"/>
        <w:right w:val="none" w:sz="0" w:space="0" w:color="auto"/>
      </w:divBdr>
    </w:div>
    <w:div w:id="369304580">
      <w:bodyDiv w:val="1"/>
      <w:marLeft w:val="0"/>
      <w:marRight w:val="0"/>
      <w:marTop w:val="0"/>
      <w:marBottom w:val="0"/>
      <w:divBdr>
        <w:top w:val="none" w:sz="0" w:space="0" w:color="auto"/>
        <w:left w:val="none" w:sz="0" w:space="0" w:color="auto"/>
        <w:bottom w:val="none" w:sz="0" w:space="0" w:color="auto"/>
        <w:right w:val="none" w:sz="0" w:space="0" w:color="auto"/>
      </w:divBdr>
    </w:div>
    <w:div w:id="372510850">
      <w:bodyDiv w:val="1"/>
      <w:marLeft w:val="0"/>
      <w:marRight w:val="0"/>
      <w:marTop w:val="0"/>
      <w:marBottom w:val="0"/>
      <w:divBdr>
        <w:top w:val="none" w:sz="0" w:space="0" w:color="auto"/>
        <w:left w:val="none" w:sz="0" w:space="0" w:color="auto"/>
        <w:bottom w:val="none" w:sz="0" w:space="0" w:color="auto"/>
        <w:right w:val="none" w:sz="0" w:space="0" w:color="auto"/>
      </w:divBdr>
    </w:div>
    <w:div w:id="376903450">
      <w:bodyDiv w:val="1"/>
      <w:marLeft w:val="0"/>
      <w:marRight w:val="0"/>
      <w:marTop w:val="0"/>
      <w:marBottom w:val="0"/>
      <w:divBdr>
        <w:top w:val="none" w:sz="0" w:space="0" w:color="auto"/>
        <w:left w:val="none" w:sz="0" w:space="0" w:color="auto"/>
        <w:bottom w:val="none" w:sz="0" w:space="0" w:color="auto"/>
        <w:right w:val="none" w:sz="0" w:space="0" w:color="auto"/>
      </w:divBdr>
    </w:div>
    <w:div w:id="379130925">
      <w:bodyDiv w:val="1"/>
      <w:marLeft w:val="0"/>
      <w:marRight w:val="0"/>
      <w:marTop w:val="0"/>
      <w:marBottom w:val="0"/>
      <w:divBdr>
        <w:top w:val="none" w:sz="0" w:space="0" w:color="auto"/>
        <w:left w:val="none" w:sz="0" w:space="0" w:color="auto"/>
        <w:bottom w:val="none" w:sz="0" w:space="0" w:color="auto"/>
        <w:right w:val="none" w:sz="0" w:space="0" w:color="auto"/>
      </w:divBdr>
    </w:div>
    <w:div w:id="394550074">
      <w:bodyDiv w:val="1"/>
      <w:marLeft w:val="0"/>
      <w:marRight w:val="0"/>
      <w:marTop w:val="0"/>
      <w:marBottom w:val="0"/>
      <w:divBdr>
        <w:top w:val="none" w:sz="0" w:space="0" w:color="auto"/>
        <w:left w:val="none" w:sz="0" w:space="0" w:color="auto"/>
        <w:bottom w:val="none" w:sz="0" w:space="0" w:color="auto"/>
        <w:right w:val="none" w:sz="0" w:space="0" w:color="auto"/>
      </w:divBdr>
    </w:div>
    <w:div w:id="403529366">
      <w:bodyDiv w:val="1"/>
      <w:marLeft w:val="0"/>
      <w:marRight w:val="0"/>
      <w:marTop w:val="0"/>
      <w:marBottom w:val="0"/>
      <w:divBdr>
        <w:top w:val="none" w:sz="0" w:space="0" w:color="auto"/>
        <w:left w:val="none" w:sz="0" w:space="0" w:color="auto"/>
        <w:bottom w:val="none" w:sz="0" w:space="0" w:color="auto"/>
        <w:right w:val="none" w:sz="0" w:space="0" w:color="auto"/>
      </w:divBdr>
    </w:div>
    <w:div w:id="407923461">
      <w:bodyDiv w:val="1"/>
      <w:marLeft w:val="0"/>
      <w:marRight w:val="0"/>
      <w:marTop w:val="0"/>
      <w:marBottom w:val="0"/>
      <w:divBdr>
        <w:top w:val="none" w:sz="0" w:space="0" w:color="auto"/>
        <w:left w:val="none" w:sz="0" w:space="0" w:color="auto"/>
        <w:bottom w:val="none" w:sz="0" w:space="0" w:color="auto"/>
        <w:right w:val="none" w:sz="0" w:space="0" w:color="auto"/>
      </w:divBdr>
    </w:div>
    <w:div w:id="408381774">
      <w:bodyDiv w:val="1"/>
      <w:marLeft w:val="0"/>
      <w:marRight w:val="0"/>
      <w:marTop w:val="0"/>
      <w:marBottom w:val="0"/>
      <w:divBdr>
        <w:top w:val="none" w:sz="0" w:space="0" w:color="auto"/>
        <w:left w:val="none" w:sz="0" w:space="0" w:color="auto"/>
        <w:bottom w:val="none" w:sz="0" w:space="0" w:color="auto"/>
        <w:right w:val="none" w:sz="0" w:space="0" w:color="auto"/>
      </w:divBdr>
    </w:div>
    <w:div w:id="421874708">
      <w:bodyDiv w:val="1"/>
      <w:marLeft w:val="0"/>
      <w:marRight w:val="0"/>
      <w:marTop w:val="0"/>
      <w:marBottom w:val="0"/>
      <w:divBdr>
        <w:top w:val="none" w:sz="0" w:space="0" w:color="auto"/>
        <w:left w:val="none" w:sz="0" w:space="0" w:color="auto"/>
        <w:bottom w:val="none" w:sz="0" w:space="0" w:color="auto"/>
        <w:right w:val="none" w:sz="0" w:space="0" w:color="auto"/>
      </w:divBdr>
    </w:div>
    <w:div w:id="436292262">
      <w:bodyDiv w:val="1"/>
      <w:marLeft w:val="0"/>
      <w:marRight w:val="0"/>
      <w:marTop w:val="0"/>
      <w:marBottom w:val="0"/>
      <w:divBdr>
        <w:top w:val="none" w:sz="0" w:space="0" w:color="auto"/>
        <w:left w:val="none" w:sz="0" w:space="0" w:color="auto"/>
        <w:bottom w:val="none" w:sz="0" w:space="0" w:color="auto"/>
        <w:right w:val="none" w:sz="0" w:space="0" w:color="auto"/>
      </w:divBdr>
    </w:div>
    <w:div w:id="464201215">
      <w:bodyDiv w:val="1"/>
      <w:marLeft w:val="0"/>
      <w:marRight w:val="0"/>
      <w:marTop w:val="0"/>
      <w:marBottom w:val="0"/>
      <w:divBdr>
        <w:top w:val="none" w:sz="0" w:space="0" w:color="auto"/>
        <w:left w:val="none" w:sz="0" w:space="0" w:color="auto"/>
        <w:bottom w:val="none" w:sz="0" w:space="0" w:color="auto"/>
        <w:right w:val="none" w:sz="0" w:space="0" w:color="auto"/>
      </w:divBdr>
    </w:div>
    <w:div w:id="464935402">
      <w:bodyDiv w:val="1"/>
      <w:marLeft w:val="0"/>
      <w:marRight w:val="0"/>
      <w:marTop w:val="0"/>
      <w:marBottom w:val="0"/>
      <w:divBdr>
        <w:top w:val="none" w:sz="0" w:space="0" w:color="auto"/>
        <w:left w:val="none" w:sz="0" w:space="0" w:color="auto"/>
        <w:bottom w:val="none" w:sz="0" w:space="0" w:color="auto"/>
        <w:right w:val="none" w:sz="0" w:space="0" w:color="auto"/>
      </w:divBdr>
    </w:div>
    <w:div w:id="478496183">
      <w:bodyDiv w:val="1"/>
      <w:marLeft w:val="0"/>
      <w:marRight w:val="0"/>
      <w:marTop w:val="0"/>
      <w:marBottom w:val="0"/>
      <w:divBdr>
        <w:top w:val="none" w:sz="0" w:space="0" w:color="auto"/>
        <w:left w:val="none" w:sz="0" w:space="0" w:color="auto"/>
        <w:bottom w:val="none" w:sz="0" w:space="0" w:color="auto"/>
        <w:right w:val="none" w:sz="0" w:space="0" w:color="auto"/>
      </w:divBdr>
    </w:div>
    <w:div w:id="482232882">
      <w:bodyDiv w:val="1"/>
      <w:marLeft w:val="0"/>
      <w:marRight w:val="0"/>
      <w:marTop w:val="0"/>
      <w:marBottom w:val="0"/>
      <w:divBdr>
        <w:top w:val="none" w:sz="0" w:space="0" w:color="auto"/>
        <w:left w:val="none" w:sz="0" w:space="0" w:color="auto"/>
        <w:bottom w:val="none" w:sz="0" w:space="0" w:color="auto"/>
        <w:right w:val="none" w:sz="0" w:space="0" w:color="auto"/>
      </w:divBdr>
    </w:div>
    <w:div w:id="482507838">
      <w:bodyDiv w:val="1"/>
      <w:marLeft w:val="0"/>
      <w:marRight w:val="0"/>
      <w:marTop w:val="0"/>
      <w:marBottom w:val="0"/>
      <w:divBdr>
        <w:top w:val="none" w:sz="0" w:space="0" w:color="auto"/>
        <w:left w:val="none" w:sz="0" w:space="0" w:color="auto"/>
        <w:bottom w:val="none" w:sz="0" w:space="0" w:color="auto"/>
        <w:right w:val="none" w:sz="0" w:space="0" w:color="auto"/>
      </w:divBdr>
    </w:div>
    <w:div w:id="489296477">
      <w:bodyDiv w:val="1"/>
      <w:marLeft w:val="0"/>
      <w:marRight w:val="0"/>
      <w:marTop w:val="0"/>
      <w:marBottom w:val="0"/>
      <w:divBdr>
        <w:top w:val="none" w:sz="0" w:space="0" w:color="auto"/>
        <w:left w:val="none" w:sz="0" w:space="0" w:color="auto"/>
        <w:bottom w:val="none" w:sz="0" w:space="0" w:color="auto"/>
        <w:right w:val="none" w:sz="0" w:space="0" w:color="auto"/>
      </w:divBdr>
    </w:div>
    <w:div w:id="498080099">
      <w:bodyDiv w:val="1"/>
      <w:marLeft w:val="0"/>
      <w:marRight w:val="0"/>
      <w:marTop w:val="0"/>
      <w:marBottom w:val="0"/>
      <w:divBdr>
        <w:top w:val="none" w:sz="0" w:space="0" w:color="auto"/>
        <w:left w:val="none" w:sz="0" w:space="0" w:color="auto"/>
        <w:bottom w:val="none" w:sz="0" w:space="0" w:color="auto"/>
        <w:right w:val="none" w:sz="0" w:space="0" w:color="auto"/>
      </w:divBdr>
    </w:div>
    <w:div w:id="519974830">
      <w:bodyDiv w:val="1"/>
      <w:marLeft w:val="0"/>
      <w:marRight w:val="0"/>
      <w:marTop w:val="0"/>
      <w:marBottom w:val="0"/>
      <w:divBdr>
        <w:top w:val="none" w:sz="0" w:space="0" w:color="auto"/>
        <w:left w:val="none" w:sz="0" w:space="0" w:color="auto"/>
        <w:bottom w:val="none" w:sz="0" w:space="0" w:color="auto"/>
        <w:right w:val="none" w:sz="0" w:space="0" w:color="auto"/>
      </w:divBdr>
    </w:div>
    <w:div w:id="523907413">
      <w:bodyDiv w:val="1"/>
      <w:marLeft w:val="0"/>
      <w:marRight w:val="0"/>
      <w:marTop w:val="0"/>
      <w:marBottom w:val="0"/>
      <w:divBdr>
        <w:top w:val="none" w:sz="0" w:space="0" w:color="auto"/>
        <w:left w:val="none" w:sz="0" w:space="0" w:color="auto"/>
        <w:bottom w:val="none" w:sz="0" w:space="0" w:color="auto"/>
        <w:right w:val="none" w:sz="0" w:space="0" w:color="auto"/>
      </w:divBdr>
    </w:div>
    <w:div w:id="543954075">
      <w:bodyDiv w:val="1"/>
      <w:marLeft w:val="0"/>
      <w:marRight w:val="0"/>
      <w:marTop w:val="0"/>
      <w:marBottom w:val="0"/>
      <w:divBdr>
        <w:top w:val="none" w:sz="0" w:space="0" w:color="auto"/>
        <w:left w:val="none" w:sz="0" w:space="0" w:color="auto"/>
        <w:bottom w:val="none" w:sz="0" w:space="0" w:color="auto"/>
        <w:right w:val="none" w:sz="0" w:space="0" w:color="auto"/>
      </w:divBdr>
    </w:div>
    <w:div w:id="549147167">
      <w:bodyDiv w:val="1"/>
      <w:marLeft w:val="0"/>
      <w:marRight w:val="0"/>
      <w:marTop w:val="0"/>
      <w:marBottom w:val="0"/>
      <w:divBdr>
        <w:top w:val="none" w:sz="0" w:space="0" w:color="auto"/>
        <w:left w:val="none" w:sz="0" w:space="0" w:color="auto"/>
        <w:bottom w:val="none" w:sz="0" w:space="0" w:color="auto"/>
        <w:right w:val="none" w:sz="0" w:space="0" w:color="auto"/>
      </w:divBdr>
    </w:div>
    <w:div w:id="569996101">
      <w:bodyDiv w:val="1"/>
      <w:marLeft w:val="0"/>
      <w:marRight w:val="0"/>
      <w:marTop w:val="0"/>
      <w:marBottom w:val="0"/>
      <w:divBdr>
        <w:top w:val="none" w:sz="0" w:space="0" w:color="auto"/>
        <w:left w:val="none" w:sz="0" w:space="0" w:color="auto"/>
        <w:bottom w:val="none" w:sz="0" w:space="0" w:color="auto"/>
        <w:right w:val="none" w:sz="0" w:space="0" w:color="auto"/>
      </w:divBdr>
    </w:div>
    <w:div w:id="570509147">
      <w:bodyDiv w:val="1"/>
      <w:marLeft w:val="0"/>
      <w:marRight w:val="0"/>
      <w:marTop w:val="0"/>
      <w:marBottom w:val="0"/>
      <w:divBdr>
        <w:top w:val="none" w:sz="0" w:space="0" w:color="auto"/>
        <w:left w:val="none" w:sz="0" w:space="0" w:color="auto"/>
        <w:bottom w:val="none" w:sz="0" w:space="0" w:color="auto"/>
        <w:right w:val="none" w:sz="0" w:space="0" w:color="auto"/>
      </w:divBdr>
    </w:div>
    <w:div w:id="580528571">
      <w:bodyDiv w:val="1"/>
      <w:marLeft w:val="0"/>
      <w:marRight w:val="0"/>
      <w:marTop w:val="0"/>
      <w:marBottom w:val="0"/>
      <w:divBdr>
        <w:top w:val="none" w:sz="0" w:space="0" w:color="auto"/>
        <w:left w:val="none" w:sz="0" w:space="0" w:color="auto"/>
        <w:bottom w:val="none" w:sz="0" w:space="0" w:color="auto"/>
        <w:right w:val="none" w:sz="0" w:space="0" w:color="auto"/>
      </w:divBdr>
    </w:div>
    <w:div w:id="586891335">
      <w:bodyDiv w:val="1"/>
      <w:marLeft w:val="0"/>
      <w:marRight w:val="0"/>
      <w:marTop w:val="0"/>
      <w:marBottom w:val="0"/>
      <w:divBdr>
        <w:top w:val="none" w:sz="0" w:space="0" w:color="auto"/>
        <w:left w:val="none" w:sz="0" w:space="0" w:color="auto"/>
        <w:bottom w:val="none" w:sz="0" w:space="0" w:color="auto"/>
        <w:right w:val="none" w:sz="0" w:space="0" w:color="auto"/>
      </w:divBdr>
    </w:div>
    <w:div w:id="588730278">
      <w:bodyDiv w:val="1"/>
      <w:marLeft w:val="0"/>
      <w:marRight w:val="0"/>
      <w:marTop w:val="0"/>
      <w:marBottom w:val="0"/>
      <w:divBdr>
        <w:top w:val="none" w:sz="0" w:space="0" w:color="auto"/>
        <w:left w:val="none" w:sz="0" w:space="0" w:color="auto"/>
        <w:bottom w:val="none" w:sz="0" w:space="0" w:color="auto"/>
        <w:right w:val="none" w:sz="0" w:space="0" w:color="auto"/>
      </w:divBdr>
    </w:div>
    <w:div w:id="594552771">
      <w:bodyDiv w:val="1"/>
      <w:marLeft w:val="0"/>
      <w:marRight w:val="0"/>
      <w:marTop w:val="0"/>
      <w:marBottom w:val="0"/>
      <w:divBdr>
        <w:top w:val="none" w:sz="0" w:space="0" w:color="auto"/>
        <w:left w:val="none" w:sz="0" w:space="0" w:color="auto"/>
        <w:bottom w:val="none" w:sz="0" w:space="0" w:color="auto"/>
        <w:right w:val="none" w:sz="0" w:space="0" w:color="auto"/>
      </w:divBdr>
    </w:div>
    <w:div w:id="612324198">
      <w:bodyDiv w:val="1"/>
      <w:marLeft w:val="0"/>
      <w:marRight w:val="0"/>
      <w:marTop w:val="0"/>
      <w:marBottom w:val="0"/>
      <w:divBdr>
        <w:top w:val="none" w:sz="0" w:space="0" w:color="auto"/>
        <w:left w:val="none" w:sz="0" w:space="0" w:color="auto"/>
        <w:bottom w:val="none" w:sz="0" w:space="0" w:color="auto"/>
        <w:right w:val="none" w:sz="0" w:space="0" w:color="auto"/>
      </w:divBdr>
    </w:div>
    <w:div w:id="637999057">
      <w:bodyDiv w:val="1"/>
      <w:marLeft w:val="0"/>
      <w:marRight w:val="0"/>
      <w:marTop w:val="0"/>
      <w:marBottom w:val="0"/>
      <w:divBdr>
        <w:top w:val="none" w:sz="0" w:space="0" w:color="auto"/>
        <w:left w:val="none" w:sz="0" w:space="0" w:color="auto"/>
        <w:bottom w:val="none" w:sz="0" w:space="0" w:color="auto"/>
        <w:right w:val="none" w:sz="0" w:space="0" w:color="auto"/>
      </w:divBdr>
    </w:div>
    <w:div w:id="643778193">
      <w:bodyDiv w:val="1"/>
      <w:marLeft w:val="0"/>
      <w:marRight w:val="0"/>
      <w:marTop w:val="0"/>
      <w:marBottom w:val="0"/>
      <w:divBdr>
        <w:top w:val="none" w:sz="0" w:space="0" w:color="auto"/>
        <w:left w:val="none" w:sz="0" w:space="0" w:color="auto"/>
        <w:bottom w:val="none" w:sz="0" w:space="0" w:color="auto"/>
        <w:right w:val="none" w:sz="0" w:space="0" w:color="auto"/>
      </w:divBdr>
    </w:div>
    <w:div w:id="657735862">
      <w:bodyDiv w:val="1"/>
      <w:marLeft w:val="0"/>
      <w:marRight w:val="0"/>
      <w:marTop w:val="0"/>
      <w:marBottom w:val="0"/>
      <w:divBdr>
        <w:top w:val="none" w:sz="0" w:space="0" w:color="auto"/>
        <w:left w:val="none" w:sz="0" w:space="0" w:color="auto"/>
        <w:bottom w:val="none" w:sz="0" w:space="0" w:color="auto"/>
        <w:right w:val="none" w:sz="0" w:space="0" w:color="auto"/>
      </w:divBdr>
    </w:div>
    <w:div w:id="668992788">
      <w:bodyDiv w:val="1"/>
      <w:marLeft w:val="0"/>
      <w:marRight w:val="0"/>
      <w:marTop w:val="0"/>
      <w:marBottom w:val="0"/>
      <w:divBdr>
        <w:top w:val="none" w:sz="0" w:space="0" w:color="auto"/>
        <w:left w:val="none" w:sz="0" w:space="0" w:color="auto"/>
        <w:bottom w:val="none" w:sz="0" w:space="0" w:color="auto"/>
        <w:right w:val="none" w:sz="0" w:space="0" w:color="auto"/>
      </w:divBdr>
    </w:div>
    <w:div w:id="672342592">
      <w:bodyDiv w:val="1"/>
      <w:marLeft w:val="0"/>
      <w:marRight w:val="0"/>
      <w:marTop w:val="0"/>
      <w:marBottom w:val="0"/>
      <w:divBdr>
        <w:top w:val="none" w:sz="0" w:space="0" w:color="auto"/>
        <w:left w:val="none" w:sz="0" w:space="0" w:color="auto"/>
        <w:bottom w:val="none" w:sz="0" w:space="0" w:color="auto"/>
        <w:right w:val="none" w:sz="0" w:space="0" w:color="auto"/>
      </w:divBdr>
    </w:div>
    <w:div w:id="684943533">
      <w:bodyDiv w:val="1"/>
      <w:marLeft w:val="0"/>
      <w:marRight w:val="0"/>
      <w:marTop w:val="0"/>
      <w:marBottom w:val="0"/>
      <w:divBdr>
        <w:top w:val="none" w:sz="0" w:space="0" w:color="auto"/>
        <w:left w:val="none" w:sz="0" w:space="0" w:color="auto"/>
        <w:bottom w:val="none" w:sz="0" w:space="0" w:color="auto"/>
        <w:right w:val="none" w:sz="0" w:space="0" w:color="auto"/>
      </w:divBdr>
    </w:div>
    <w:div w:id="694161085">
      <w:bodyDiv w:val="1"/>
      <w:marLeft w:val="0"/>
      <w:marRight w:val="0"/>
      <w:marTop w:val="0"/>
      <w:marBottom w:val="0"/>
      <w:divBdr>
        <w:top w:val="none" w:sz="0" w:space="0" w:color="auto"/>
        <w:left w:val="none" w:sz="0" w:space="0" w:color="auto"/>
        <w:bottom w:val="none" w:sz="0" w:space="0" w:color="auto"/>
        <w:right w:val="none" w:sz="0" w:space="0" w:color="auto"/>
      </w:divBdr>
    </w:div>
    <w:div w:id="718285087">
      <w:bodyDiv w:val="1"/>
      <w:marLeft w:val="0"/>
      <w:marRight w:val="0"/>
      <w:marTop w:val="0"/>
      <w:marBottom w:val="0"/>
      <w:divBdr>
        <w:top w:val="none" w:sz="0" w:space="0" w:color="auto"/>
        <w:left w:val="none" w:sz="0" w:space="0" w:color="auto"/>
        <w:bottom w:val="none" w:sz="0" w:space="0" w:color="auto"/>
        <w:right w:val="none" w:sz="0" w:space="0" w:color="auto"/>
      </w:divBdr>
    </w:div>
    <w:div w:id="746683060">
      <w:bodyDiv w:val="1"/>
      <w:marLeft w:val="0"/>
      <w:marRight w:val="0"/>
      <w:marTop w:val="0"/>
      <w:marBottom w:val="0"/>
      <w:divBdr>
        <w:top w:val="none" w:sz="0" w:space="0" w:color="auto"/>
        <w:left w:val="none" w:sz="0" w:space="0" w:color="auto"/>
        <w:bottom w:val="none" w:sz="0" w:space="0" w:color="auto"/>
        <w:right w:val="none" w:sz="0" w:space="0" w:color="auto"/>
      </w:divBdr>
    </w:div>
    <w:div w:id="752626241">
      <w:bodyDiv w:val="1"/>
      <w:marLeft w:val="0"/>
      <w:marRight w:val="0"/>
      <w:marTop w:val="0"/>
      <w:marBottom w:val="0"/>
      <w:divBdr>
        <w:top w:val="none" w:sz="0" w:space="0" w:color="auto"/>
        <w:left w:val="none" w:sz="0" w:space="0" w:color="auto"/>
        <w:bottom w:val="none" w:sz="0" w:space="0" w:color="auto"/>
        <w:right w:val="none" w:sz="0" w:space="0" w:color="auto"/>
      </w:divBdr>
    </w:div>
    <w:div w:id="755901180">
      <w:bodyDiv w:val="1"/>
      <w:marLeft w:val="0"/>
      <w:marRight w:val="0"/>
      <w:marTop w:val="0"/>
      <w:marBottom w:val="0"/>
      <w:divBdr>
        <w:top w:val="none" w:sz="0" w:space="0" w:color="auto"/>
        <w:left w:val="none" w:sz="0" w:space="0" w:color="auto"/>
        <w:bottom w:val="none" w:sz="0" w:space="0" w:color="auto"/>
        <w:right w:val="none" w:sz="0" w:space="0" w:color="auto"/>
      </w:divBdr>
    </w:div>
    <w:div w:id="769592621">
      <w:bodyDiv w:val="1"/>
      <w:marLeft w:val="0"/>
      <w:marRight w:val="0"/>
      <w:marTop w:val="0"/>
      <w:marBottom w:val="0"/>
      <w:divBdr>
        <w:top w:val="none" w:sz="0" w:space="0" w:color="auto"/>
        <w:left w:val="none" w:sz="0" w:space="0" w:color="auto"/>
        <w:bottom w:val="none" w:sz="0" w:space="0" w:color="auto"/>
        <w:right w:val="none" w:sz="0" w:space="0" w:color="auto"/>
      </w:divBdr>
    </w:div>
    <w:div w:id="778139844">
      <w:bodyDiv w:val="1"/>
      <w:marLeft w:val="0"/>
      <w:marRight w:val="0"/>
      <w:marTop w:val="0"/>
      <w:marBottom w:val="0"/>
      <w:divBdr>
        <w:top w:val="none" w:sz="0" w:space="0" w:color="auto"/>
        <w:left w:val="none" w:sz="0" w:space="0" w:color="auto"/>
        <w:bottom w:val="none" w:sz="0" w:space="0" w:color="auto"/>
        <w:right w:val="none" w:sz="0" w:space="0" w:color="auto"/>
      </w:divBdr>
    </w:div>
    <w:div w:id="781264417">
      <w:bodyDiv w:val="1"/>
      <w:marLeft w:val="0"/>
      <w:marRight w:val="0"/>
      <w:marTop w:val="0"/>
      <w:marBottom w:val="0"/>
      <w:divBdr>
        <w:top w:val="none" w:sz="0" w:space="0" w:color="auto"/>
        <w:left w:val="none" w:sz="0" w:space="0" w:color="auto"/>
        <w:bottom w:val="none" w:sz="0" w:space="0" w:color="auto"/>
        <w:right w:val="none" w:sz="0" w:space="0" w:color="auto"/>
      </w:divBdr>
    </w:div>
    <w:div w:id="786121077">
      <w:bodyDiv w:val="1"/>
      <w:marLeft w:val="0"/>
      <w:marRight w:val="0"/>
      <w:marTop w:val="0"/>
      <w:marBottom w:val="0"/>
      <w:divBdr>
        <w:top w:val="none" w:sz="0" w:space="0" w:color="auto"/>
        <w:left w:val="none" w:sz="0" w:space="0" w:color="auto"/>
        <w:bottom w:val="none" w:sz="0" w:space="0" w:color="auto"/>
        <w:right w:val="none" w:sz="0" w:space="0" w:color="auto"/>
      </w:divBdr>
    </w:div>
    <w:div w:id="794299793">
      <w:bodyDiv w:val="1"/>
      <w:marLeft w:val="0"/>
      <w:marRight w:val="0"/>
      <w:marTop w:val="0"/>
      <w:marBottom w:val="0"/>
      <w:divBdr>
        <w:top w:val="none" w:sz="0" w:space="0" w:color="auto"/>
        <w:left w:val="none" w:sz="0" w:space="0" w:color="auto"/>
        <w:bottom w:val="none" w:sz="0" w:space="0" w:color="auto"/>
        <w:right w:val="none" w:sz="0" w:space="0" w:color="auto"/>
      </w:divBdr>
    </w:div>
    <w:div w:id="799687651">
      <w:bodyDiv w:val="1"/>
      <w:marLeft w:val="0"/>
      <w:marRight w:val="0"/>
      <w:marTop w:val="0"/>
      <w:marBottom w:val="0"/>
      <w:divBdr>
        <w:top w:val="none" w:sz="0" w:space="0" w:color="auto"/>
        <w:left w:val="none" w:sz="0" w:space="0" w:color="auto"/>
        <w:bottom w:val="none" w:sz="0" w:space="0" w:color="auto"/>
        <w:right w:val="none" w:sz="0" w:space="0" w:color="auto"/>
      </w:divBdr>
    </w:div>
    <w:div w:id="801119079">
      <w:bodyDiv w:val="1"/>
      <w:marLeft w:val="0"/>
      <w:marRight w:val="0"/>
      <w:marTop w:val="0"/>
      <w:marBottom w:val="0"/>
      <w:divBdr>
        <w:top w:val="none" w:sz="0" w:space="0" w:color="auto"/>
        <w:left w:val="none" w:sz="0" w:space="0" w:color="auto"/>
        <w:bottom w:val="none" w:sz="0" w:space="0" w:color="auto"/>
        <w:right w:val="none" w:sz="0" w:space="0" w:color="auto"/>
      </w:divBdr>
    </w:div>
    <w:div w:id="823081035">
      <w:bodyDiv w:val="1"/>
      <w:marLeft w:val="0"/>
      <w:marRight w:val="0"/>
      <w:marTop w:val="0"/>
      <w:marBottom w:val="0"/>
      <w:divBdr>
        <w:top w:val="none" w:sz="0" w:space="0" w:color="auto"/>
        <w:left w:val="none" w:sz="0" w:space="0" w:color="auto"/>
        <w:bottom w:val="none" w:sz="0" w:space="0" w:color="auto"/>
        <w:right w:val="none" w:sz="0" w:space="0" w:color="auto"/>
      </w:divBdr>
    </w:div>
    <w:div w:id="843520727">
      <w:bodyDiv w:val="1"/>
      <w:marLeft w:val="0"/>
      <w:marRight w:val="0"/>
      <w:marTop w:val="0"/>
      <w:marBottom w:val="0"/>
      <w:divBdr>
        <w:top w:val="none" w:sz="0" w:space="0" w:color="auto"/>
        <w:left w:val="none" w:sz="0" w:space="0" w:color="auto"/>
        <w:bottom w:val="none" w:sz="0" w:space="0" w:color="auto"/>
        <w:right w:val="none" w:sz="0" w:space="0" w:color="auto"/>
      </w:divBdr>
    </w:div>
    <w:div w:id="846213580">
      <w:bodyDiv w:val="1"/>
      <w:marLeft w:val="0"/>
      <w:marRight w:val="0"/>
      <w:marTop w:val="0"/>
      <w:marBottom w:val="0"/>
      <w:divBdr>
        <w:top w:val="none" w:sz="0" w:space="0" w:color="auto"/>
        <w:left w:val="none" w:sz="0" w:space="0" w:color="auto"/>
        <w:bottom w:val="none" w:sz="0" w:space="0" w:color="auto"/>
        <w:right w:val="none" w:sz="0" w:space="0" w:color="auto"/>
      </w:divBdr>
    </w:div>
    <w:div w:id="852186207">
      <w:bodyDiv w:val="1"/>
      <w:marLeft w:val="0"/>
      <w:marRight w:val="0"/>
      <w:marTop w:val="0"/>
      <w:marBottom w:val="0"/>
      <w:divBdr>
        <w:top w:val="none" w:sz="0" w:space="0" w:color="auto"/>
        <w:left w:val="none" w:sz="0" w:space="0" w:color="auto"/>
        <w:bottom w:val="none" w:sz="0" w:space="0" w:color="auto"/>
        <w:right w:val="none" w:sz="0" w:space="0" w:color="auto"/>
      </w:divBdr>
    </w:div>
    <w:div w:id="853157300">
      <w:bodyDiv w:val="1"/>
      <w:marLeft w:val="0"/>
      <w:marRight w:val="0"/>
      <w:marTop w:val="0"/>
      <w:marBottom w:val="0"/>
      <w:divBdr>
        <w:top w:val="none" w:sz="0" w:space="0" w:color="auto"/>
        <w:left w:val="none" w:sz="0" w:space="0" w:color="auto"/>
        <w:bottom w:val="none" w:sz="0" w:space="0" w:color="auto"/>
        <w:right w:val="none" w:sz="0" w:space="0" w:color="auto"/>
      </w:divBdr>
    </w:div>
    <w:div w:id="859778459">
      <w:bodyDiv w:val="1"/>
      <w:marLeft w:val="0"/>
      <w:marRight w:val="0"/>
      <w:marTop w:val="0"/>
      <w:marBottom w:val="0"/>
      <w:divBdr>
        <w:top w:val="none" w:sz="0" w:space="0" w:color="auto"/>
        <w:left w:val="none" w:sz="0" w:space="0" w:color="auto"/>
        <w:bottom w:val="none" w:sz="0" w:space="0" w:color="auto"/>
        <w:right w:val="none" w:sz="0" w:space="0" w:color="auto"/>
      </w:divBdr>
    </w:div>
    <w:div w:id="861282366">
      <w:bodyDiv w:val="1"/>
      <w:marLeft w:val="0"/>
      <w:marRight w:val="0"/>
      <w:marTop w:val="0"/>
      <w:marBottom w:val="0"/>
      <w:divBdr>
        <w:top w:val="none" w:sz="0" w:space="0" w:color="auto"/>
        <w:left w:val="none" w:sz="0" w:space="0" w:color="auto"/>
        <w:bottom w:val="none" w:sz="0" w:space="0" w:color="auto"/>
        <w:right w:val="none" w:sz="0" w:space="0" w:color="auto"/>
      </w:divBdr>
    </w:div>
    <w:div w:id="879515529">
      <w:bodyDiv w:val="1"/>
      <w:marLeft w:val="0"/>
      <w:marRight w:val="0"/>
      <w:marTop w:val="0"/>
      <w:marBottom w:val="0"/>
      <w:divBdr>
        <w:top w:val="none" w:sz="0" w:space="0" w:color="auto"/>
        <w:left w:val="none" w:sz="0" w:space="0" w:color="auto"/>
        <w:bottom w:val="none" w:sz="0" w:space="0" w:color="auto"/>
        <w:right w:val="none" w:sz="0" w:space="0" w:color="auto"/>
      </w:divBdr>
    </w:div>
    <w:div w:id="894853544">
      <w:bodyDiv w:val="1"/>
      <w:marLeft w:val="0"/>
      <w:marRight w:val="0"/>
      <w:marTop w:val="0"/>
      <w:marBottom w:val="0"/>
      <w:divBdr>
        <w:top w:val="none" w:sz="0" w:space="0" w:color="auto"/>
        <w:left w:val="none" w:sz="0" w:space="0" w:color="auto"/>
        <w:bottom w:val="none" w:sz="0" w:space="0" w:color="auto"/>
        <w:right w:val="none" w:sz="0" w:space="0" w:color="auto"/>
      </w:divBdr>
    </w:div>
    <w:div w:id="902444213">
      <w:bodyDiv w:val="1"/>
      <w:marLeft w:val="0"/>
      <w:marRight w:val="0"/>
      <w:marTop w:val="0"/>
      <w:marBottom w:val="0"/>
      <w:divBdr>
        <w:top w:val="none" w:sz="0" w:space="0" w:color="auto"/>
        <w:left w:val="none" w:sz="0" w:space="0" w:color="auto"/>
        <w:bottom w:val="none" w:sz="0" w:space="0" w:color="auto"/>
        <w:right w:val="none" w:sz="0" w:space="0" w:color="auto"/>
      </w:divBdr>
    </w:div>
    <w:div w:id="916672159">
      <w:bodyDiv w:val="1"/>
      <w:marLeft w:val="0"/>
      <w:marRight w:val="0"/>
      <w:marTop w:val="0"/>
      <w:marBottom w:val="0"/>
      <w:divBdr>
        <w:top w:val="none" w:sz="0" w:space="0" w:color="auto"/>
        <w:left w:val="none" w:sz="0" w:space="0" w:color="auto"/>
        <w:bottom w:val="none" w:sz="0" w:space="0" w:color="auto"/>
        <w:right w:val="none" w:sz="0" w:space="0" w:color="auto"/>
      </w:divBdr>
    </w:div>
    <w:div w:id="931426273">
      <w:bodyDiv w:val="1"/>
      <w:marLeft w:val="0"/>
      <w:marRight w:val="0"/>
      <w:marTop w:val="0"/>
      <w:marBottom w:val="0"/>
      <w:divBdr>
        <w:top w:val="none" w:sz="0" w:space="0" w:color="auto"/>
        <w:left w:val="none" w:sz="0" w:space="0" w:color="auto"/>
        <w:bottom w:val="none" w:sz="0" w:space="0" w:color="auto"/>
        <w:right w:val="none" w:sz="0" w:space="0" w:color="auto"/>
      </w:divBdr>
    </w:div>
    <w:div w:id="950941109">
      <w:bodyDiv w:val="1"/>
      <w:marLeft w:val="0"/>
      <w:marRight w:val="0"/>
      <w:marTop w:val="0"/>
      <w:marBottom w:val="0"/>
      <w:divBdr>
        <w:top w:val="none" w:sz="0" w:space="0" w:color="auto"/>
        <w:left w:val="none" w:sz="0" w:space="0" w:color="auto"/>
        <w:bottom w:val="none" w:sz="0" w:space="0" w:color="auto"/>
        <w:right w:val="none" w:sz="0" w:space="0" w:color="auto"/>
      </w:divBdr>
    </w:div>
    <w:div w:id="1002198741">
      <w:bodyDiv w:val="1"/>
      <w:marLeft w:val="0"/>
      <w:marRight w:val="0"/>
      <w:marTop w:val="0"/>
      <w:marBottom w:val="0"/>
      <w:divBdr>
        <w:top w:val="none" w:sz="0" w:space="0" w:color="auto"/>
        <w:left w:val="none" w:sz="0" w:space="0" w:color="auto"/>
        <w:bottom w:val="none" w:sz="0" w:space="0" w:color="auto"/>
        <w:right w:val="none" w:sz="0" w:space="0" w:color="auto"/>
      </w:divBdr>
    </w:div>
    <w:div w:id="1013797576">
      <w:bodyDiv w:val="1"/>
      <w:marLeft w:val="0"/>
      <w:marRight w:val="0"/>
      <w:marTop w:val="0"/>
      <w:marBottom w:val="0"/>
      <w:divBdr>
        <w:top w:val="none" w:sz="0" w:space="0" w:color="auto"/>
        <w:left w:val="none" w:sz="0" w:space="0" w:color="auto"/>
        <w:bottom w:val="none" w:sz="0" w:space="0" w:color="auto"/>
        <w:right w:val="none" w:sz="0" w:space="0" w:color="auto"/>
      </w:divBdr>
    </w:div>
    <w:div w:id="1066294778">
      <w:bodyDiv w:val="1"/>
      <w:marLeft w:val="0"/>
      <w:marRight w:val="0"/>
      <w:marTop w:val="0"/>
      <w:marBottom w:val="0"/>
      <w:divBdr>
        <w:top w:val="none" w:sz="0" w:space="0" w:color="auto"/>
        <w:left w:val="none" w:sz="0" w:space="0" w:color="auto"/>
        <w:bottom w:val="none" w:sz="0" w:space="0" w:color="auto"/>
        <w:right w:val="none" w:sz="0" w:space="0" w:color="auto"/>
      </w:divBdr>
    </w:div>
    <w:div w:id="1073308373">
      <w:bodyDiv w:val="1"/>
      <w:marLeft w:val="0"/>
      <w:marRight w:val="0"/>
      <w:marTop w:val="0"/>
      <w:marBottom w:val="0"/>
      <w:divBdr>
        <w:top w:val="none" w:sz="0" w:space="0" w:color="auto"/>
        <w:left w:val="none" w:sz="0" w:space="0" w:color="auto"/>
        <w:bottom w:val="none" w:sz="0" w:space="0" w:color="auto"/>
        <w:right w:val="none" w:sz="0" w:space="0" w:color="auto"/>
      </w:divBdr>
    </w:div>
    <w:div w:id="1081290130">
      <w:bodyDiv w:val="1"/>
      <w:marLeft w:val="0"/>
      <w:marRight w:val="0"/>
      <w:marTop w:val="0"/>
      <w:marBottom w:val="0"/>
      <w:divBdr>
        <w:top w:val="none" w:sz="0" w:space="0" w:color="auto"/>
        <w:left w:val="none" w:sz="0" w:space="0" w:color="auto"/>
        <w:bottom w:val="none" w:sz="0" w:space="0" w:color="auto"/>
        <w:right w:val="none" w:sz="0" w:space="0" w:color="auto"/>
      </w:divBdr>
    </w:div>
    <w:div w:id="1081752202">
      <w:bodyDiv w:val="1"/>
      <w:marLeft w:val="0"/>
      <w:marRight w:val="0"/>
      <w:marTop w:val="0"/>
      <w:marBottom w:val="0"/>
      <w:divBdr>
        <w:top w:val="none" w:sz="0" w:space="0" w:color="auto"/>
        <w:left w:val="none" w:sz="0" w:space="0" w:color="auto"/>
        <w:bottom w:val="none" w:sz="0" w:space="0" w:color="auto"/>
        <w:right w:val="none" w:sz="0" w:space="0" w:color="auto"/>
      </w:divBdr>
    </w:div>
    <w:div w:id="1102915926">
      <w:bodyDiv w:val="1"/>
      <w:marLeft w:val="0"/>
      <w:marRight w:val="0"/>
      <w:marTop w:val="0"/>
      <w:marBottom w:val="0"/>
      <w:divBdr>
        <w:top w:val="none" w:sz="0" w:space="0" w:color="auto"/>
        <w:left w:val="none" w:sz="0" w:space="0" w:color="auto"/>
        <w:bottom w:val="none" w:sz="0" w:space="0" w:color="auto"/>
        <w:right w:val="none" w:sz="0" w:space="0" w:color="auto"/>
      </w:divBdr>
    </w:div>
    <w:div w:id="1103693470">
      <w:bodyDiv w:val="1"/>
      <w:marLeft w:val="0"/>
      <w:marRight w:val="0"/>
      <w:marTop w:val="0"/>
      <w:marBottom w:val="0"/>
      <w:divBdr>
        <w:top w:val="none" w:sz="0" w:space="0" w:color="auto"/>
        <w:left w:val="none" w:sz="0" w:space="0" w:color="auto"/>
        <w:bottom w:val="none" w:sz="0" w:space="0" w:color="auto"/>
        <w:right w:val="none" w:sz="0" w:space="0" w:color="auto"/>
      </w:divBdr>
    </w:div>
    <w:div w:id="1115635795">
      <w:bodyDiv w:val="1"/>
      <w:marLeft w:val="0"/>
      <w:marRight w:val="0"/>
      <w:marTop w:val="0"/>
      <w:marBottom w:val="0"/>
      <w:divBdr>
        <w:top w:val="none" w:sz="0" w:space="0" w:color="auto"/>
        <w:left w:val="none" w:sz="0" w:space="0" w:color="auto"/>
        <w:bottom w:val="none" w:sz="0" w:space="0" w:color="auto"/>
        <w:right w:val="none" w:sz="0" w:space="0" w:color="auto"/>
      </w:divBdr>
    </w:div>
    <w:div w:id="1120221003">
      <w:bodyDiv w:val="1"/>
      <w:marLeft w:val="0"/>
      <w:marRight w:val="0"/>
      <w:marTop w:val="0"/>
      <w:marBottom w:val="0"/>
      <w:divBdr>
        <w:top w:val="none" w:sz="0" w:space="0" w:color="auto"/>
        <w:left w:val="none" w:sz="0" w:space="0" w:color="auto"/>
        <w:bottom w:val="none" w:sz="0" w:space="0" w:color="auto"/>
        <w:right w:val="none" w:sz="0" w:space="0" w:color="auto"/>
      </w:divBdr>
    </w:div>
    <w:div w:id="1136533176">
      <w:bodyDiv w:val="1"/>
      <w:marLeft w:val="0"/>
      <w:marRight w:val="0"/>
      <w:marTop w:val="0"/>
      <w:marBottom w:val="0"/>
      <w:divBdr>
        <w:top w:val="none" w:sz="0" w:space="0" w:color="auto"/>
        <w:left w:val="none" w:sz="0" w:space="0" w:color="auto"/>
        <w:bottom w:val="none" w:sz="0" w:space="0" w:color="auto"/>
        <w:right w:val="none" w:sz="0" w:space="0" w:color="auto"/>
      </w:divBdr>
    </w:div>
    <w:div w:id="1146506371">
      <w:bodyDiv w:val="1"/>
      <w:marLeft w:val="0"/>
      <w:marRight w:val="0"/>
      <w:marTop w:val="0"/>
      <w:marBottom w:val="0"/>
      <w:divBdr>
        <w:top w:val="none" w:sz="0" w:space="0" w:color="auto"/>
        <w:left w:val="none" w:sz="0" w:space="0" w:color="auto"/>
        <w:bottom w:val="none" w:sz="0" w:space="0" w:color="auto"/>
        <w:right w:val="none" w:sz="0" w:space="0" w:color="auto"/>
      </w:divBdr>
    </w:div>
    <w:div w:id="1150370226">
      <w:bodyDiv w:val="1"/>
      <w:marLeft w:val="0"/>
      <w:marRight w:val="0"/>
      <w:marTop w:val="0"/>
      <w:marBottom w:val="0"/>
      <w:divBdr>
        <w:top w:val="none" w:sz="0" w:space="0" w:color="auto"/>
        <w:left w:val="none" w:sz="0" w:space="0" w:color="auto"/>
        <w:bottom w:val="none" w:sz="0" w:space="0" w:color="auto"/>
        <w:right w:val="none" w:sz="0" w:space="0" w:color="auto"/>
      </w:divBdr>
    </w:div>
    <w:div w:id="1151484904">
      <w:bodyDiv w:val="1"/>
      <w:marLeft w:val="0"/>
      <w:marRight w:val="0"/>
      <w:marTop w:val="0"/>
      <w:marBottom w:val="0"/>
      <w:divBdr>
        <w:top w:val="none" w:sz="0" w:space="0" w:color="auto"/>
        <w:left w:val="none" w:sz="0" w:space="0" w:color="auto"/>
        <w:bottom w:val="none" w:sz="0" w:space="0" w:color="auto"/>
        <w:right w:val="none" w:sz="0" w:space="0" w:color="auto"/>
      </w:divBdr>
    </w:div>
    <w:div w:id="1187447046">
      <w:bodyDiv w:val="1"/>
      <w:marLeft w:val="0"/>
      <w:marRight w:val="0"/>
      <w:marTop w:val="0"/>
      <w:marBottom w:val="0"/>
      <w:divBdr>
        <w:top w:val="none" w:sz="0" w:space="0" w:color="auto"/>
        <w:left w:val="none" w:sz="0" w:space="0" w:color="auto"/>
        <w:bottom w:val="none" w:sz="0" w:space="0" w:color="auto"/>
        <w:right w:val="none" w:sz="0" w:space="0" w:color="auto"/>
      </w:divBdr>
    </w:div>
    <w:div w:id="1188561997">
      <w:bodyDiv w:val="1"/>
      <w:marLeft w:val="0"/>
      <w:marRight w:val="0"/>
      <w:marTop w:val="0"/>
      <w:marBottom w:val="0"/>
      <w:divBdr>
        <w:top w:val="none" w:sz="0" w:space="0" w:color="auto"/>
        <w:left w:val="none" w:sz="0" w:space="0" w:color="auto"/>
        <w:bottom w:val="none" w:sz="0" w:space="0" w:color="auto"/>
        <w:right w:val="none" w:sz="0" w:space="0" w:color="auto"/>
      </w:divBdr>
    </w:div>
    <w:div w:id="1208374253">
      <w:bodyDiv w:val="1"/>
      <w:marLeft w:val="0"/>
      <w:marRight w:val="0"/>
      <w:marTop w:val="0"/>
      <w:marBottom w:val="0"/>
      <w:divBdr>
        <w:top w:val="none" w:sz="0" w:space="0" w:color="auto"/>
        <w:left w:val="none" w:sz="0" w:space="0" w:color="auto"/>
        <w:bottom w:val="none" w:sz="0" w:space="0" w:color="auto"/>
        <w:right w:val="none" w:sz="0" w:space="0" w:color="auto"/>
      </w:divBdr>
    </w:div>
    <w:div w:id="1218475448">
      <w:bodyDiv w:val="1"/>
      <w:marLeft w:val="0"/>
      <w:marRight w:val="0"/>
      <w:marTop w:val="0"/>
      <w:marBottom w:val="0"/>
      <w:divBdr>
        <w:top w:val="none" w:sz="0" w:space="0" w:color="auto"/>
        <w:left w:val="none" w:sz="0" w:space="0" w:color="auto"/>
        <w:bottom w:val="none" w:sz="0" w:space="0" w:color="auto"/>
        <w:right w:val="none" w:sz="0" w:space="0" w:color="auto"/>
      </w:divBdr>
    </w:div>
    <w:div w:id="1238906168">
      <w:bodyDiv w:val="1"/>
      <w:marLeft w:val="0"/>
      <w:marRight w:val="0"/>
      <w:marTop w:val="0"/>
      <w:marBottom w:val="0"/>
      <w:divBdr>
        <w:top w:val="none" w:sz="0" w:space="0" w:color="auto"/>
        <w:left w:val="none" w:sz="0" w:space="0" w:color="auto"/>
        <w:bottom w:val="none" w:sz="0" w:space="0" w:color="auto"/>
        <w:right w:val="none" w:sz="0" w:space="0" w:color="auto"/>
      </w:divBdr>
    </w:div>
    <w:div w:id="1293050341">
      <w:bodyDiv w:val="1"/>
      <w:marLeft w:val="0"/>
      <w:marRight w:val="0"/>
      <w:marTop w:val="0"/>
      <w:marBottom w:val="0"/>
      <w:divBdr>
        <w:top w:val="none" w:sz="0" w:space="0" w:color="auto"/>
        <w:left w:val="none" w:sz="0" w:space="0" w:color="auto"/>
        <w:bottom w:val="none" w:sz="0" w:space="0" w:color="auto"/>
        <w:right w:val="none" w:sz="0" w:space="0" w:color="auto"/>
      </w:divBdr>
    </w:div>
    <w:div w:id="1300915059">
      <w:bodyDiv w:val="1"/>
      <w:marLeft w:val="0"/>
      <w:marRight w:val="0"/>
      <w:marTop w:val="0"/>
      <w:marBottom w:val="0"/>
      <w:divBdr>
        <w:top w:val="none" w:sz="0" w:space="0" w:color="auto"/>
        <w:left w:val="none" w:sz="0" w:space="0" w:color="auto"/>
        <w:bottom w:val="none" w:sz="0" w:space="0" w:color="auto"/>
        <w:right w:val="none" w:sz="0" w:space="0" w:color="auto"/>
      </w:divBdr>
    </w:div>
    <w:div w:id="1308776652">
      <w:bodyDiv w:val="1"/>
      <w:marLeft w:val="0"/>
      <w:marRight w:val="0"/>
      <w:marTop w:val="0"/>
      <w:marBottom w:val="0"/>
      <w:divBdr>
        <w:top w:val="none" w:sz="0" w:space="0" w:color="auto"/>
        <w:left w:val="none" w:sz="0" w:space="0" w:color="auto"/>
        <w:bottom w:val="none" w:sz="0" w:space="0" w:color="auto"/>
        <w:right w:val="none" w:sz="0" w:space="0" w:color="auto"/>
      </w:divBdr>
    </w:div>
    <w:div w:id="1313292588">
      <w:bodyDiv w:val="1"/>
      <w:marLeft w:val="0"/>
      <w:marRight w:val="0"/>
      <w:marTop w:val="0"/>
      <w:marBottom w:val="0"/>
      <w:divBdr>
        <w:top w:val="none" w:sz="0" w:space="0" w:color="auto"/>
        <w:left w:val="none" w:sz="0" w:space="0" w:color="auto"/>
        <w:bottom w:val="none" w:sz="0" w:space="0" w:color="auto"/>
        <w:right w:val="none" w:sz="0" w:space="0" w:color="auto"/>
      </w:divBdr>
    </w:div>
    <w:div w:id="1316715168">
      <w:bodyDiv w:val="1"/>
      <w:marLeft w:val="0"/>
      <w:marRight w:val="0"/>
      <w:marTop w:val="0"/>
      <w:marBottom w:val="0"/>
      <w:divBdr>
        <w:top w:val="none" w:sz="0" w:space="0" w:color="auto"/>
        <w:left w:val="none" w:sz="0" w:space="0" w:color="auto"/>
        <w:bottom w:val="none" w:sz="0" w:space="0" w:color="auto"/>
        <w:right w:val="none" w:sz="0" w:space="0" w:color="auto"/>
      </w:divBdr>
    </w:div>
    <w:div w:id="1320648304">
      <w:bodyDiv w:val="1"/>
      <w:marLeft w:val="0"/>
      <w:marRight w:val="0"/>
      <w:marTop w:val="0"/>
      <w:marBottom w:val="0"/>
      <w:divBdr>
        <w:top w:val="none" w:sz="0" w:space="0" w:color="auto"/>
        <w:left w:val="none" w:sz="0" w:space="0" w:color="auto"/>
        <w:bottom w:val="none" w:sz="0" w:space="0" w:color="auto"/>
        <w:right w:val="none" w:sz="0" w:space="0" w:color="auto"/>
      </w:divBdr>
    </w:div>
    <w:div w:id="1329362466">
      <w:bodyDiv w:val="1"/>
      <w:marLeft w:val="0"/>
      <w:marRight w:val="0"/>
      <w:marTop w:val="0"/>
      <w:marBottom w:val="0"/>
      <w:divBdr>
        <w:top w:val="none" w:sz="0" w:space="0" w:color="auto"/>
        <w:left w:val="none" w:sz="0" w:space="0" w:color="auto"/>
        <w:bottom w:val="none" w:sz="0" w:space="0" w:color="auto"/>
        <w:right w:val="none" w:sz="0" w:space="0" w:color="auto"/>
      </w:divBdr>
    </w:div>
    <w:div w:id="1337422471">
      <w:bodyDiv w:val="1"/>
      <w:marLeft w:val="0"/>
      <w:marRight w:val="0"/>
      <w:marTop w:val="0"/>
      <w:marBottom w:val="0"/>
      <w:divBdr>
        <w:top w:val="none" w:sz="0" w:space="0" w:color="auto"/>
        <w:left w:val="none" w:sz="0" w:space="0" w:color="auto"/>
        <w:bottom w:val="none" w:sz="0" w:space="0" w:color="auto"/>
        <w:right w:val="none" w:sz="0" w:space="0" w:color="auto"/>
      </w:divBdr>
    </w:div>
    <w:div w:id="1339581969">
      <w:bodyDiv w:val="1"/>
      <w:marLeft w:val="0"/>
      <w:marRight w:val="0"/>
      <w:marTop w:val="0"/>
      <w:marBottom w:val="0"/>
      <w:divBdr>
        <w:top w:val="none" w:sz="0" w:space="0" w:color="auto"/>
        <w:left w:val="none" w:sz="0" w:space="0" w:color="auto"/>
        <w:bottom w:val="none" w:sz="0" w:space="0" w:color="auto"/>
        <w:right w:val="none" w:sz="0" w:space="0" w:color="auto"/>
      </w:divBdr>
    </w:div>
    <w:div w:id="1365209144">
      <w:bodyDiv w:val="1"/>
      <w:marLeft w:val="0"/>
      <w:marRight w:val="0"/>
      <w:marTop w:val="0"/>
      <w:marBottom w:val="0"/>
      <w:divBdr>
        <w:top w:val="none" w:sz="0" w:space="0" w:color="auto"/>
        <w:left w:val="none" w:sz="0" w:space="0" w:color="auto"/>
        <w:bottom w:val="none" w:sz="0" w:space="0" w:color="auto"/>
        <w:right w:val="none" w:sz="0" w:space="0" w:color="auto"/>
      </w:divBdr>
    </w:div>
    <w:div w:id="1391732220">
      <w:bodyDiv w:val="1"/>
      <w:marLeft w:val="0"/>
      <w:marRight w:val="0"/>
      <w:marTop w:val="0"/>
      <w:marBottom w:val="0"/>
      <w:divBdr>
        <w:top w:val="none" w:sz="0" w:space="0" w:color="auto"/>
        <w:left w:val="none" w:sz="0" w:space="0" w:color="auto"/>
        <w:bottom w:val="none" w:sz="0" w:space="0" w:color="auto"/>
        <w:right w:val="none" w:sz="0" w:space="0" w:color="auto"/>
      </w:divBdr>
    </w:div>
    <w:div w:id="1391995448">
      <w:bodyDiv w:val="1"/>
      <w:marLeft w:val="0"/>
      <w:marRight w:val="0"/>
      <w:marTop w:val="0"/>
      <w:marBottom w:val="0"/>
      <w:divBdr>
        <w:top w:val="none" w:sz="0" w:space="0" w:color="auto"/>
        <w:left w:val="none" w:sz="0" w:space="0" w:color="auto"/>
        <w:bottom w:val="none" w:sz="0" w:space="0" w:color="auto"/>
        <w:right w:val="none" w:sz="0" w:space="0" w:color="auto"/>
      </w:divBdr>
    </w:div>
    <w:div w:id="1407265027">
      <w:bodyDiv w:val="1"/>
      <w:marLeft w:val="0"/>
      <w:marRight w:val="0"/>
      <w:marTop w:val="0"/>
      <w:marBottom w:val="0"/>
      <w:divBdr>
        <w:top w:val="none" w:sz="0" w:space="0" w:color="auto"/>
        <w:left w:val="none" w:sz="0" w:space="0" w:color="auto"/>
        <w:bottom w:val="none" w:sz="0" w:space="0" w:color="auto"/>
        <w:right w:val="none" w:sz="0" w:space="0" w:color="auto"/>
      </w:divBdr>
    </w:div>
    <w:div w:id="1447967913">
      <w:bodyDiv w:val="1"/>
      <w:marLeft w:val="0"/>
      <w:marRight w:val="0"/>
      <w:marTop w:val="0"/>
      <w:marBottom w:val="0"/>
      <w:divBdr>
        <w:top w:val="none" w:sz="0" w:space="0" w:color="auto"/>
        <w:left w:val="none" w:sz="0" w:space="0" w:color="auto"/>
        <w:bottom w:val="none" w:sz="0" w:space="0" w:color="auto"/>
        <w:right w:val="none" w:sz="0" w:space="0" w:color="auto"/>
      </w:divBdr>
    </w:div>
    <w:div w:id="1476532429">
      <w:bodyDiv w:val="1"/>
      <w:marLeft w:val="0"/>
      <w:marRight w:val="0"/>
      <w:marTop w:val="0"/>
      <w:marBottom w:val="0"/>
      <w:divBdr>
        <w:top w:val="none" w:sz="0" w:space="0" w:color="auto"/>
        <w:left w:val="none" w:sz="0" w:space="0" w:color="auto"/>
        <w:bottom w:val="none" w:sz="0" w:space="0" w:color="auto"/>
        <w:right w:val="none" w:sz="0" w:space="0" w:color="auto"/>
      </w:divBdr>
    </w:div>
    <w:div w:id="1482504831">
      <w:bodyDiv w:val="1"/>
      <w:marLeft w:val="0"/>
      <w:marRight w:val="0"/>
      <w:marTop w:val="0"/>
      <w:marBottom w:val="0"/>
      <w:divBdr>
        <w:top w:val="none" w:sz="0" w:space="0" w:color="auto"/>
        <w:left w:val="none" w:sz="0" w:space="0" w:color="auto"/>
        <w:bottom w:val="none" w:sz="0" w:space="0" w:color="auto"/>
        <w:right w:val="none" w:sz="0" w:space="0" w:color="auto"/>
      </w:divBdr>
    </w:div>
    <w:div w:id="1485200969">
      <w:bodyDiv w:val="1"/>
      <w:marLeft w:val="0"/>
      <w:marRight w:val="0"/>
      <w:marTop w:val="0"/>
      <w:marBottom w:val="0"/>
      <w:divBdr>
        <w:top w:val="none" w:sz="0" w:space="0" w:color="auto"/>
        <w:left w:val="none" w:sz="0" w:space="0" w:color="auto"/>
        <w:bottom w:val="none" w:sz="0" w:space="0" w:color="auto"/>
        <w:right w:val="none" w:sz="0" w:space="0" w:color="auto"/>
      </w:divBdr>
    </w:div>
    <w:div w:id="1495684150">
      <w:bodyDiv w:val="1"/>
      <w:marLeft w:val="0"/>
      <w:marRight w:val="0"/>
      <w:marTop w:val="0"/>
      <w:marBottom w:val="0"/>
      <w:divBdr>
        <w:top w:val="none" w:sz="0" w:space="0" w:color="auto"/>
        <w:left w:val="none" w:sz="0" w:space="0" w:color="auto"/>
        <w:bottom w:val="none" w:sz="0" w:space="0" w:color="auto"/>
        <w:right w:val="none" w:sz="0" w:space="0" w:color="auto"/>
      </w:divBdr>
    </w:div>
    <w:div w:id="1496335397">
      <w:bodyDiv w:val="1"/>
      <w:marLeft w:val="0"/>
      <w:marRight w:val="0"/>
      <w:marTop w:val="0"/>
      <w:marBottom w:val="0"/>
      <w:divBdr>
        <w:top w:val="none" w:sz="0" w:space="0" w:color="auto"/>
        <w:left w:val="none" w:sz="0" w:space="0" w:color="auto"/>
        <w:bottom w:val="none" w:sz="0" w:space="0" w:color="auto"/>
        <w:right w:val="none" w:sz="0" w:space="0" w:color="auto"/>
      </w:divBdr>
    </w:div>
    <w:div w:id="1523126453">
      <w:bodyDiv w:val="1"/>
      <w:marLeft w:val="0"/>
      <w:marRight w:val="0"/>
      <w:marTop w:val="0"/>
      <w:marBottom w:val="0"/>
      <w:divBdr>
        <w:top w:val="none" w:sz="0" w:space="0" w:color="auto"/>
        <w:left w:val="none" w:sz="0" w:space="0" w:color="auto"/>
        <w:bottom w:val="none" w:sz="0" w:space="0" w:color="auto"/>
        <w:right w:val="none" w:sz="0" w:space="0" w:color="auto"/>
      </w:divBdr>
    </w:div>
    <w:div w:id="1525439365">
      <w:bodyDiv w:val="1"/>
      <w:marLeft w:val="0"/>
      <w:marRight w:val="0"/>
      <w:marTop w:val="0"/>
      <w:marBottom w:val="0"/>
      <w:divBdr>
        <w:top w:val="none" w:sz="0" w:space="0" w:color="auto"/>
        <w:left w:val="none" w:sz="0" w:space="0" w:color="auto"/>
        <w:bottom w:val="none" w:sz="0" w:space="0" w:color="auto"/>
        <w:right w:val="none" w:sz="0" w:space="0" w:color="auto"/>
      </w:divBdr>
    </w:div>
    <w:div w:id="1532575066">
      <w:bodyDiv w:val="1"/>
      <w:marLeft w:val="0"/>
      <w:marRight w:val="0"/>
      <w:marTop w:val="0"/>
      <w:marBottom w:val="0"/>
      <w:divBdr>
        <w:top w:val="none" w:sz="0" w:space="0" w:color="auto"/>
        <w:left w:val="none" w:sz="0" w:space="0" w:color="auto"/>
        <w:bottom w:val="none" w:sz="0" w:space="0" w:color="auto"/>
        <w:right w:val="none" w:sz="0" w:space="0" w:color="auto"/>
      </w:divBdr>
    </w:div>
    <w:div w:id="1534464824">
      <w:bodyDiv w:val="1"/>
      <w:marLeft w:val="0"/>
      <w:marRight w:val="0"/>
      <w:marTop w:val="0"/>
      <w:marBottom w:val="0"/>
      <w:divBdr>
        <w:top w:val="none" w:sz="0" w:space="0" w:color="auto"/>
        <w:left w:val="none" w:sz="0" w:space="0" w:color="auto"/>
        <w:bottom w:val="none" w:sz="0" w:space="0" w:color="auto"/>
        <w:right w:val="none" w:sz="0" w:space="0" w:color="auto"/>
      </w:divBdr>
    </w:div>
    <w:div w:id="1553737746">
      <w:bodyDiv w:val="1"/>
      <w:marLeft w:val="0"/>
      <w:marRight w:val="0"/>
      <w:marTop w:val="0"/>
      <w:marBottom w:val="0"/>
      <w:divBdr>
        <w:top w:val="none" w:sz="0" w:space="0" w:color="auto"/>
        <w:left w:val="none" w:sz="0" w:space="0" w:color="auto"/>
        <w:bottom w:val="none" w:sz="0" w:space="0" w:color="auto"/>
        <w:right w:val="none" w:sz="0" w:space="0" w:color="auto"/>
      </w:divBdr>
    </w:div>
    <w:div w:id="1555236683">
      <w:bodyDiv w:val="1"/>
      <w:marLeft w:val="0"/>
      <w:marRight w:val="0"/>
      <w:marTop w:val="0"/>
      <w:marBottom w:val="0"/>
      <w:divBdr>
        <w:top w:val="none" w:sz="0" w:space="0" w:color="auto"/>
        <w:left w:val="none" w:sz="0" w:space="0" w:color="auto"/>
        <w:bottom w:val="none" w:sz="0" w:space="0" w:color="auto"/>
        <w:right w:val="none" w:sz="0" w:space="0" w:color="auto"/>
      </w:divBdr>
    </w:div>
    <w:div w:id="1555854717">
      <w:bodyDiv w:val="1"/>
      <w:marLeft w:val="0"/>
      <w:marRight w:val="0"/>
      <w:marTop w:val="0"/>
      <w:marBottom w:val="0"/>
      <w:divBdr>
        <w:top w:val="none" w:sz="0" w:space="0" w:color="auto"/>
        <w:left w:val="none" w:sz="0" w:space="0" w:color="auto"/>
        <w:bottom w:val="none" w:sz="0" w:space="0" w:color="auto"/>
        <w:right w:val="none" w:sz="0" w:space="0" w:color="auto"/>
      </w:divBdr>
    </w:div>
    <w:div w:id="1566381252">
      <w:bodyDiv w:val="1"/>
      <w:marLeft w:val="0"/>
      <w:marRight w:val="0"/>
      <w:marTop w:val="0"/>
      <w:marBottom w:val="0"/>
      <w:divBdr>
        <w:top w:val="none" w:sz="0" w:space="0" w:color="auto"/>
        <w:left w:val="none" w:sz="0" w:space="0" w:color="auto"/>
        <w:bottom w:val="none" w:sz="0" w:space="0" w:color="auto"/>
        <w:right w:val="none" w:sz="0" w:space="0" w:color="auto"/>
      </w:divBdr>
    </w:div>
    <w:div w:id="1583487619">
      <w:bodyDiv w:val="1"/>
      <w:marLeft w:val="0"/>
      <w:marRight w:val="0"/>
      <w:marTop w:val="0"/>
      <w:marBottom w:val="0"/>
      <w:divBdr>
        <w:top w:val="none" w:sz="0" w:space="0" w:color="auto"/>
        <w:left w:val="none" w:sz="0" w:space="0" w:color="auto"/>
        <w:bottom w:val="none" w:sz="0" w:space="0" w:color="auto"/>
        <w:right w:val="none" w:sz="0" w:space="0" w:color="auto"/>
      </w:divBdr>
    </w:div>
    <w:div w:id="1589995681">
      <w:bodyDiv w:val="1"/>
      <w:marLeft w:val="0"/>
      <w:marRight w:val="0"/>
      <w:marTop w:val="0"/>
      <w:marBottom w:val="0"/>
      <w:divBdr>
        <w:top w:val="none" w:sz="0" w:space="0" w:color="auto"/>
        <w:left w:val="none" w:sz="0" w:space="0" w:color="auto"/>
        <w:bottom w:val="none" w:sz="0" w:space="0" w:color="auto"/>
        <w:right w:val="none" w:sz="0" w:space="0" w:color="auto"/>
      </w:divBdr>
    </w:div>
    <w:div w:id="1594971217">
      <w:bodyDiv w:val="1"/>
      <w:marLeft w:val="0"/>
      <w:marRight w:val="0"/>
      <w:marTop w:val="0"/>
      <w:marBottom w:val="0"/>
      <w:divBdr>
        <w:top w:val="none" w:sz="0" w:space="0" w:color="auto"/>
        <w:left w:val="none" w:sz="0" w:space="0" w:color="auto"/>
        <w:bottom w:val="none" w:sz="0" w:space="0" w:color="auto"/>
        <w:right w:val="none" w:sz="0" w:space="0" w:color="auto"/>
      </w:divBdr>
    </w:div>
    <w:div w:id="1596133339">
      <w:bodyDiv w:val="1"/>
      <w:marLeft w:val="0"/>
      <w:marRight w:val="0"/>
      <w:marTop w:val="0"/>
      <w:marBottom w:val="0"/>
      <w:divBdr>
        <w:top w:val="none" w:sz="0" w:space="0" w:color="auto"/>
        <w:left w:val="none" w:sz="0" w:space="0" w:color="auto"/>
        <w:bottom w:val="none" w:sz="0" w:space="0" w:color="auto"/>
        <w:right w:val="none" w:sz="0" w:space="0" w:color="auto"/>
      </w:divBdr>
    </w:div>
    <w:div w:id="1599942179">
      <w:bodyDiv w:val="1"/>
      <w:marLeft w:val="0"/>
      <w:marRight w:val="0"/>
      <w:marTop w:val="0"/>
      <w:marBottom w:val="0"/>
      <w:divBdr>
        <w:top w:val="none" w:sz="0" w:space="0" w:color="auto"/>
        <w:left w:val="none" w:sz="0" w:space="0" w:color="auto"/>
        <w:bottom w:val="none" w:sz="0" w:space="0" w:color="auto"/>
        <w:right w:val="none" w:sz="0" w:space="0" w:color="auto"/>
      </w:divBdr>
    </w:div>
    <w:div w:id="1708867576">
      <w:bodyDiv w:val="1"/>
      <w:marLeft w:val="0"/>
      <w:marRight w:val="0"/>
      <w:marTop w:val="0"/>
      <w:marBottom w:val="0"/>
      <w:divBdr>
        <w:top w:val="none" w:sz="0" w:space="0" w:color="auto"/>
        <w:left w:val="none" w:sz="0" w:space="0" w:color="auto"/>
        <w:bottom w:val="none" w:sz="0" w:space="0" w:color="auto"/>
        <w:right w:val="none" w:sz="0" w:space="0" w:color="auto"/>
      </w:divBdr>
    </w:div>
    <w:div w:id="1711764876">
      <w:bodyDiv w:val="1"/>
      <w:marLeft w:val="0"/>
      <w:marRight w:val="0"/>
      <w:marTop w:val="0"/>
      <w:marBottom w:val="0"/>
      <w:divBdr>
        <w:top w:val="none" w:sz="0" w:space="0" w:color="auto"/>
        <w:left w:val="none" w:sz="0" w:space="0" w:color="auto"/>
        <w:bottom w:val="none" w:sz="0" w:space="0" w:color="auto"/>
        <w:right w:val="none" w:sz="0" w:space="0" w:color="auto"/>
      </w:divBdr>
    </w:div>
    <w:div w:id="1711998482">
      <w:bodyDiv w:val="1"/>
      <w:marLeft w:val="0"/>
      <w:marRight w:val="0"/>
      <w:marTop w:val="0"/>
      <w:marBottom w:val="0"/>
      <w:divBdr>
        <w:top w:val="none" w:sz="0" w:space="0" w:color="auto"/>
        <w:left w:val="none" w:sz="0" w:space="0" w:color="auto"/>
        <w:bottom w:val="none" w:sz="0" w:space="0" w:color="auto"/>
        <w:right w:val="none" w:sz="0" w:space="0" w:color="auto"/>
      </w:divBdr>
    </w:div>
    <w:div w:id="1712538982">
      <w:bodyDiv w:val="1"/>
      <w:marLeft w:val="0"/>
      <w:marRight w:val="0"/>
      <w:marTop w:val="0"/>
      <w:marBottom w:val="0"/>
      <w:divBdr>
        <w:top w:val="none" w:sz="0" w:space="0" w:color="auto"/>
        <w:left w:val="none" w:sz="0" w:space="0" w:color="auto"/>
        <w:bottom w:val="none" w:sz="0" w:space="0" w:color="auto"/>
        <w:right w:val="none" w:sz="0" w:space="0" w:color="auto"/>
      </w:divBdr>
    </w:div>
    <w:div w:id="1714425626">
      <w:bodyDiv w:val="1"/>
      <w:marLeft w:val="0"/>
      <w:marRight w:val="0"/>
      <w:marTop w:val="0"/>
      <w:marBottom w:val="0"/>
      <w:divBdr>
        <w:top w:val="none" w:sz="0" w:space="0" w:color="auto"/>
        <w:left w:val="none" w:sz="0" w:space="0" w:color="auto"/>
        <w:bottom w:val="none" w:sz="0" w:space="0" w:color="auto"/>
        <w:right w:val="none" w:sz="0" w:space="0" w:color="auto"/>
      </w:divBdr>
    </w:div>
    <w:div w:id="1731539715">
      <w:bodyDiv w:val="1"/>
      <w:marLeft w:val="0"/>
      <w:marRight w:val="0"/>
      <w:marTop w:val="0"/>
      <w:marBottom w:val="0"/>
      <w:divBdr>
        <w:top w:val="none" w:sz="0" w:space="0" w:color="auto"/>
        <w:left w:val="none" w:sz="0" w:space="0" w:color="auto"/>
        <w:bottom w:val="none" w:sz="0" w:space="0" w:color="auto"/>
        <w:right w:val="none" w:sz="0" w:space="0" w:color="auto"/>
      </w:divBdr>
    </w:div>
    <w:div w:id="1732001093">
      <w:bodyDiv w:val="1"/>
      <w:marLeft w:val="0"/>
      <w:marRight w:val="0"/>
      <w:marTop w:val="0"/>
      <w:marBottom w:val="0"/>
      <w:divBdr>
        <w:top w:val="none" w:sz="0" w:space="0" w:color="auto"/>
        <w:left w:val="none" w:sz="0" w:space="0" w:color="auto"/>
        <w:bottom w:val="none" w:sz="0" w:space="0" w:color="auto"/>
        <w:right w:val="none" w:sz="0" w:space="0" w:color="auto"/>
      </w:divBdr>
    </w:div>
    <w:div w:id="1736902025">
      <w:bodyDiv w:val="1"/>
      <w:marLeft w:val="0"/>
      <w:marRight w:val="0"/>
      <w:marTop w:val="0"/>
      <w:marBottom w:val="0"/>
      <w:divBdr>
        <w:top w:val="none" w:sz="0" w:space="0" w:color="auto"/>
        <w:left w:val="none" w:sz="0" w:space="0" w:color="auto"/>
        <w:bottom w:val="none" w:sz="0" w:space="0" w:color="auto"/>
        <w:right w:val="none" w:sz="0" w:space="0" w:color="auto"/>
      </w:divBdr>
    </w:div>
    <w:div w:id="1746797165">
      <w:bodyDiv w:val="1"/>
      <w:marLeft w:val="0"/>
      <w:marRight w:val="0"/>
      <w:marTop w:val="0"/>
      <w:marBottom w:val="0"/>
      <w:divBdr>
        <w:top w:val="none" w:sz="0" w:space="0" w:color="auto"/>
        <w:left w:val="none" w:sz="0" w:space="0" w:color="auto"/>
        <w:bottom w:val="none" w:sz="0" w:space="0" w:color="auto"/>
        <w:right w:val="none" w:sz="0" w:space="0" w:color="auto"/>
      </w:divBdr>
    </w:div>
    <w:div w:id="1754231046">
      <w:bodyDiv w:val="1"/>
      <w:marLeft w:val="0"/>
      <w:marRight w:val="0"/>
      <w:marTop w:val="0"/>
      <w:marBottom w:val="0"/>
      <w:divBdr>
        <w:top w:val="none" w:sz="0" w:space="0" w:color="auto"/>
        <w:left w:val="none" w:sz="0" w:space="0" w:color="auto"/>
        <w:bottom w:val="none" w:sz="0" w:space="0" w:color="auto"/>
        <w:right w:val="none" w:sz="0" w:space="0" w:color="auto"/>
      </w:divBdr>
    </w:div>
    <w:div w:id="1758820756">
      <w:bodyDiv w:val="1"/>
      <w:marLeft w:val="0"/>
      <w:marRight w:val="0"/>
      <w:marTop w:val="0"/>
      <w:marBottom w:val="0"/>
      <w:divBdr>
        <w:top w:val="none" w:sz="0" w:space="0" w:color="auto"/>
        <w:left w:val="none" w:sz="0" w:space="0" w:color="auto"/>
        <w:bottom w:val="none" w:sz="0" w:space="0" w:color="auto"/>
        <w:right w:val="none" w:sz="0" w:space="0" w:color="auto"/>
      </w:divBdr>
    </w:div>
    <w:div w:id="1761751497">
      <w:bodyDiv w:val="1"/>
      <w:marLeft w:val="0"/>
      <w:marRight w:val="0"/>
      <w:marTop w:val="0"/>
      <w:marBottom w:val="0"/>
      <w:divBdr>
        <w:top w:val="none" w:sz="0" w:space="0" w:color="auto"/>
        <w:left w:val="none" w:sz="0" w:space="0" w:color="auto"/>
        <w:bottom w:val="none" w:sz="0" w:space="0" w:color="auto"/>
        <w:right w:val="none" w:sz="0" w:space="0" w:color="auto"/>
      </w:divBdr>
    </w:div>
    <w:div w:id="1776629718">
      <w:bodyDiv w:val="1"/>
      <w:marLeft w:val="0"/>
      <w:marRight w:val="0"/>
      <w:marTop w:val="0"/>
      <w:marBottom w:val="0"/>
      <w:divBdr>
        <w:top w:val="none" w:sz="0" w:space="0" w:color="auto"/>
        <w:left w:val="none" w:sz="0" w:space="0" w:color="auto"/>
        <w:bottom w:val="none" w:sz="0" w:space="0" w:color="auto"/>
        <w:right w:val="none" w:sz="0" w:space="0" w:color="auto"/>
      </w:divBdr>
    </w:div>
    <w:div w:id="1784614409">
      <w:bodyDiv w:val="1"/>
      <w:marLeft w:val="0"/>
      <w:marRight w:val="0"/>
      <w:marTop w:val="0"/>
      <w:marBottom w:val="0"/>
      <w:divBdr>
        <w:top w:val="none" w:sz="0" w:space="0" w:color="auto"/>
        <w:left w:val="none" w:sz="0" w:space="0" w:color="auto"/>
        <w:bottom w:val="none" w:sz="0" w:space="0" w:color="auto"/>
        <w:right w:val="none" w:sz="0" w:space="0" w:color="auto"/>
      </w:divBdr>
    </w:div>
    <w:div w:id="1790706072">
      <w:bodyDiv w:val="1"/>
      <w:marLeft w:val="0"/>
      <w:marRight w:val="0"/>
      <w:marTop w:val="0"/>
      <w:marBottom w:val="0"/>
      <w:divBdr>
        <w:top w:val="none" w:sz="0" w:space="0" w:color="auto"/>
        <w:left w:val="none" w:sz="0" w:space="0" w:color="auto"/>
        <w:bottom w:val="none" w:sz="0" w:space="0" w:color="auto"/>
        <w:right w:val="none" w:sz="0" w:space="0" w:color="auto"/>
      </w:divBdr>
    </w:div>
    <w:div w:id="1791393736">
      <w:bodyDiv w:val="1"/>
      <w:marLeft w:val="0"/>
      <w:marRight w:val="0"/>
      <w:marTop w:val="0"/>
      <w:marBottom w:val="0"/>
      <w:divBdr>
        <w:top w:val="none" w:sz="0" w:space="0" w:color="auto"/>
        <w:left w:val="none" w:sz="0" w:space="0" w:color="auto"/>
        <w:bottom w:val="none" w:sz="0" w:space="0" w:color="auto"/>
        <w:right w:val="none" w:sz="0" w:space="0" w:color="auto"/>
      </w:divBdr>
    </w:div>
    <w:div w:id="1792089728">
      <w:bodyDiv w:val="1"/>
      <w:marLeft w:val="0"/>
      <w:marRight w:val="0"/>
      <w:marTop w:val="0"/>
      <w:marBottom w:val="0"/>
      <w:divBdr>
        <w:top w:val="none" w:sz="0" w:space="0" w:color="auto"/>
        <w:left w:val="none" w:sz="0" w:space="0" w:color="auto"/>
        <w:bottom w:val="none" w:sz="0" w:space="0" w:color="auto"/>
        <w:right w:val="none" w:sz="0" w:space="0" w:color="auto"/>
      </w:divBdr>
    </w:div>
    <w:div w:id="1832792256">
      <w:bodyDiv w:val="1"/>
      <w:marLeft w:val="0"/>
      <w:marRight w:val="0"/>
      <w:marTop w:val="0"/>
      <w:marBottom w:val="0"/>
      <w:divBdr>
        <w:top w:val="none" w:sz="0" w:space="0" w:color="auto"/>
        <w:left w:val="none" w:sz="0" w:space="0" w:color="auto"/>
        <w:bottom w:val="none" w:sz="0" w:space="0" w:color="auto"/>
        <w:right w:val="none" w:sz="0" w:space="0" w:color="auto"/>
      </w:divBdr>
    </w:div>
    <w:div w:id="1836336643">
      <w:bodyDiv w:val="1"/>
      <w:marLeft w:val="0"/>
      <w:marRight w:val="0"/>
      <w:marTop w:val="0"/>
      <w:marBottom w:val="0"/>
      <w:divBdr>
        <w:top w:val="none" w:sz="0" w:space="0" w:color="auto"/>
        <w:left w:val="none" w:sz="0" w:space="0" w:color="auto"/>
        <w:bottom w:val="none" w:sz="0" w:space="0" w:color="auto"/>
        <w:right w:val="none" w:sz="0" w:space="0" w:color="auto"/>
      </w:divBdr>
    </w:div>
    <w:div w:id="1861122395">
      <w:bodyDiv w:val="1"/>
      <w:marLeft w:val="0"/>
      <w:marRight w:val="0"/>
      <w:marTop w:val="0"/>
      <w:marBottom w:val="0"/>
      <w:divBdr>
        <w:top w:val="none" w:sz="0" w:space="0" w:color="auto"/>
        <w:left w:val="none" w:sz="0" w:space="0" w:color="auto"/>
        <w:bottom w:val="none" w:sz="0" w:space="0" w:color="auto"/>
        <w:right w:val="none" w:sz="0" w:space="0" w:color="auto"/>
      </w:divBdr>
    </w:div>
    <w:div w:id="1870870514">
      <w:bodyDiv w:val="1"/>
      <w:marLeft w:val="0"/>
      <w:marRight w:val="0"/>
      <w:marTop w:val="0"/>
      <w:marBottom w:val="0"/>
      <w:divBdr>
        <w:top w:val="none" w:sz="0" w:space="0" w:color="auto"/>
        <w:left w:val="none" w:sz="0" w:space="0" w:color="auto"/>
        <w:bottom w:val="none" w:sz="0" w:space="0" w:color="auto"/>
        <w:right w:val="none" w:sz="0" w:space="0" w:color="auto"/>
      </w:divBdr>
    </w:div>
    <w:div w:id="1873573527">
      <w:bodyDiv w:val="1"/>
      <w:marLeft w:val="0"/>
      <w:marRight w:val="0"/>
      <w:marTop w:val="0"/>
      <w:marBottom w:val="0"/>
      <w:divBdr>
        <w:top w:val="none" w:sz="0" w:space="0" w:color="auto"/>
        <w:left w:val="none" w:sz="0" w:space="0" w:color="auto"/>
        <w:bottom w:val="none" w:sz="0" w:space="0" w:color="auto"/>
        <w:right w:val="none" w:sz="0" w:space="0" w:color="auto"/>
      </w:divBdr>
    </w:div>
    <w:div w:id="1899510744">
      <w:bodyDiv w:val="1"/>
      <w:marLeft w:val="0"/>
      <w:marRight w:val="0"/>
      <w:marTop w:val="0"/>
      <w:marBottom w:val="0"/>
      <w:divBdr>
        <w:top w:val="none" w:sz="0" w:space="0" w:color="auto"/>
        <w:left w:val="none" w:sz="0" w:space="0" w:color="auto"/>
        <w:bottom w:val="none" w:sz="0" w:space="0" w:color="auto"/>
        <w:right w:val="none" w:sz="0" w:space="0" w:color="auto"/>
      </w:divBdr>
    </w:div>
    <w:div w:id="1936934437">
      <w:bodyDiv w:val="1"/>
      <w:marLeft w:val="0"/>
      <w:marRight w:val="0"/>
      <w:marTop w:val="0"/>
      <w:marBottom w:val="0"/>
      <w:divBdr>
        <w:top w:val="none" w:sz="0" w:space="0" w:color="auto"/>
        <w:left w:val="none" w:sz="0" w:space="0" w:color="auto"/>
        <w:bottom w:val="none" w:sz="0" w:space="0" w:color="auto"/>
        <w:right w:val="none" w:sz="0" w:space="0" w:color="auto"/>
      </w:divBdr>
    </w:div>
    <w:div w:id="1939436594">
      <w:bodyDiv w:val="1"/>
      <w:marLeft w:val="0"/>
      <w:marRight w:val="0"/>
      <w:marTop w:val="0"/>
      <w:marBottom w:val="0"/>
      <w:divBdr>
        <w:top w:val="none" w:sz="0" w:space="0" w:color="auto"/>
        <w:left w:val="none" w:sz="0" w:space="0" w:color="auto"/>
        <w:bottom w:val="none" w:sz="0" w:space="0" w:color="auto"/>
        <w:right w:val="none" w:sz="0" w:space="0" w:color="auto"/>
      </w:divBdr>
    </w:div>
    <w:div w:id="1962415033">
      <w:bodyDiv w:val="1"/>
      <w:marLeft w:val="0"/>
      <w:marRight w:val="0"/>
      <w:marTop w:val="0"/>
      <w:marBottom w:val="0"/>
      <w:divBdr>
        <w:top w:val="none" w:sz="0" w:space="0" w:color="auto"/>
        <w:left w:val="none" w:sz="0" w:space="0" w:color="auto"/>
        <w:bottom w:val="none" w:sz="0" w:space="0" w:color="auto"/>
        <w:right w:val="none" w:sz="0" w:space="0" w:color="auto"/>
      </w:divBdr>
    </w:div>
    <w:div w:id="1976985656">
      <w:bodyDiv w:val="1"/>
      <w:marLeft w:val="0"/>
      <w:marRight w:val="0"/>
      <w:marTop w:val="0"/>
      <w:marBottom w:val="0"/>
      <w:divBdr>
        <w:top w:val="none" w:sz="0" w:space="0" w:color="auto"/>
        <w:left w:val="none" w:sz="0" w:space="0" w:color="auto"/>
        <w:bottom w:val="none" w:sz="0" w:space="0" w:color="auto"/>
        <w:right w:val="none" w:sz="0" w:space="0" w:color="auto"/>
      </w:divBdr>
    </w:div>
    <w:div w:id="1979262591">
      <w:bodyDiv w:val="1"/>
      <w:marLeft w:val="0"/>
      <w:marRight w:val="0"/>
      <w:marTop w:val="0"/>
      <w:marBottom w:val="0"/>
      <w:divBdr>
        <w:top w:val="none" w:sz="0" w:space="0" w:color="auto"/>
        <w:left w:val="none" w:sz="0" w:space="0" w:color="auto"/>
        <w:bottom w:val="none" w:sz="0" w:space="0" w:color="auto"/>
        <w:right w:val="none" w:sz="0" w:space="0" w:color="auto"/>
      </w:divBdr>
    </w:div>
    <w:div w:id="1997341797">
      <w:bodyDiv w:val="1"/>
      <w:marLeft w:val="0"/>
      <w:marRight w:val="0"/>
      <w:marTop w:val="0"/>
      <w:marBottom w:val="0"/>
      <w:divBdr>
        <w:top w:val="none" w:sz="0" w:space="0" w:color="auto"/>
        <w:left w:val="none" w:sz="0" w:space="0" w:color="auto"/>
        <w:bottom w:val="none" w:sz="0" w:space="0" w:color="auto"/>
        <w:right w:val="none" w:sz="0" w:space="0" w:color="auto"/>
      </w:divBdr>
    </w:div>
    <w:div w:id="1998914918">
      <w:bodyDiv w:val="1"/>
      <w:marLeft w:val="0"/>
      <w:marRight w:val="0"/>
      <w:marTop w:val="0"/>
      <w:marBottom w:val="0"/>
      <w:divBdr>
        <w:top w:val="none" w:sz="0" w:space="0" w:color="auto"/>
        <w:left w:val="none" w:sz="0" w:space="0" w:color="auto"/>
        <w:bottom w:val="none" w:sz="0" w:space="0" w:color="auto"/>
        <w:right w:val="none" w:sz="0" w:space="0" w:color="auto"/>
      </w:divBdr>
    </w:div>
    <w:div w:id="2013490073">
      <w:bodyDiv w:val="1"/>
      <w:marLeft w:val="0"/>
      <w:marRight w:val="0"/>
      <w:marTop w:val="0"/>
      <w:marBottom w:val="0"/>
      <w:divBdr>
        <w:top w:val="none" w:sz="0" w:space="0" w:color="auto"/>
        <w:left w:val="none" w:sz="0" w:space="0" w:color="auto"/>
        <w:bottom w:val="none" w:sz="0" w:space="0" w:color="auto"/>
        <w:right w:val="none" w:sz="0" w:space="0" w:color="auto"/>
      </w:divBdr>
    </w:div>
    <w:div w:id="2029990067">
      <w:bodyDiv w:val="1"/>
      <w:marLeft w:val="0"/>
      <w:marRight w:val="0"/>
      <w:marTop w:val="0"/>
      <w:marBottom w:val="0"/>
      <w:divBdr>
        <w:top w:val="none" w:sz="0" w:space="0" w:color="auto"/>
        <w:left w:val="none" w:sz="0" w:space="0" w:color="auto"/>
        <w:bottom w:val="none" w:sz="0" w:space="0" w:color="auto"/>
        <w:right w:val="none" w:sz="0" w:space="0" w:color="auto"/>
      </w:divBdr>
    </w:div>
    <w:div w:id="2033070892">
      <w:bodyDiv w:val="1"/>
      <w:marLeft w:val="0"/>
      <w:marRight w:val="0"/>
      <w:marTop w:val="0"/>
      <w:marBottom w:val="0"/>
      <w:divBdr>
        <w:top w:val="none" w:sz="0" w:space="0" w:color="auto"/>
        <w:left w:val="none" w:sz="0" w:space="0" w:color="auto"/>
        <w:bottom w:val="none" w:sz="0" w:space="0" w:color="auto"/>
        <w:right w:val="none" w:sz="0" w:space="0" w:color="auto"/>
      </w:divBdr>
    </w:div>
    <w:div w:id="2046058564">
      <w:bodyDiv w:val="1"/>
      <w:marLeft w:val="0"/>
      <w:marRight w:val="0"/>
      <w:marTop w:val="0"/>
      <w:marBottom w:val="0"/>
      <w:divBdr>
        <w:top w:val="none" w:sz="0" w:space="0" w:color="auto"/>
        <w:left w:val="none" w:sz="0" w:space="0" w:color="auto"/>
        <w:bottom w:val="none" w:sz="0" w:space="0" w:color="auto"/>
        <w:right w:val="none" w:sz="0" w:space="0" w:color="auto"/>
      </w:divBdr>
    </w:div>
    <w:div w:id="2078238432">
      <w:bodyDiv w:val="1"/>
      <w:marLeft w:val="0"/>
      <w:marRight w:val="0"/>
      <w:marTop w:val="0"/>
      <w:marBottom w:val="0"/>
      <w:divBdr>
        <w:top w:val="none" w:sz="0" w:space="0" w:color="auto"/>
        <w:left w:val="none" w:sz="0" w:space="0" w:color="auto"/>
        <w:bottom w:val="none" w:sz="0" w:space="0" w:color="auto"/>
        <w:right w:val="none" w:sz="0" w:space="0" w:color="auto"/>
      </w:divBdr>
    </w:div>
    <w:div w:id="2108456944">
      <w:bodyDiv w:val="1"/>
      <w:marLeft w:val="0"/>
      <w:marRight w:val="0"/>
      <w:marTop w:val="0"/>
      <w:marBottom w:val="0"/>
      <w:divBdr>
        <w:top w:val="none" w:sz="0" w:space="0" w:color="auto"/>
        <w:left w:val="none" w:sz="0" w:space="0" w:color="auto"/>
        <w:bottom w:val="none" w:sz="0" w:space="0" w:color="auto"/>
        <w:right w:val="none" w:sz="0" w:space="0" w:color="auto"/>
      </w:divBdr>
    </w:div>
    <w:div w:id="2111781645">
      <w:bodyDiv w:val="1"/>
      <w:marLeft w:val="0"/>
      <w:marRight w:val="0"/>
      <w:marTop w:val="0"/>
      <w:marBottom w:val="0"/>
      <w:divBdr>
        <w:top w:val="none" w:sz="0" w:space="0" w:color="auto"/>
        <w:left w:val="none" w:sz="0" w:space="0" w:color="auto"/>
        <w:bottom w:val="none" w:sz="0" w:space="0" w:color="auto"/>
        <w:right w:val="none" w:sz="0" w:space="0" w:color="auto"/>
      </w:divBdr>
    </w:div>
    <w:div w:id="2112624303">
      <w:bodyDiv w:val="1"/>
      <w:marLeft w:val="0"/>
      <w:marRight w:val="0"/>
      <w:marTop w:val="0"/>
      <w:marBottom w:val="0"/>
      <w:divBdr>
        <w:top w:val="none" w:sz="0" w:space="0" w:color="auto"/>
        <w:left w:val="none" w:sz="0" w:space="0" w:color="auto"/>
        <w:bottom w:val="none" w:sz="0" w:space="0" w:color="auto"/>
        <w:right w:val="none" w:sz="0" w:space="0" w:color="auto"/>
      </w:divBdr>
    </w:div>
    <w:div w:id="2113935501">
      <w:bodyDiv w:val="1"/>
      <w:marLeft w:val="0"/>
      <w:marRight w:val="0"/>
      <w:marTop w:val="0"/>
      <w:marBottom w:val="0"/>
      <w:divBdr>
        <w:top w:val="none" w:sz="0" w:space="0" w:color="auto"/>
        <w:left w:val="none" w:sz="0" w:space="0" w:color="auto"/>
        <w:bottom w:val="none" w:sz="0" w:space="0" w:color="auto"/>
        <w:right w:val="none" w:sz="0" w:space="0" w:color="auto"/>
      </w:divBdr>
    </w:div>
    <w:div w:id="2122410896">
      <w:bodyDiv w:val="1"/>
      <w:marLeft w:val="0"/>
      <w:marRight w:val="0"/>
      <w:marTop w:val="0"/>
      <w:marBottom w:val="0"/>
      <w:divBdr>
        <w:top w:val="none" w:sz="0" w:space="0" w:color="auto"/>
        <w:left w:val="none" w:sz="0" w:space="0" w:color="auto"/>
        <w:bottom w:val="none" w:sz="0" w:space="0" w:color="auto"/>
        <w:right w:val="none" w:sz="0" w:space="0" w:color="auto"/>
      </w:divBdr>
    </w:div>
    <w:div w:id="2124155983">
      <w:bodyDiv w:val="1"/>
      <w:marLeft w:val="0"/>
      <w:marRight w:val="0"/>
      <w:marTop w:val="0"/>
      <w:marBottom w:val="0"/>
      <w:divBdr>
        <w:top w:val="none" w:sz="0" w:space="0" w:color="auto"/>
        <w:left w:val="none" w:sz="0" w:space="0" w:color="auto"/>
        <w:bottom w:val="none" w:sz="0" w:space="0" w:color="auto"/>
        <w:right w:val="none" w:sz="0" w:space="0" w:color="auto"/>
      </w:divBdr>
    </w:div>
    <w:div w:id="2132555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54443/sj.v2i1.110" TargetMode="External"/><Relationship Id="rId21" Type="http://schemas.openxmlformats.org/officeDocument/2006/relationships/chart" Target="charts/chart2.xml"/><Relationship Id="rId42" Type="http://schemas.openxmlformats.org/officeDocument/2006/relationships/hyperlink" Target="https://doi.org/10.1007/s12145-015-0217-3" TargetMode="External"/><Relationship Id="rId47" Type="http://schemas.openxmlformats.org/officeDocument/2006/relationships/hyperlink" Target="https://www.eea.europa.eu/themes/environmental_assessment" TargetMode="External"/><Relationship Id="rId63" Type="http://schemas.openxmlformats.org/officeDocument/2006/relationships/hyperlink" Target="https://doi.org/10.1155/2014/486727" TargetMode="External"/><Relationship Id="rId68" Type="http://schemas.openxmlformats.org/officeDocument/2006/relationships/hyperlink" Target="https://doi.org/10.1088/1755-1315/1030/1/012012" TargetMode="External"/><Relationship Id="rId84" Type="http://schemas.openxmlformats.org/officeDocument/2006/relationships/hyperlink" Target="https://doi.org/10.3390/f15010082" TargetMode="External"/><Relationship Id="rId16" Type="http://schemas.openxmlformats.org/officeDocument/2006/relationships/image" Target="media/image6.jpeg"/><Relationship Id="rId11" Type="http://schemas.openxmlformats.org/officeDocument/2006/relationships/hyperlink" Target="https://www.international-climate-initiative.com/en/project/from-full-sun-to-shaded-cocoa-agroforestry-systems-rehabilitation-of-smallholder-cocoa-farms-and-forest-ecosystems-for-enhanced-conservation-and-sustainable-use-of-forestry-resources-in-the-high-forest-zone-of-ghana-16-iii-061-gha-a-shaded-cocoa-agroforestry-systems/?utm_source=chatgpt.com" TargetMode="External"/><Relationship Id="rId32" Type="http://schemas.openxmlformats.org/officeDocument/2006/relationships/hyperlink" Target="https://doi.org/10.1108/ijccsm-02-2020-0018" TargetMode="External"/><Relationship Id="rId37" Type="http://schemas.openxmlformats.org/officeDocument/2006/relationships/hyperlink" Target="https://doi.org/10.3390/land9030084" TargetMode="External"/><Relationship Id="rId53" Type="http://schemas.openxmlformats.org/officeDocument/2006/relationships/hyperlink" Target="https://doi.org/10.1080/1747423X.2013.845614" TargetMode="External"/><Relationship Id="rId58" Type="http://schemas.openxmlformats.org/officeDocument/2006/relationships/hyperlink" Target="https://doi.org/10.4236/jgis.2016.84045" TargetMode="External"/><Relationship Id="rId74" Type="http://schemas.openxmlformats.org/officeDocument/2006/relationships/hyperlink" Target="https://doi.org/10.1590/2179-8087.025818" TargetMode="External"/><Relationship Id="rId79" Type="http://schemas.openxmlformats.org/officeDocument/2006/relationships/hyperlink" Target="https://www.unep.org/resources/report/global-environment-outlook-geo-6-summary-policymakers" TargetMode="External"/><Relationship Id="rId5" Type="http://schemas.openxmlformats.org/officeDocument/2006/relationships/webSettings" Target="webSettings.xml"/><Relationship Id="rId19" Type="http://schemas.openxmlformats.org/officeDocument/2006/relationships/image" Target="media/image8.emf"/><Relationship Id="rId14" Type="http://schemas.openxmlformats.org/officeDocument/2006/relationships/image" Target="media/image4.png"/><Relationship Id="rId22" Type="http://schemas.openxmlformats.org/officeDocument/2006/relationships/image" Target="media/image10.jpeg"/><Relationship Id="rId27" Type="http://schemas.openxmlformats.org/officeDocument/2006/relationships/hyperlink" Target="http://ghiejournal.com/index.php/jghie/article/view/64" TargetMode="External"/><Relationship Id="rId30" Type="http://schemas.openxmlformats.org/officeDocument/2006/relationships/hyperlink" Target="https://doi.org/10.1155/2017/7430658" TargetMode="External"/><Relationship Id="rId35" Type="http://schemas.openxmlformats.org/officeDocument/2006/relationships/hyperlink" Target="https://doi.org/10.1080/23311886.2021.1970893" TargetMode="External"/><Relationship Id="rId43" Type="http://schemas.openxmlformats.org/officeDocument/2006/relationships/hyperlink" Target="https://doi.org/10.1080/01431161.2011.552923" TargetMode="External"/><Relationship Id="rId48" Type="http://schemas.openxmlformats.org/officeDocument/2006/relationships/hyperlink" Target="https://www.eea.europa.eu/themes/landuse/land-use" TargetMode="External"/><Relationship Id="rId56" Type="http://schemas.openxmlformats.org/officeDocument/2006/relationships/hyperlink" Target="https://doi.org/10.1016/j.ijsbe.2015.02.005" TargetMode="External"/><Relationship Id="rId64" Type="http://schemas.openxmlformats.org/officeDocument/2006/relationships/hyperlink" Target="https://doi.org/10.1007/s10668-023-02959-x" TargetMode="External"/><Relationship Id="rId69" Type="http://schemas.openxmlformats.org/officeDocument/2006/relationships/hyperlink" Target="https://doi.org/10.1007/s13201-020-01300-5" TargetMode="External"/><Relationship Id="rId77" Type="http://schemas.openxmlformats.org/officeDocument/2006/relationships/hyperlink" Target="https://doi.org/10.1016/j.jafr.2023.100637" TargetMode="External"/><Relationship Id="rId8" Type="http://schemas.openxmlformats.org/officeDocument/2006/relationships/footer" Target="footer1.xml"/><Relationship Id="rId51" Type="http://schemas.openxmlformats.org/officeDocument/2006/relationships/hyperlink" Target="https://doi.org/10.3390/rs11151802" TargetMode="External"/><Relationship Id="rId72" Type="http://schemas.openxmlformats.org/officeDocument/2006/relationships/hyperlink" Target="https://doi.org/10.3390/su10051341" TargetMode="External"/><Relationship Id="rId80" Type="http://schemas.openxmlformats.org/officeDocument/2006/relationships/hyperlink" Target="https://doi.org/10.1016/j.gloenvcha.2017.02.001" TargetMode="External"/><Relationship Id="rId85"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chart" Target="charts/chart1.xml"/><Relationship Id="rId25" Type="http://schemas.openxmlformats.org/officeDocument/2006/relationships/hyperlink" Target="https://doi.org/10.3390/urbansci3010026" TargetMode="External"/><Relationship Id="rId33" Type="http://schemas.openxmlformats.org/officeDocument/2006/relationships/hyperlink" Target="https://doi.org/10.3390/rs12132088" TargetMode="External"/><Relationship Id="rId38" Type="http://schemas.openxmlformats.org/officeDocument/2006/relationships/hyperlink" Target="https://doi.org/10.1051/e3sconf/202342403002" TargetMode="External"/><Relationship Id="rId46" Type="http://schemas.openxmlformats.org/officeDocument/2006/relationships/hyperlink" Target="https://doi.org/10.1007/s10661-019-7478-0" TargetMode="External"/><Relationship Id="rId59" Type="http://schemas.openxmlformats.org/officeDocument/2006/relationships/hyperlink" Target="https://doi.org/10.1016/j.foreco.2015.06.014" TargetMode="External"/><Relationship Id="rId67" Type="http://schemas.openxmlformats.org/officeDocument/2006/relationships/hyperlink" Target="https://doi.org/10.1111/gcb.14964" TargetMode="External"/><Relationship Id="rId20" Type="http://schemas.openxmlformats.org/officeDocument/2006/relationships/image" Target="media/image9.emf"/><Relationship Id="rId41" Type="http://schemas.openxmlformats.org/officeDocument/2006/relationships/hyperlink" Target="https://doi.org/10.1073/pnas.1606036114" TargetMode="External"/><Relationship Id="rId54" Type="http://schemas.openxmlformats.org/officeDocument/2006/relationships/hyperlink" Target="http://www.gofcgold.wur.nl/" TargetMode="External"/><Relationship Id="rId62" Type="http://schemas.openxmlformats.org/officeDocument/2006/relationships/hyperlink" Target="https://www.sciencedirect.com/science/article/pii/S0264837716305099" TargetMode="External"/><Relationship Id="rId70" Type="http://schemas.openxmlformats.org/officeDocument/2006/relationships/hyperlink" Target="https://doi.org/10.1016/j.ejrs.2015.02.002" TargetMode="External"/><Relationship Id="rId75" Type="http://schemas.openxmlformats.org/officeDocument/2006/relationships/hyperlink" Target="https://doi.org/10.20944/preprints202210.0312.v1" TargetMode="External"/><Relationship Id="rId83" Type="http://schemas.openxmlformats.org/officeDocument/2006/relationships/hyperlink" Target="https://doi.org/10.3390/w1202041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run.unl.pt/handle/10362/150963" TargetMode="External"/><Relationship Id="rId28" Type="http://schemas.openxmlformats.org/officeDocument/2006/relationships/hyperlink" Target="https://doi.org/10.1175/2010ei304.1" TargetMode="External"/><Relationship Id="rId36" Type="http://schemas.openxmlformats.org/officeDocument/2006/relationships/hyperlink" Target="https://doi.org/10.1016/j.ejrs.2015.07.003" TargetMode="External"/><Relationship Id="rId49" Type="http://schemas.openxmlformats.org/officeDocument/2006/relationships/hyperlink" Target="https://www.esa.int/Applications/Observing_the_Earth/" TargetMode="External"/><Relationship Id="rId57" Type="http://schemas.openxmlformats.org/officeDocument/2006/relationships/hyperlink" Target="https://ipbes.net/" TargetMode="External"/><Relationship Id="rId10" Type="http://schemas.openxmlformats.org/officeDocument/2006/relationships/image" Target="media/image1.png"/><Relationship Id="rId31" Type="http://schemas.openxmlformats.org/officeDocument/2006/relationships/hyperlink" Target="https://doi.org/10.1080/01431161.2013.791759" TargetMode="External"/><Relationship Id="rId44" Type="http://schemas.openxmlformats.org/officeDocument/2006/relationships/hyperlink" Target="https://doi.org/10.1109/CCEM.2015.16" TargetMode="External"/><Relationship Id="rId52" Type="http://schemas.openxmlformats.org/officeDocument/2006/relationships/hyperlink" Target="http://www.fao.org/land-use/en/" TargetMode="External"/><Relationship Id="rId60" Type="http://schemas.openxmlformats.org/officeDocument/2006/relationships/hyperlink" Target="https://doi.org/10.1007/s10661-015-4671-7" TargetMode="External"/><Relationship Id="rId65" Type="http://schemas.openxmlformats.org/officeDocument/2006/relationships/hyperlink" Target="https://doi.org/10.3389/fsufs.2021.680924" TargetMode="External"/><Relationship Id="rId73" Type="http://schemas.openxmlformats.org/officeDocument/2006/relationships/hyperlink" Target="https://doi.org/10.3390/su11113047" TargetMode="External"/><Relationship Id="rId78" Type="http://schemas.openxmlformats.org/officeDocument/2006/relationships/hyperlink" Target="https://doi.org/10.1088/1755-1315/384/1/012150" TargetMode="External"/><Relationship Id="rId81" Type="http://schemas.openxmlformats.org/officeDocument/2006/relationships/hyperlink" Target="https://doi.org/10.20961/agrihealth.v4i1.67471"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jpeg"/><Relationship Id="rId18" Type="http://schemas.openxmlformats.org/officeDocument/2006/relationships/image" Target="media/image7.emf"/><Relationship Id="rId39" Type="http://schemas.openxmlformats.org/officeDocument/2006/relationships/hyperlink" Target="https://doi.org/10.3390/rs14133211" TargetMode="External"/><Relationship Id="rId34" Type="http://schemas.openxmlformats.org/officeDocument/2006/relationships/hyperlink" Target="https://doi.org/10.20965/jdr.2014.p0501" TargetMode="External"/><Relationship Id="rId50" Type="http://schemas.openxmlformats.org/officeDocument/2006/relationships/hyperlink" Target="https://doi.org/10.3390/ijerph19010111" TargetMode="External"/><Relationship Id="rId55" Type="http://schemas.openxmlformats.org/officeDocument/2006/relationships/hyperlink" Target="https://doi.org/10.1016/j.landurbplan.2012.02.016" TargetMode="External"/><Relationship Id="rId76" Type="http://schemas.openxmlformats.org/officeDocument/2006/relationships/hyperlink" Target="https://doi.org/10.1038/s41893-018-0132-7" TargetMode="External"/><Relationship Id="rId7" Type="http://schemas.openxmlformats.org/officeDocument/2006/relationships/endnotes" Target="endnotes.xml"/><Relationship Id="rId71" Type="http://schemas.openxmlformats.org/officeDocument/2006/relationships/hyperlink" Target="https://doi.org/10.1371/journal.pone.0218126" TargetMode="External"/><Relationship Id="rId2" Type="http://schemas.openxmlformats.org/officeDocument/2006/relationships/numbering" Target="numbering.xml"/><Relationship Id="rId29" Type="http://schemas.openxmlformats.org/officeDocument/2006/relationships/hyperlink" Target="https://doi.org/10.5897/ijbc2021.1481" TargetMode="External"/><Relationship Id="rId24" Type="http://schemas.openxmlformats.org/officeDocument/2006/relationships/hyperlink" Target="https://afribary.com/works/the-effects-of-rural-urban-migration-on-agricultural-development-the-case-study-of-two-farming-communities-in-the-tolon-district" TargetMode="External"/><Relationship Id="rId40" Type="http://schemas.openxmlformats.org/officeDocument/2006/relationships/hyperlink" Target="https://doi.org/10.1126/science.aau3445" TargetMode="External"/><Relationship Id="rId45" Type="http://schemas.openxmlformats.org/officeDocument/2006/relationships/hyperlink" Target="https://doi.org/10.3390/rs12101688" TargetMode="External"/><Relationship Id="rId66" Type="http://schemas.openxmlformats.org/officeDocument/2006/relationships/hyperlink" Target="https://doi.org/10.1002/ldr.981" TargetMode="External"/><Relationship Id="rId87" Type="http://schemas.openxmlformats.org/officeDocument/2006/relationships/theme" Target="theme/theme1.xml"/><Relationship Id="rId61" Type="http://schemas.openxmlformats.org/officeDocument/2006/relationships/hyperlink" Target="https://doi.org/10.1038/nature14324" TargetMode="External"/><Relationship Id="rId82" Type="http://schemas.openxmlformats.org/officeDocument/2006/relationships/hyperlink" Target="https://doi.org/10.1101/2022.12.20.521249"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kemo-M%20Rasheed%20I\Documents\UBIDS\Thesis\April%202024\Akemo_Graph.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kemo-M%20Rasheed%20I\Documents\UBIDS\Thesis\April%202024\Akemo_Graph.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FFFF00"/>
            </a:solidFill>
            <a:ln>
              <a:noFill/>
            </a:ln>
            <a:effectLst/>
          </c:spPr>
          <c:invertIfNegative val="0"/>
          <c:dPt>
            <c:idx val="0"/>
            <c:invertIfNegative val="0"/>
            <c:bubble3D val="0"/>
            <c:spPr>
              <a:solidFill>
                <a:srgbClr val="FF00FF"/>
              </a:solidFill>
              <a:ln>
                <a:noFill/>
              </a:ln>
              <a:effectLst/>
            </c:spPr>
            <c:extLst>
              <c:ext xmlns:c16="http://schemas.microsoft.com/office/drawing/2014/chart" uri="{C3380CC4-5D6E-409C-BE32-E72D297353CC}">
                <c16:uniqueId val="{00000001-4D32-4FD9-85D9-8E0114A842A9}"/>
              </c:ext>
            </c:extLst>
          </c:dPt>
          <c:dPt>
            <c:idx val="1"/>
            <c:invertIfNegative val="0"/>
            <c:bubble3D val="0"/>
            <c:spPr>
              <a:solidFill>
                <a:schemeClr val="accent6">
                  <a:lumMod val="75000"/>
                </a:schemeClr>
              </a:solidFill>
              <a:ln>
                <a:noFill/>
              </a:ln>
              <a:effectLst/>
            </c:spPr>
            <c:extLst>
              <c:ext xmlns:c16="http://schemas.microsoft.com/office/drawing/2014/chart" uri="{C3380CC4-5D6E-409C-BE32-E72D297353CC}">
                <c16:uniqueId val="{00000003-4D32-4FD9-85D9-8E0114A842A9}"/>
              </c:ext>
            </c:extLst>
          </c:dPt>
          <c:dPt>
            <c:idx val="2"/>
            <c:invertIfNegative val="0"/>
            <c:bubble3D val="0"/>
            <c:spPr>
              <a:solidFill>
                <a:srgbClr val="0000FF"/>
              </a:solidFill>
              <a:ln>
                <a:noFill/>
              </a:ln>
              <a:effectLst/>
            </c:spPr>
            <c:extLst>
              <c:ext xmlns:c16="http://schemas.microsoft.com/office/drawing/2014/chart" uri="{C3380CC4-5D6E-409C-BE32-E72D297353CC}">
                <c16:uniqueId val="{00000005-4D32-4FD9-85D9-8E0114A842A9}"/>
              </c:ext>
            </c:extLst>
          </c:dPt>
          <c:dPt>
            <c:idx val="3"/>
            <c:invertIfNegative val="0"/>
            <c:bubble3D val="0"/>
            <c:spPr>
              <a:solidFill>
                <a:srgbClr val="00FF00"/>
              </a:solidFill>
              <a:ln>
                <a:noFill/>
              </a:ln>
              <a:effectLst/>
            </c:spPr>
            <c:extLst>
              <c:ext xmlns:c16="http://schemas.microsoft.com/office/drawing/2014/chart" uri="{C3380CC4-5D6E-409C-BE32-E72D297353CC}">
                <c16:uniqueId val="{00000007-4D32-4FD9-85D9-8E0114A842A9}"/>
              </c:ext>
            </c:extLst>
          </c:dPt>
          <c:dPt>
            <c:idx val="4"/>
            <c:invertIfNegative val="0"/>
            <c:bubble3D val="0"/>
            <c:spPr>
              <a:solidFill>
                <a:srgbClr val="FFC000"/>
              </a:solidFill>
              <a:ln>
                <a:noFill/>
              </a:ln>
              <a:effectLst/>
            </c:spPr>
            <c:extLst>
              <c:ext xmlns:c16="http://schemas.microsoft.com/office/drawing/2014/chart" uri="{C3380CC4-5D6E-409C-BE32-E72D297353CC}">
                <c16:uniqueId val="{00000009-4D32-4FD9-85D9-8E0114A842A9}"/>
              </c:ext>
            </c:extLst>
          </c:dPt>
          <c:dLbls>
            <c:dLbl>
              <c:idx val="0"/>
              <c:layout>
                <c:manualLayout>
                  <c:x val="6.1728395061726041E-4"/>
                  <c:y val="9.170996257696824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D32-4FD9-85D9-8E0114A842A9}"/>
                </c:ext>
              </c:extLst>
            </c:dLbl>
            <c:dLbl>
              <c:idx val="1"/>
              <c:layout>
                <c:manualLayout>
                  <c:x val="3.6008230452674898E-3"/>
                  <c:y val="3.288920196480447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D32-4FD9-85D9-8E0114A842A9}"/>
                </c:ext>
              </c:extLst>
            </c:dLbl>
            <c:dLbl>
              <c:idx val="2"/>
              <c:layout>
                <c:manualLayout>
                  <c:x val="3.6008230452674898E-3"/>
                  <c:y val="1.047433706265179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D32-4FD9-85D9-8E0114A842A9}"/>
                </c:ext>
              </c:extLst>
            </c:dLbl>
            <c:dLbl>
              <c:idx val="3"/>
              <c:layout>
                <c:manualLayout>
                  <c:x val="4.0123456790122514E-3"/>
                  <c:y val="4.336083387842086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D32-4FD9-85D9-8E0114A842A9}"/>
                </c:ext>
              </c:extLst>
            </c:dLbl>
            <c:dLbl>
              <c:idx val="4"/>
              <c:layout>
                <c:manualLayout>
                  <c:x val="1.2345679012345679E-3"/>
                  <c:y val="-3.582158351850204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D32-4FD9-85D9-8E0114A842A9}"/>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Sheet1!$A$4:$A$8</c:f>
              <c:strCache>
                <c:ptCount val="5"/>
                <c:pt idx="0">
                  <c:v>Maize</c:v>
                </c:pt>
                <c:pt idx="1">
                  <c:v>Rice</c:v>
                </c:pt>
                <c:pt idx="2">
                  <c:v>Soybean</c:v>
                </c:pt>
                <c:pt idx="3">
                  <c:v>Groundnut</c:v>
                </c:pt>
                <c:pt idx="4">
                  <c:v>Cowpea</c:v>
                </c:pt>
              </c:strCache>
            </c:strRef>
          </c:cat>
          <c:val>
            <c:numRef>
              <c:f>Sheet1!$B$4:$B$8</c:f>
              <c:numCache>
                <c:formatCode>General</c:formatCode>
                <c:ptCount val="5"/>
                <c:pt idx="0">
                  <c:v>95</c:v>
                </c:pt>
                <c:pt idx="1">
                  <c:v>40</c:v>
                </c:pt>
                <c:pt idx="2">
                  <c:v>32</c:v>
                </c:pt>
                <c:pt idx="3">
                  <c:v>44</c:v>
                </c:pt>
                <c:pt idx="4">
                  <c:v>2</c:v>
                </c:pt>
              </c:numCache>
            </c:numRef>
          </c:val>
          <c:extLst>
            <c:ext xmlns:c16="http://schemas.microsoft.com/office/drawing/2014/chart" uri="{C3380CC4-5D6E-409C-BE32-E72D297353CC}">
              <c16:uniqueId val="{0000000A-4D32-4FD9-85D9-8E0114A842A9}"/>
            </c:ext>
          </c:extLst>
        </c:ser>
        <c:dLbls>
          <c:showLegendKey val="0"/>
          <c:showVal val="1"/>
          <c:showCatName val="0"/>
          <c:showSerName val="0"/>
          <c:showPercent val="0"/>
          <c:showBubbleSize val="0"/>
        </c:dLbls>
        <c:gapWidth val="50"/>
        <c:overlap val="-27"/>
        <c:axId val="454629680"/>
        <c:axId val="454631792"/>
      </c:barChart>
      <c:catAx>
        <c:axId val="45462968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Crops cultivated</a:t>
                </a:r>
              </a:p>
            </c:rich>
          </c:tx>
          <c:layout>
            <c:manualLayout>
              <c:xMode val="edge"/>
              <c:yMode val="edge"/>
              <c:x val="0.43735398237257378"/>
              <c:y val="0.9287534078114964"/>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w="9525" cap="flat" cmpd="sng" algn="ctr">
            <a:solidFill>
              <a:schemeClr val="tx1"/>
            </a:solidFill>
            <a:round/>
            <a:tailEnd type="triangle"/>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54631792"/>
        <c:crosses val="autoZero"/>
        <c:auto val="1"/>
        <c:lblAlgn val="ctr"/>
        <c:lblOffset val="100"/>
        <c:noMultiLvlLbl val="0"/>
      </c:catAx>
      <c:valAx>
        <c:axId val="4546317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b="1"/>
                  <a:t>Percentage of respondent (%)</a:t>
                </a:r>
              </a:p>
            </c:rich>
          </c:tx>
          <c:layout>
            <c:manualLayout>
              <c:xMode val="edge"/>
              <c:yMode val="edge"/>
              <c:x val="1.5775371828521432E-2"/>
              <c:y val="0.15533912559844659"/>
            </c:manualLayout>
          </c:layout>
          <c:overlay val="0"/>
          <c:spPr>
            <a:noFill/>
            <a:ln>
              <a:noFill/>
            </a:ln>
            <a:effectLst/>
          </c:spPr>
          <c:txPr>
            <a:bodyPr rot="-54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solidFill>
              <a:schemeClr val="tx1"/>
            </a:solidFill>
            <a:tailEnd type="triangle"/>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H"/>
          </a:p>
        </c:txPr>
        <c:crossAx val="4546296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FF3300"/>
              </a:solidFill>
              <a:ln>
                <a:noFill/>
              </a:ln>
              <a:effectLst/>
            </c:spPr>
            <c:extLst>
              <c:ext xmlns:c16="http://schemas.microsoft.com/office/drawing/2014/chart" uri="{C3380CC4-5D6E-409C-BE32-E72D297353CC}">
                <c16:uniqueId val="{00000001-04F2-40D6-9309-A2B5D33F27E6}"/>
              </c:ext>
            </c:extLst>
          </c:dPt>
          <c:dPt>
            <c:idx val="1"/>
            <c:invertIfNegative val="0"/>
            <c:bubble3D val="0"/>
            <c:spPr>
              <a:solidFill>
                <a:srgbClr val="FF00FF"/>
              </a:solidFill>
              <a:ln>
                <a:noFill/>
              </a:ln>
              <a:effectLst/>
            </c:spPr>
            <c:extLst>
              <c:ext xmlns:c16="http://schemas.microsoft.com/office/drawing/2014/chart" uri="{C3380CC4-5D6E-409C-BE32-E72D297353CC}">
                <c16:uniqueId val="{00000003-04F2-40D6-9309-A2B5D33F27E6}"/>
              </c:ext>
            </c:extLst>
          </c:dPt>
          <c:dPt>
            <c:idx val="2"/>
            <c:invertIfNegative val="0"/>
            <c:bubble3D val="0"/>
            <c:spPr>
              <a:solidFill>
                <a:srgbClr val="00FF00"/>
              </a:solidFill>
              <a:ln>
                <a:noFill/>
              </a:ln>
              <a:effectLst/>
            </c:spPr>
            <c:extLst>
              <c:ext xmlns:c16="http://schemas.microsoft.com/office/drawing/2014/chart" uri="{C3380CC4-5D6E-409C-BE32-E72D297353CC}">
                <c16:uniqueId val="{00000005-04F2-40D6-9309-A2B5D33F27E6}"/>
              </c:ext>
            </c:extLst>
          </c:dPt>
          <c:dPt>
            <c:idx val="4"/>
            <c:invertIfNegative val="0"/>
            <c:bubble3D val="0"/>
            <c:spPr>
              <a:solidFill>
                <a:schemeClr val="accent2">
                  <a:lumMod val="75000"/>
                </a:schemeClr>
              </a:solidFill>
              <a:ln>
                <a:noFill/>
              </a:ln>
              <a:effectLst/>
            </c:spPr>
            <c:extLst>
              <c:ext xmlns:c16="http://schemas.microsoft.com/office/drawing/2014/chart" uri="{C3380CC4-5D6E-409C-BE32-E72D297353CC}">
                <c16:uniqueId val="{00000007-04F2-40D6-9309-A2B5D33F27E6}"/>
              </c:ext>
            </c:extLst>
          </c:dPt>
          <c:dPt>
            <c:idx val="5"/>
            <c:invertIfNegative val="0"/>
            <c:bubble3D val="0"/>
            <c:spPr>
              <a:solidFill>
                <a:srgbClr val="FFFF00"/>
              </a:solidFill>
              <a:ln>
                <a:noFill/>
              </a:ln>
              <a:effectLst/>
            </c:spPr>
            <c:extLst>
              <c:ext xmlns:c16="http://schemas.microsoft.com/office/drawing/2014/chart" uri="{C3380CC4-5D6E-409C-BE32-E72D297353CC}">
                <c16:uniqueId val="{00000009-04F2-40D6-9309-A2B5D33F27E6}"/>
              </c:ext>
            </c:extLst>
          </c:dPt>
          <c:dPt>
            <c:idx val="6"/>
            <c:invertIfNegative val="0"/>
            <c:bubble3D val="0"/>
            <c:spPr>
              <a:solidFill>
                <a:srgbClr val="FF99FF"/>
              </a:solidFill>
              <a:ln>
                <a:noFill/>
              </a:ln>
              <a:effectLst/>
            </c:spPr>
            <c:extLst>
              <c:ext xmlns:c16="http://schemas.microsoft.com/office/drawing/2014/chart" uri="{C3380CC4-5D6E-409C-BE32-E72D297353CC}">
                <c16:uniqueId val="{0000000B-04F2-40D6-9309-A2B5D33F27E6}"/>
              </c:ext>
            </c:extLst>
          </c:dPt>
          <c:dPt>
            <c:idx val="7"/>
            <c:invertIfNegative val="0"/>
            <c:bubble3D val="0"/>
            <c:spPr>
              <a:solidFill>
                <a:srgbClr val="06C1F4"/>
              </a:solidFill>
              <a:ln>
                <a:noFill/>
              </a:ln>
              <a:effectLst/>
            </c:spPr>
            <c:extLst>
              <c:ext xmlns:c16="http://schemas.microsoft.com/office/drawing/2014/chart" uri="{C3380CC4-5D6E-409C-BE32-E72D297353CC}">
                <c16:uniqueId val="{0000000D-04F2-40D6-9309-A2B5D33F27E6}"/>
              </c:ext>
            </c:extLst>
          </c:dPt>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G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Sheet1!$A$18:$A$25</c:f>
              <c:strCache>
                <c:ptCount val="8"/>
                <c:pt idx="0">
                  <c:v>Increasing population</c:v>
                </c:pt>
                <c:pt idx="1">
                  <c:v>Infrastructure development</c:v>
                </c:pt>
                <c:pt idx="2">
                  <c:v>Increasing immigrants</c:v>
                </c:pt>
                <c:pt idx="3">
                  <c:v>Land banking</c:v>
                </c:pt>
                <c:pt idx="4">
                  <c:v>Climate change</c:v>
                </c:pt>
                <c:pt idx="5">
                  <c:v>Agricultural expansion</c:v>
                </c:pt>
                <c:pt idx="6">
                  <c:v>Deforestation logging</c:v>
                </c:pt>
                <c:pt idx="7">
                  <c:v>Afforestation</c:v>
                </c:pt>
              </c:strCache>
            </c:strRef>
          </c:cat>
          <c:val>
            <c:numRef>
              <c:f>Sheet1!$B$18:$B$25</c:f>
              <c:numCache>
                <c:formatCode>General</c:formatCode>
                <c:ptCount val="8"/>
                <c:pt idx="0">
                  <c:v>99</c:v>
                </c:pt>
                <c:pt idx="1">
                  <c:v>90</c:v>
                </c:pt>
                <c:pt idx="2">
                  <c:v>86</c:v>
                </c:pt>
                <c:pt idx="3">
                  <c:v>83</c:v>
                </c:pt>
                <c:pt idx="4">
                  <c:v>1</c:v>
                </c:pt>
                <c:pt idx="5">
                  <c:v>51</c:v>
                </c:pt>
                <c:pt idx="6">
                  <c:v>2</c:v>
                </c:pt>
                <c:pt idx="7">
                  <c:v>8</c:v>
                </c:pt>
              </c:numCache>
            </c:numRef>
          </c:val>
          <c:extLst>
            <c:ext xmlns:c16="http://schemas.microsoft.com/office/drawing/2014/chart" uri="{C3380CC4-5D6E-409C-BE32-E72D297353CC}">
              <c16:uniqueId val="{0000000E-04F2-40D6-9309-A2B5D33F27E6}"/>
            </c:ext>
          </c:extLst>
        </c:ser>
        <c:dLbls>
          <c:showLegendKey val="0"/>
          <c:showVal val="1"/>
          <c:showCatName val="0"/>
          <c:showSerName val="0"/>
          <c:showPercent val="0"/>
          <c:showBubbleSize val="0"/>
        </c:dLbls>
        <c:gapWidth val="70"/>
        <c:axId val="471464912"/>
        <c:axId val="471465968"/>
      </c:barChart>
      <c:catAx>
        <c:axId val="47146491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Causes of land use/</a:t>
                </a:r>
                <a:r>
                  <a:rPr lang="en-GB" b="1" baseline="0"/>
                  <a:t>cover </a:t>
                </a:r>
                <a:r>
                  <a:rPr lang="en-GB" b="1"/>
                  <a:t>change </a:t>
                </a:r>
              </a:p>
            </c:rich>
          </c:tx>
          <c:layout>
            <c:manualLayout>
              <c:xMode val="edge"/>
              <c:yMode val="edge"/>
              <c:x val="0.3520640310615461"/>
              <c:y val="0.92343886701662281"/>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solidFill>
              <a:schemeClr val="tx1"/>
            </a:solidFill>
            <a:tailEnd type="triangle"/>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GH"/>
          </a:p>
        </c:txPr>
        <c:crossAx val="471465968"/>
        <c:crosses val="autoZero"/>
        <c:auto val="1"/>
        <c:lblAlgn val="ctr"/>
        <c:lblOffset val="100"/>
        <c:noMultiLvlLbl val="0"/>
      </c:catAx>
      <c:valAx>
        <c:axId val="471465968"/>
        <c:scaling>
          <c:orientation val="minMax"/>
          <c:max val="110"/>
          <c:min val="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Percentage of respondent (%)</a:t>
                </a:r>
              </a:p>
            </c:rich>
          </c:tx>
          <c:layout>
            <c:manualLayout>
              <c:xMode val="edge"/>
              <c:yMode val="edge"/>
              <c:x val="1.5675357565979767E-2"/>
              <c:y val="0.17019962888636198"/>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GH"/>
            </a:p>
          </c:txPr>
        </c:title>
        <c:numFmt formatCode="General" sourceLinked="1"/>
        <c:majorTickMark val="none"/>
        <c:minorTickMark val="none"/>
        <c:tickLblPos val="nextTo"/>
        <c:spPr>
          <a:noFill/>
          <a:ln>
            <a:solidFill>
              <a:schemeClr val="tx1"/>
            </a:solidFill>
            <a:tailEnd type="triangle"/>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GH"/>
          </a:p>
        </c:txPr>
        <c:crossAx val="4714649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GH"/>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F9751-7B0A-44C4-9A2C-C04662004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7159</TotalTime>
  <Pages>189</Pages>
  <Words>47288</Words>
  <Characters>269545</Characters>
  <Application>Microsoft Office Word</Application>
  <DocSecurity>0</DocSecurity>
  <Lines>2246</Lines>
  <Paragraphs>632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Rasheed Ignatius Akemo-Mamudu</dc:creator>
  <cp:keywords/>
  <dc:description/>
  <cp:lastModifiedBy>Isaac Kelvin Brown</cp:lastModifiedBy>
  <cp:revision>104</cp:revision>
  <cp:lastPrinted>2025-05-26T18:14:00Z</cp:lastPrinted>
  <dcterms:created xsi:type="dcterms:W3CDTF">2025-05-14T18:44:00Z</dcterms:created>
  <dcterms:modified xsi:type="dcterms:W3CDTF">2025-05-26T18:17:00Z</dcterms:modified>
</cp:coreProperties>
</file>