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5985C4" w14:textId="4EC883BA" w:rsidR="00B47D42" w:rsidRPr="00F10603" w:rsidRDefault="00B47D42" w:rsidP="00771CD3">
      <w:pPr>
        <w:spacing w:line="480" w:lineRule="auto"/>
        <w:jc w:val="both"/>
        <w:rPr>
          <w:rFonts w:cs="Times New Roman"/>
          <w:b/>
          <w:szCs w:val="24"/>
          <w:lang w:val="en-GB"/>
        </w:rPr>
      </w:pPr>
    </w:p>
    <w:p w14:paraId="5F281E44" w14:textId="7D725739" w:rsidR="00B47D42" w:rsidRPr="00F10603" w:rsidRDefault="00B47D42" w:rsidP="00771CD3">
      <w:pPr>
        <w:spacing w:line="480" w:lineRule="auto"/>
        <w:jc w:val="both"/>
        <w:rPr>
          <w:rFonts w:cs="Times New Roman"/>
          <w:b/>
          <w:szCs w:val="24"/>
          <w:lang w:val="en-GB"/>
        </w:rPr>
      </w:pPr>
    </w:p>
    <w:p w14:paraId="7092514F" w14:textId="4094D55B" w:rsidR="00C54B8A" w:rsidRPr="00BF54A6" w:rsidRDefault="00C54B8A" w:rsidP="00C54B8A">
      <w:pPr>
        <w:jc w:val="center"/>
        <w:rPr>
          <w:rFonts w:cs="Times New Roman"/>
          <w:b/>
          <w:szCs w:val="24"/>
          <w:lang w:val="en-GB"/>
        </w:rPr>
      </w:pPr>
      <w:r w:rsidRPr="00BF54A6">
        <w:rPr>
          <w:rFonts w:cs="Times New Roman"/>
          <w:b/>
          <w:szCs w:val="24"/>
          <w:lang w:val="en-GB"/>
        </w:rPr>
        <w:t>SD</w:t>
      </w:r>
      <w:r w:rsidR="00A0734A" w:rsidRPr="00BF54A6">
        <w:rPr>
          <w:rFonts w:cs="Times New Roman"/>
          <w:b/>
          <w:szCs w:val="24"/>
          <w:lang w:val="en-GB"/>
        </w:rPr>
        <w:t xml:space="preserve"> </w:t>
      </w:r>
      <w:r w:rsidRPr="00BF54A6">
        <w:rPr>
          <w:rFonts w:cs="Times New Roman"/>
          <w:b/>
          <w:szCs w:val="24"/>
          <w:lang w:val="en-GB"/>
        </w:rPr>
        <w:t>D</w:t>
      </w:r>
      <w:r w:rsidR="00A0734A" w:rsidRPr="00BF54A6">
        <w:rPr>
          <w:rFonts w:cs="Times New Roman"/>
          <w:b/>
          <w:szCs w:val="24"/>
          <w:lang w:val="en-GB"/>
        </w:rPr>
        <w:t>OMBO</w:t>
      </w:r>
      <w:r w:rsidRPr="00BF54A6">
        <w:rPr>
          <w:rFonts w:cs="Times New Roman"/>
          <w:b/>
          <w:szCs w:val="24"/>
          <w:lang w:val="en-GB"/>
        </w:rPr>
        <w:t xml:space="preserve"> UNIVERSITY OF BUSINESS AND INTEGRATED DEVELOPMENT STUDIES</w:t>
      </w:r>
    </w:p>
    <w:p w14:paraId="38463C42" w14:textId="77777777" w:rsidR="00C54B8A" w:rsidRPr="00BF54A6" w:rsidRDefault="00C54B8A" w:rsidP="00C54B8A">
      <w:pPr>
        <w:jc w:val="center"/>
        <w:rPr>
          <w:rFonts w:cs="Times New Roman"/>
          <w:b/>
          <w:szCs w:val="24"/>
          <w:lang w:val="en-GB"/>
        </w:rPr>
      </w:pPr>
    </w:p>
    <w:p w14:paraId="798293DA" w14:textId="77777777" w:rsidR="00C54B8A" w:rsidRPr="00BF54A6" w:rsidRDefault="00C54B8A" w:rsidP="00C54B8A">
      <w:pPr>
        <w:jc w:val="center"/>
        <w:rPr>
          <w:rFonts w:cs="Times New Roman"/>
          <w:b/>
          <w:szCs w:val="24"/>
          <w:lang w:val="en-GB"/>
        </w:rPr>
      </w:pPr>
    </w:p>
    <w:p w14:paraId="216F1745" w14:textId="77777777" w:rsidR="00C54B8A" w:rsidRPr="00BF54A6" w:rsidRDefault="00C54B8A" w:rsidP="00C54B8A">
      <w:pPr>
        <w:jc w:val="center"/>
        <w:rPr>
          <w:rFonts w:cs="Times New Roman"/>
          <w:b/>
          <w:szCs w:val="24"/>
          <w:lang w:val="en-GB"/>
        </w:rPr>
      </w:pPr>
    </w:p>
    <w:p w14:paraId="3DDC7C52" w14:textId="77777777" w:rsidR="00C54B8A" w:rsidRPr="00BF54A6" w:rsidRDefault="00C54B8A" w:rsidP="00C54B8A">
      <w:pPr>
        <w:jc w:val="center"/>
        <w:rPr>
          <w:rFonts w:cs="Times New Roman"/>
          <w:b/>
          <w:szCs w:val="24"/>
          <w:lang w:val="en-GB"/>
        </w:rPr>
      </w:pPr>
    </w:p>
    <w:p w14:paraId="4E9A2FDA" w14:textId="77777777" w:rsidR="00C54B8A" w:rsidRPr="00BF54A6" w:rsidRDefault="00C54B8A" w:rsidP="00C54B8A">
      <w:pPr>
        <w:jc w:val="center"/>
        <w:rPr>
          <w:rFonts w:cs="Times New Roman"/>
          <w:b/>
          <w:szCs w:val="24"/>
          <w:lang w:val="en-GB"/>
        </w:rPr>
      </w:pPr>
    </w:p>
    <w:p w14:paraId="0C2AA4C7" w14:textId="77777777" w:rsidR="00C54B8A" w:rsidRPr="00BF54A6" w:rsidRDefault="00C54B8A" w:rsidP="00C54B8A">
      <w:pPr>
        <w:jc w:val="center"/>
        <w:rPr>
          <w:rFonts w:cs="Times New Roman"/>
          <w:b/>
          <w:szCs w:val="24"/>
          <w:lang w:val="en-GB"/>
        </w:rPr>
      </w:pPr>
    </w:p>
    <w:p w14:paraId="5B000CF4" w14:textId="1D523126" w:rsidR="00C54B8A" w:rsidRPr="00BF54A6" w:rsidRDefault="004D6EDD" w:rsidP="00C54B8A">
      <w:pPr>
        <w:jc w:val="center"/>
        <w:rPr>
          <w:rFonts w:cs="Times New Roman"/>
          <w:b/>
          <w:szCs w:val="24"/>
          <w:lang w:val="en-GB"/>
        </w:rPr>
      </w:pPr>
      <w:bookmarkStart w:id="0" w:name="_Hlk147633926"/>
      <w:r>
        <w:rPr>
          <w:rFonts w:cs="Times New Roman"/>
          <w:b/>
          <w:szCs w:val="24"/>
          <w:lang w:val="en-GB"/>
        </w:rPr>
        <w:t xml:space="preserve">ASSESSING THE EFFECTS </w:t>
      </w:r>
      <w:r w:rsidR="00C54B8A" w:rsidRPr="00BF54A6">
        <w:rPr>
          <w:rFonts w:cs="Times New Roman"/>
          <w:b/>
          <w:szCs w:val="24"/>
          <w:lang w:val="en-GB"/>
        </w:rPr>
        <w:t>OF LAND CONFLICT</w:t>
      </w:r>
      <w:r w:rsidR="00A0734A" w:rsidRPr="00BF54A6">
        <w:rPr>
          <w:rFonts w:cs="Times New Roman"/>
          <w:b/>
          <w:szCs w:val="24"/>
          <w:lang w:val="en-GB"/>
        </w:rPr>
        <w:t>S</w:t>
      </w:r>
      <w:r w:rsidR="00C54B8A" w:rsidRPr="00BF54A6">
        <w:rPr>
          <w:rFonts w:cs="Times New Roman"/>
          <w:b/>
          <w:szCs w:val="24"/>
          <w:lang w:val="en-GB"/>
        </w:rPr>
        <w:t xml:space="preserve"> </w:t>
      </w:r>
      <w:r>
        <w:rPr>
          <w:rFonts w:cs="Times New Roman"/>
          <w:b/>
          <w:szCs w:val="24"/>
          <w:lang w:val="en-GB"/>
        </w:rPr>
        <w:t>O</w:t>
      </w:r>
      <w:r w:rsidR="00C54B8A" w:rsidRPr="00BF54A6">
        <w:rPr>
          <w:rFonts w:cs="Times New Roman"/>
          <w:b/>
          <w:szCs w:val="24"/>
          <w:lang w:val="en-GB"/>
        </w:rPr>
        <w:t>N PHYSICAL PLANNING AND DEVELOPMENT IN WA</w:t>
      </w:r>
      <w:r w:rsidR="008F2717">
        <w:rPr>
          <w:rFonts w:cs="Times New Roman"/>
          <w:b/>
          <w:szCs w:val="24"/>
          <w:lang w:val="en-GB"/>
        </w:rPr>
        <w:t xml:space="preserve"> MUNICIPALITY</w:t>
      </w:r>
      <w:r w:rsidR="00190E16">
        <w:rPr>
          <w:rFonts w:cs="Times New Roman"/>
          <w:b/>
          <w:szCs w:val="24"/>
          <w:lang w:val="en-GB"/>
        </w:rPr>
        <w:t>, GHANA</w:t>
      </w:r>
    </w:p>
    <w:bookmarkEnd w:id="0"/>
    <w:p w14:paraId="2BFDE25B" w14:textId="77777777" w:rsidR="00C54B8A" w:rsidRPr="00BF54A6" w:rsidRDefault="00C54B8A" w:rsidP="00C54B8A">
      <w:pPr>
        <w:jc w:val="center"/>
        <w:rPr>
          <w:rFonts w:cs="Times New Roman"/>
          <w:b/>
          <w:szCs w:val="24"/>
          <w:lang w:val="en-GB"/>
        </w:rPr>
      </w:pPr>
    </w:p>
    <w:p w14:paraId="45E17E3F" w14:textId="77777777" w:rsidR="00C54B8A" w:rsidRPr="00BF54A6" w:rsidRDefault="00C54B8A" w:rsidP="00C54B8A">
      <w:pPr>
        <w:jc w:val="center"/>
        <w:rPr>
          <w:rFonts w:cs="Times New Roman"/>
          <w:b/>
          <w:szCs w:val="24"/>
          <w:lang w:val="en-GB"/>
        </w:rPr>
      </w:pPr>
    </w:p>
    <w:p w14:paraId="76B511C6" w14:textId="77777777" w:rsidR="00C54B8A" w:rsidRPr="00BF54A6" w:rsidRDefault="00C54B8A" w:rsidP="00C54B8A">
      <w:pPr>
        <w:jc w:val="center"/>
        <w:rPr>
          <w:rFonts w:cs="Times New Roman"/>
          <w:b/>
          <w:szCs w:val="24"/>
          <w:lang w:val="en-GB"/>
        </w:rPr>
      </w:pPr>
    </w:p>
    <w:p w14:paraId="1B77BF6F" w14:textId="77777777" w:rsidR="00C54B8A" w:rsidRPr="00BF54A6" w:rsidRDefault="00C54B8A" w:rsidP="00C54B8A">
      <w:pPr>
        <w:jc w:val="center"/>
        <w:rPr>
          <w:rFonts w:cs="Times New Roman"/>
          <w:b/>
          <w:szCs w:val="24"/>
          <w:lang w:val="en-GB"/>
        </w:rPr>
      </w:pPr>
    </w:p>
    <w:p w14:paraId="5BF7CB61" w14:textId="77777777" w:rsidR="00C54B8A" w:rsidRPr="00BF54A6" w:rsidRDefault="00C54B8A" w:rsidP="00C54B8A">
      <w:pPr>
        <w:jc w:val="center"/>
        <w:rPr>
          <w:rFonts w:cs="Times New Roman"/>
          <w:b/>
          <w:szCs w:val="24"/>
          <w:lang w:val="en-GB"/>
        </w:rPr>
      </w:pPr>
      <w:bookmarkStart w:id="1" w:name="_Hlk147634013"/>
      <w:r w:rsidRPr="00BF54A6">
        <w:rPr>
          <w:rFonts w:cs="Times New Roman"/>
          <w:b/>
          <w:szCs w:val="24"/>
          <w:lang w:val="en-GB"/>
        </w:rPr>
        <w:t xml:space="preserve">ISSAHAKU YUSSIF </w:t>
      </w:r>
    </w:p>
    <w:bookmarkEnd w:id="1"/>
    <w:p w14:paraId="4C424212" w14:textId="77777777" w:rsidR="00C54B8A" w:rsidRPr="00BF54A6" w:rsidRDefault="00C54B8A" w:rsidP="00C54B8A">
      <w:pPr>
        <w:jc w:val="center"/>
        <w:rPr>
          <w:rFonts w:cs="Times New Roman"/>
          <w:b/>
          <w:szCs w:val="24"/>
          <w:lang w:val="en-GB"/>
        </w:rPr>
      </w:pPr>
    </w:p>
    <w:p w14:paraId="24ED93B8" w14:textId="77777777" w:rsidR="00C54B8A" w:rsidRPr="00BF54A6" w:rsidRDefault="00C54B8A" w:rsidP="00C54B8A">
      <w:pPr>
        <w:jc w:val="center"/>
        <w:rPr>
          <w:rFonts w:cs="Times New Roman"/>
          <w:b/>
          <w:szCs w:val="24"/>
          <w:lang w:val="en-GB"/>
        </w:rPr>
      </w:pPr>
    </w:p>
    <w:p w14:paraId="4948B1E4" w14:textId="77777777" w:rsidR="00C54B8A" w:rsidRPr="00BF54A6" w:rsidRDefault="00C54B8A" w:rsidP="00C54B8A">
      <w:pPr>
        <w:jc w:val="center"/>
        <w:rPr>
          <w:rFonts w:cs="Times New Roman"/>
          <w:b/>
          <w:szCs w:val="24"/>
          <w:lang w:val="en-GB"/>
        </w:rPr>
      </w:pPr>
    </w:p>
    <w:p w14:paraId="799074AA" w14:textId="77777777" w:rsidR="00264CFA" w:rsidRDefault="00264CFA" w:rsidP="00C54B8A">
      <w:pPr>
        <w:jc w:val="center"/>
        <w:rPr>
          <w:rFonts w:cs="Times New Roman"/>
          <w:b/>
          <w:szCs w:val="24"/>
          <w:lang w:val="en-GB"/>
        </w:rPr>
      </w:pPr>
    </w:p>
    <w:p w14:paraId="522AF85F" w14:textId="77777777" w:rsidR="00264CFA" w:rsidRDefault="00264CFA" w:rsidP="00C54B8A">
      <w:pPr>
        <w:jc w:val="center"/>
        <w:rPr>
          <w:rFonts w:cs="Times New Roman"/>
          <w:b/>
          <w:szCs w:val="24"/>
          <w:lang w:val="en-GB"/>
        </w:rPr>
      </w:pPr>
    </w:p>
    <w:p w14:paraId="40404AE4" w14:textId="77777777" w:rsidR="00264CFA" w:rsidRDefault="00264CFA" w:rsidP="00C54B8A">
      <w:pPr>
        <w:jc w:val="center"/>
        <w:rPr>
          <w:rFonts w:cs="Times New Roman"/>
          <w:b/>
          <w:szCs w:val="24"/>
          <w:lang w:val="en-GB"/>
        </w:rPr>
      </w:pPr>
    </w:p>
    <w:p w14:paraId="13EF2B4E" w14:textId="77777777" w:rsidR="00264CFA" w:rsidRDefault="00264CFA" w:rsidP="00C54B8A">
      <w:pPr>
        <w:jc w:val="center"/>
        <w:rPr>
          <w:rFonts w:cs="Times New Roman"/>
          <w:b/>
          <w:szCs w:val="24"/>
          <w:lang w:val="en-GB"/>
        </w:rPr>
      </w:pPr>
    </w:p>
    <w:p w14:paraId="636C52C3" w14:textId="77777777" w:rsidR="00264CFA" w:rsidRDefault="00264CFA" w:rsidP="00C54B8A">
      <w:pPr>
        <w:jc w:val="center"/>
        <w:rPr>
          <w:rFonts w:cs="Times New Roman"/>
          <w:b/>
          <w:szCs w:val="24"/>
          <w:lang w:val="en-GB"/>
        </w:rPr>
      </w:pPr>
    </w:p>
    <w:p w14:paraId="72B122D7" w14:textId="77777777" w:rsidR="00264CFA" w:rsidRDefault="00264CFA" w:rsidP="00C54B8A">
      <w:pPr>
        <w:jc w:val="center"/>
        <w:rPr>
          <w:rFonts w:cs="Times New Roman"/>
          <w:b/>
          <w:szCs w:val="24"/>
          <w:lang w:val="en-GB"/>
        </w:rPr>
      </w:pPr>
    </w:p>
    <w:p w14:paraId="04DD4C93" w14:textId="4DAFF75A" w:rsidR="00C54B8A" w:rsidRPr="00BF54A6" w:rsidRDefault="00C54B8A" w:rsidP="00C54B8A">
      <w:pPr>
        <w:jc w:val="center"/>
        <w:rPr>
          <w:rFonts w:cs="Times New Roman"/>
          <w:b/>
          <w:szCs w:val="24"/>
          <w:lang w:val="en-GB"/>
        </w:rPr>
      </w:pPr>
      <w:r w:rsidRPr="00BF54A6">
        <w:rPr>
          <w:rFonts w:cs="Times New Roman"/>
          <w:b/>
          <w:szCs w:val="24"/>
          <w:lang w:val="en-GB"/>
        </w:rPr>
        <w:t>202</w:t>
      </w:r>
      <w:r w:rsidR="000F7292">
        <w:rPr>
          <w:rFonts w:cs="Times New Roman"/>
          <w:b/>
          <w:szCs w:val="24"/>
          <w:lang w:val="en-GB"/>
        </w:rPr>
        <w:t>3</w:t>
      </w:r>
    </w:p>
    <w:p w14:paraId="68267EE2" w14:textId="626E82B2" w:rsidR="00C54B8A" w:rsidRPr="00BF54A6" w:rsidRDefault="0088120C" w:rsidP="0088120C">
      <w:pPr>
        <w:jc w:val="center"/>
        <w:rPr>
          <w:rFonts w:cs="Times New Roman"/>
          <w:b/>
          <w:szCs w:val="24"/>
          <w:lang w:val="en-GB"/>
        </w:rPr>
      </w:pPr>
      <w:r>
        <w:rPr>
          <w:rFonts w:cs="Times New Roman"/>
          <w:b/>
          <w:szCs w:val="24"/>
          <w:lang w:val="en-GB"/>
        </w:rPr>
        <w:lastRenderedPageBreak/>
        <w:t xml:space="preserve">SD </w:t>
      </w:r>
      <w:r w:rsidRPr="00BF54A6">
        <w:rPr>
          <w:rFonts w:cs="Times New Roman"/>
          <w:b/>
          <w:szCs w:val="24"/>
          <w:lang w:val="en-GB"/>
        </w:rPr>
        <w:t>DOMBO</w:t>
      </w:r>
      <w:r w:rsidR="00C54B8A" w:rsidRPr="00BF54A6">
        <w:rPr>
          <w:rFonts w:cs="Times New Roman"/>
          <w:b/>
          <w:szCs w:val="24"/>
          <w:lang w:val="en-GB"/>
        </w:rPr>
        <w:t xml:space="preserve"> UNIVERSITY OF BUSINESS AND INTEGRATED DEVELOPMENT STUDIES</w:t>
      </w:r>
    </w:p>
    <w:p w14:paraId="27DE952C" w14:textId="77777777" w:rsidR="00C54B8A" w:rsidRPr="00BF54A6" w:rsidRDefault="00C54B8A" w:rsidP="00C54B8A">
      <w:pPr>
        <w:jc w:val="center"/>
        <w:rPr>
          <w:rFonts w:cs="Times New Roman"/>
          <w:b/>
          <w:szCs w:val="24"/>
          <w:lang w:val="en-GB"/>
        </w:rPr>
      </w:pPr>
    </w:p>
    <w:p w14:paraId="210D7022" w14:textId="77777777" w:rsidR="00C54B8A" w:rsidRPr="00BF54A6" w:rsidRDefault="00C54B8A" w:rsidP="00C54B8A">
      <w:pPr>
        <w:jc w:val="center"/>
        <w:rPr>
          <w:rFonts w:cs="Times New Roman"/>
          <w:b/>
          <w:szCs w:val="24"/>
          <w:lang w:val="en-GB"/>
        </w:rPr>
      </w:pPr>
    </w:p>
    <w:p w14:paraId="1B939634" w14:textId="77777777" w:rsidR="00C54B8A" w:rsidRPr="00BF54A6" w:rsidRDefault="00C54B8A" w:rsidP="00C54B8A">
      <w:pPr>
        <w:jc w:val="center"/>
        <w:rPr>
          <w:rFonts w:cs="Times New Roman"/>
          <w:b/>
          <w:szCs w:val="24"/>
          <w:lang w:val="en-GB"/>
        </w:rPr>
      </w:pPr>
    </w:p>
    <w:p w14:paraId="07F6182B" w14:textId="77777777" w:rsidR="00C54B8A" w:rsidRPr="00BF54A6" w:rsidRDefault="00C54B8A" w:rsidP="00C54B8A">
      <w:pPr>
        <w:jc w:val="center"/>
        <w:rPr>
          <w:rFonts w:cs="Times New Roman"/>
          <w:b/>
          <w:szCs w:val="24"/>
          <w:lang w:val="en-GB"/>
        </w:rPr>
      </w:pPr>
    </w:p>
    <w:p w14:paraId="554410A8" w14:textId="6D384027" w:rsidR="00865BD6" w:rsidRPr="00BF54A6" w:rsidRDefault="00865BD6" w:rsidP="00865BD6">
      <w:pPr>
        <w:jc w:val="center"/>
        <w:rPr>
          <w:rFonts w:cs="Times New Roman"/>
          <w:b/>
          <w:szCs w:val="24"/>
          <w:lang w:val="en-GB"/>
        </w:rPr>
      </w:pPr>
      <w:r>
        <w:rPr>
          <w:rFonts w:cs="Times New Roman"/>
          <w:b/>
          <w:szCs w:val="24"/>
          <w:lang w:val="en-GB"/>
        </w:rPr>
        <w:t xml:space="preserve">ASSESSING </w:t>
      </w:r>
      <w:bookmarkStart w:id="2" w:name="_Hlk138944198"/>
      <w:r>
        <w:rPr>
          <w:rFonts w:cs="Times New Roman"/>
          <w:b/>
          <w:szCs w:val="24"/>
          <w:lang w:val="en-GB"/>
        </w:rPr>
        <w:t xml:space="preserve">THE EFFECTS </w:t>
      </w:r>
      <w:r w:rsidRPr="00BF54A6">
        <w:rPr>
          <w:rFonts w:cs="Times New Roman"/>
          <w:b/>
          <w:szCs w:val="24"/>
          <w:lang w:val="en-GB"/>
        </w:rPr>
        <w:t xml:space="preserve">OF LAND CONFLICTS </w:t>
      </w:r>
      <w:r>
        <w:rPr>
          <w:rFonts w:cs="Times New Roman"/>
          <w:b/>
          <w:szCs w:val="24"/>
          <w:lang w:val="en-GB"/>
        </w:rPr>
        <w:t>O</w:t>
      </w:r>
      <w:r w:rsidRPr="00BF54A6">
        <w:rPr>
          <w:rFonts w:cs="Times New Roman"/>
          <w:b/>
          <w:szCs w:val="24"/>
          <w:lang w:val="en-GB"/>
        </w:rPr>
        <w:t>N PHYSICAL PLANNING AND DEVELOPMENT IN WA</w:t>
      </w:r>
      <w:bookmarkEnd w:id="2"/>
      <w:r w:rsidR="008F2717">
        <w:rPr>
          <w:rFonts w:cs="Times New Roman"/>
          <w:b/>
          <w:szCs w:val="24"/>
          <w:lang w:val="en-GB"/>
        </w:rPr>
        <w:t xml:space="preserve"> MUNICIPALITY</w:t>
      </w:r>
      <w:r>
        <w:rPr>
          <w:rFonts w:cs="Times New Roman"/>
          <w:b/>
          <w:szCs w:val="24"/>
          <w:lang w:val="en-GB"/>
        </w:rPr>
        <w:t>, GHANA</w:t>
      </w:r>
    </w:p>
    <w:p w14:paraId="21768E1E" w14:textId="77777777" w:rsidR="00C54B8A" w:rsidRPr="00BF54A6" w:rsidRDefault="00C54B8A" w:rsidP="00C54B8A">
      <w:pPr>
        <w:jc w:val="center"/>
        <w:rPr>
          <w:rFonts w:cs="Times New Roman"/>
          <w:b/>
          <w:szCs w:val="24"/>
          <w:lang w:val="en-GB"/>
        </w:rPr>
      </w:pPr>
    </w:p>
    <w:p w14:paraId="5C36D4A9" w14:textId="77777777" w:rsidR="00C54B8A" w:rsidRPr="00BF54A6" w:rsidRDefault="00C54B8A" w:rsidP="00C54B8A">
      <w:pPr>
        <w:jc w:val="center"/>
        <w:rPr>
          <w:rFonts w:cs="Times New Roman"/>
          <w:b/>
          <w:szCs w:val="24"/>
          <w:lang w:val="en-GB"/>
        </w:rPr>
      </w:pPr>
    </w:p>
    <w:p w14:paraId="3E894756" w14:textId="77777777" w:rsidR="00C54B8A" w:rsidRPr="00BF54A6" w:rsidRDefault="00C54B8A" w:rsidP="00C54B8A">
      <w:pPr>
        <w:jc w:val="center"/>
        <w:rPr>
          <w:rFonts w:cs="Times New Roman"/>
          <w:b/>
          <w:szCs w:val="24"/>
          <w:lang w:val="en-GB"/>
        </w:rPr>
      </w:pPr>
      <w:r w:rsidRPr="00BF54A6">
        <w:rPr>
          <w:rFonts w:cs="Times New Roman"/>
          <w:b/>
          <w:szCs w:val="24"/>
          <w:lang w:val="en-GB"/>
        </w:rPr>
        <w:t>BY</w:t>
      </w:r>
    </w:p>
    <w:p w14:paraId="33829652" w14:textId="77777777" w:rsidR="00C54B8A" w:rsidRPr="00BF54A6" w:rsidRDefault="00C54B8A" w:rsidP="00C54B8A">
      <w:pPr>
        <w:jc w:val="center"/>
        <w:rPr>
          <w:rFonts w:cs="Times New Roman"/>
          <w:b/>
          <w:szCs w:val="24"/>
          <w:lang w:val="en-GB"/>
        </w:rPr>
      </w:pPr>
    </w:p>
    <w:p w14:paraId="33CD86BB" w14:textId="77777777" w:rsidR="00C54B8A" w:rsidRPr="00BF54A6" w:rsidRDefault="00C54B8A" w:rsidP="00C54B8A">
      <w:pPr>
        <w:jc w:val="center"/>
        <w:rPr>
          <w:rFonts w:cs="Times New Roman"/>
          <w:b/>
          <w:szCs w:val="24"/>
          <w:lang w:val="en-GB"/>
        </w:rPr>
      </w:pPr>
    </w:p>
    <w:p w14:paraId="4F594729" w14:textId="77777777" w:rsidR="0021678D" w:rsidRDefault="00C54B8A" w:rsidP="00C54B8A">
      <w:pPr>
        <w:jc w:val="center"/>
        <w:rPr>
          <w:rFonts w:cs="Times New Roman"/>
          <w:b/>
          <w:szCs w:val="24"/>
          <w:lang w:val="en-GB"/>
        </w:rPr>
      </w:pPr>
      <w:r w:rsidRPr="00BF54A6">
        <w:rPr>
          <w:rFonts w:cs="Times New Roman"/>
          <w:b/>
          <w:szCs w:val="24"/>
          <w:lang w:val="en-GB"/>
        </w:rPr>
        <w:t xml:space="preserve">ISSAHAKU YUSSIF </w:t>
      </w:r>
    </w:p>
    <w:p w14:paraId="6EB67D96" w14:textId="241EDEE2" w:rsidR="00C54B8A" w:rsidRPr="00BF54A6" w:rsidRDefault="00C54B8A" w:rsidP="00C54B8A">
      <w:pPr>
        <w:jc w:val="center"/>
        <w:rPr>
          <w:rFonts w:cs="Times New Roman"/>
          <w:b/>
          <w:szCs w:val="24"/>
          <w:lang w:val="en-GB"/>
        </w:rPr>
      </w:pPr>
      <w:r w:rsidRPr="00BF54A6">
        <w:rPr>
          <w:rFonts w:cs="Times New Roman"/>
          <w:b/>
          <w:szCs w:val="24"/>
          <w:lang w:val="en-GB"/>
        </w:rPr>
        <w:t>(B</w:t>
      </w:r>
      <w:r w:rsidR="001457B9" w:rsidRPr="00BF54A6">
        <w:rPr>
          <w:rFonts w:cs="Times New Roman"/>
          <w:b/>
          <w:szCs w:val="24"/>
          <w:lang w:val="en-GB"/>
        </w:rPr>
        <w:t>S</w:t>
      </w:r>
      <w:r w:rsidRPr="00BF54A6">
        <w:rPr>
          <w:rFonts w:cs="Times New Roman"/>
          <w:b/>
          <w:szCs w:val="24"/>
          <w:lang w:val="en-GB"/>
        </w:rPr>
        <w:t>c</w:t>
      </w:r>
      <w:r w:rsidR="001457B9" w:rsidRPr="00BF54A6">
        <w:rPr>
          <w:rFonts w:cs="Times New Roman"/>
          <w:b/>
          <w:szCs w:val="24"/>
          <w:lang w:val="en-GB"/>
        </w:rPr>
        <w:t>.</w:t>
      </w:r>
      <w:r w:rsidRPr="00BF54A6">
        <w:rPr>
          <w:rFonts w:cs="Times New Roman"/>
          <w:b/>
          <w:szCs w:val="24"/>
          <w:lang w:val="en-GB"/>
        </w:rPr>
        <w:t xml:space="preserve"> DEVELOPMENT MANAGEMENT)</w:t>
      </w:r>
    </w:p>
    <w:p w14:paraId="69FCD289" w14:textId="77777777" w:rsidR="00C54B8A" w:rsidRPr="00BF54A6" w:rsidRDefault="00C54B8A" w:rsidP="00C54B8A">
      <w:pPr>
        <w:jc w:val="center"/>
        <w:rPr>
          <w:rFonts w:cs="Times New Roman"/>
          <w:b/>
          <w:szCs w:val="24"/>
          <w:lang w:val="en-GB"/>
        </w:rPr>
      </w:pPr>
      <w:r w:rsidRPr="00BF54A6">
        <w:rPr>
          <w:rFonts w:cs="Times New Roman"/>
          <w:b/>
          <w:szCs w:val="24"/>
          <w:lang w:val="en-GB"/>
        </w:rPr>
        <w:t>(PG0008121)</w:t>
      </w:r>
    </w:p>
    <w:p w14:paraId="2325B31A" w14:textId="77777777" w:rsidR="00C54B8A" w:rsidRPr="00BF54A6" w:rsidRDefault="00C54B8A" w:rsidP="00C54B8A">
      <w:pPr>
        <w:jc w:val="center"/>
        <w:rPr>
          <w:rFonts w:cs="Times New Roman"/>
          <w:b/>
          <w:szCs w:val="24"/>
          <w:lang w:val="en-GB"/>
        </w:rPr>
      </w:pPr>
    </w:p>
    <w:p w14:paraId="4562EA34" w14:textId="72AEF2F4" w:rsidR="00C54B8A" w:rsidRPr="00F10603" w:rsidRDefault="00C54B8A" w:rsidP="00C54B8A">
      <w:pPr>
        <w:jc w:val="center"/>
        <w:rPr>
          <w:rFonts w:cs="Times New Roman"/>
          <w:b/>
          <w:szCs w:val="24"/>
          <w:lang w:val="en-GB"/>
        </w:rPr>
      </w:pPr>
      <w:r w:rsidRPr="00F10603">
        <w:rPr>
          <w:rFonts w:cs="Times New Roman"/>
          <w:b/>
          <w:szCs w:val="24"/>
          <w:lang w:val="en-GB"/>
        </w:rPr>
        <w:t>THESIS SUBMITTED TO THE DEPARTMENT OF GOVERNANCE AND DEVELOPMENT MANAGEMENT, FACULTY OF PUBLIC POLICY AND GOVERNANC</w:t>
      </w:r>
      <w:r w:rsidR="004A6732" w:rsidRPr="00F10603">
        <w:rPr>
          <w:rFonts w:cs="Times New Roman"/>
          <w:b/>
          <w:szCs w:val="24"/>
          <w:lang w:val="en-GB"/>
        </w:rPr>
        <w:t>E</w:t>
      </w:r>
      <w:r w:rsidRPr="00F10603">
        <w:rPr>
          <w:rFonts w:cs="Times New Roman"/>
          <w:b/>
          <w:szCs w:val="24"/>
          <w:lang w:val="en-GB"/>
        </w:rPr>
        <w:t>,</w:t>
      </w:r>
      <w:r w:rsidR="00D31085">
        <w:rPr>
          <w:rFonts w:cs="Times New Roman"/>
          <w:b/>
          <w:szCs w:val="24"/>
          <w:lang w:val="en-GB"/>
        </w:rPr>
        <w:t xml:space="preserve"> SD </w:t>
      </w:r>
      <w:r w:rsidR="00D31085" w:rsidRPr="00BF54A6">
        <w:rPr>
          <w:rFonts w:cs="Times New Roman"/>
          <w:b/>
          <w:szCs w:val="24"/>
          <w:lang w:val="en-GB"/>
        </w:rPr>
        <w:t>DOMBO</w:t>
      </w:r>
      <w:r w:rsidRPr="00BF54A6">
        <w:rPr>
          <w:rFonts w:cs="Times New Roman"/>
          <w:b/>
          <w:szCs w:val="24"/>
          <w:lang w:val="en-GB"/>
        </w:rPr>
        <w:t xml:space="preserve"> UNIVERSITY OF BUSINESS AND INTEGRATED DEVELOPMENT </w:t>
      </w:r>
      <w:r w:rsidR="006836C2" w:rsidRPr="00BF54A6">
        <w:rPr>
          <w:rFonts w:cs="Times New Roman"/>
          <w:b/>
          <w:szCs w:val="24"/>
          <w:lang w:val="en-GB"/>
        </w:rPr>
        <w:t>STUDIES</w:t>
      </w:r>
      <w:r w:rsidR="006836C2" w:rsidRPr="00F10603">
        <w:rPr>
          <w:rFonts w:cs="Times New Roman"/>
          <w:b/>
          <w:szCs w:val="24"/>
          <w:lang w:val="en-GB"/>
        </w:rPr>
        <w:t>,</w:t>
      </w:r>
      <w:r w:rsidRPr="00F10603">
        <w:rPr>
          <w:rFonts w:cs="Times New Roman"/>
          <w:b/>
          <w:szCs w:val="24"/>
          <w:lang w:val="en-GB"/>
        </w:rPr>
        <w:t xml:space="preserve"> IN PARTIAL</w:t>
      </w:r>
      <w:r w:rsidR="00A54130">
        <w:rPr>
          <w:rFonts w:cs="Times New Roman"/>
          <w:b/>
          <w:szCs w:val="24"/>
          <w:lang w:val="en-GB"/>
        </w:rPr>
        <w:t xml:space="preserve"> FULFILLMENT OF THE REQUIREMENT</w:t>
      </w:r>
      <w:r w:rsidRPr="00F10603">
        <w:rPr>
          <w:rFonts w:cs="Times New Roman"/>
          <w:b/>
          <w:szCs w:val="24"/>
          <w:lang w:val="en-GB"/>
        </w:rPr>
        <w:t xml:space="preserve"> FOR THE AWARD OF MASTER OF PHILOSOPHY DEGREE IN DEVELOPMENT MANAGEMENT</w:t>
      </w:r>
    </w:p>
    <w:p w14:paraId="7EBFA8C0" w14:textId="77777777" w:rsidR="00C54B8A" w:rsidRPr="00F10603" w:rsidRDefault="00C54B8A" w:rsidP="00C54B8A">
      <w:pPr>
        <w:jc w:val="center"/>
        <w:rPr>
          <w:rFonts w:cs="Times New Roman"/>
          <w:b/>
          <w:szCs w:val="24"/>
          <w:lang w:val="en-GB"/>
        </w:rPr>
      </w:pPr>
    </w:p>
    <w:p w14:paraId="0658AFD3" w14:textId="580099B6" w:rsidR="00C54B8A" w:rsidRPr="00BF54A6" w:rsidRDefault="00C54B8A" w:rsidP="00C54B8A">
      <w:pPr>
        <w:jc w:val="center"/>
        <w:rPr>
          <w:rFonts w:cs="Times New Roman"/>
          <w:b/>
          <w:szCs w:val="24"/>
          <w:lang w:val="en-GB"/>
        </w:rPr>
      </w:pPr>
      <w:r w:rsidRPr="00F10603">
        <w:rPr>
          <w:rFonts w:cs="Times New Roman"/>
          <w:b/>
          <w:szCs w:val="24"/>
          <w:lang w:val="en-GB"/>
        </w:rPr>
        <w:t>202</w:t>
      </w:r>
      <w:r w:rsidR="000F7292">
        <w:rPr>
          <w:rFonts w:cs="Times New Roman"/>
          <w:b/>
          <w:szCs w:val="24"/>
          <w:lang w:val="en-GB"/>
        </w:rPr>
        <w:t>3</w:t>
      </w:r>
    </w:p>
    <w:p w14:paraId="1A272472" w14:textId="77777777" w:rsidR="00173A53" w:rsidRDefault="00173A53" w:rsidP="00F606EE">
      <w:pPr>
        <w:pStyle w:val="Heading1"/>
        <w:rPr>
          <w:lang w:val="en-GB"/>
        </w:rPr>
        <w:sectPr w:rsidR="00173A53" w:rsidSect="00173A53">
          <w:headerReference w:type="default" r:id="rId8"/>
          <w:footerReference w:type="default" r:id="rId9"/>
          <w:type w:val="continuous"/>
          <w:pgSz w:w="12240" w:h="15840"/>
          <w:pgMar w:top="1440" w:right="1440" w:bottom="1440" w:left="2304" w:header="720" w:footer="720" w:gutter="0"/>
          <w:pgNumType w:fmt="lowerRoman" w:start="1"/>
          <w:cols w:space="720"/>
          <w:titlePg/>
          <w:docGrid w:linePitch="360"/>
        </w:sectPr>
      </w:pPr>
      <w:bookmarkStart w:id="3" w:name="_Toc3105231"/>
      <w:bookmarkStart w:id="4" w:name="_Toc148938165"/>
    </w:p>
    <w:p w14:paraId="001A4773" w14:textId="77777777" w:rsidR="00173A53" w:rsidRDefault="00173A53" w:rsidP="00F606EE">
      <w:pPr>
        <w:pStyle w:val="Heading1"/>
        <w:rPr>
          <w:lang w:val="en-GB"/>
        </w:rPr>
        <w:sectPr w:rsidR="00173A53" w:rsidSect="00192139">
          <w:footerReference w:type="default" r:id="rId10"/>
          <w:type w:val="continuous"/>
          <w:pgSz w:w="12240" w:h="15840"/>
          <w:pgMar w:top="1440" w:right="1440" w:bottom="1440" w:left="2304" w:header="720" w:footer="720" w:gutter="0"/>
          <w:pgNumType w:start="1"/>
          <w:cols w:space="720"/>
          <w:docGrid w:linePitch="360"/>
        </w:sectPr>
      </w:pPr>
      <w:bookmarkStart w:id="5" w:name="_GoBack"/>
      <w:bookmarkEnd w:id="5"/>
    </w:p>
    <w:p w14:paraId="14FDCB39" w14:textId="6C331E32" w:rsidR="00C54B8A" w:rsidRPr="00F10603" w:rsidRDefault="00C54B8A" w:rsidP="00F606EE">
      <w:pPr>
        <w:pStyle w:val="Heading1"/>
        <w:rPr>
          <w:lang w:val="en-GB"/>
        </w:rPr>
      </w:pPr>
      <w:r w:rsidRPr="00F10603">
        <w:rPr>
          <w:lang w:val="en-GB"/>
        </w:rPr>
        <w:lastRenderedPageBreak/>
        <w:t>DECLARATION</w:t>
      </w:r>
      <w:bookmarkEnd w:id="3"/>
      <w:bookmarkEnd w:id="4"/>
    </w:p>
    <w:p w14:paraId="4A06398C" w14:textId="77777777" w:rsidR="00C54B8A" w:rsidRPr="00F10603" w:rsidRDefault="00C54B8A" w:rsidP="00C54B8A">
      <w:pPr>
        <w:spacing w:line="480" w:lineRule="auto"/>
        <w:jc w:val="both"/>
        <w:rPr>
          <w:szCs w:val="24"/>
          <w:lang w:val="en-GB"/>
        </w:rPr>
      </w:pPr>
    </w:p>
    <w:p w14:paraId="676A02CD" w14:textId="58D40FBC" w:rsidR="00C54B8A" w:rsidRPr="00F10603" w:rsidRDefault="00C54B8A" w:rsidP="00C54B8A">
      <w:pPr>
        <w:spacing w:line="480" w:lineRule="auto"/>
        <w:jc w:val="both"/>
        <w:rPr>
          <w:szCs w:val="24"/>
          <w:lang w:val="en-GB"/>
        </w:rPr>
      </w:pPr>
      <w:r w:rsidRPr="00F10603">
        <w:rPr>
          <w:szCs w:val="24"/>
          <w:lang w:val="en-GB"/>
        </w:rPr>
        <w:t xml:space="preserve">I hereby declare </w:t>
      </w:r>
      <w:r w:rsidR="003E2880" w:rsidRPr="00F10603">
        <w:rPr>
          <w:szCs w:val="24"/>
          <w:lang w:val="en-GB"/>
        </w:rPr>
        <w:t>that</w:t>
      </w:r>
      <w:r w:rsidRPr="00F10603">
        <w:rPr>
          <w:szCs w:val="24"/>
          <w:lang w:val="en-GB"/>
        </w:rPr>
        <w:t xml:space="preserve"> this thesis is the result of my </w:t>
      </w:r>
      <w:r w:rsidR="00FA1D39" w:rsidRPr="00F10603">
        <w:rPr>
          <w:szCs w:val="24"/>
          <w:lang w:val="en-GB"/>
        </w:rPr>
        <w:t>independent</w:t>
      </w:r>
      <w:r w:rsidRPr="00F10603">
        <w:rPr>
          <w:szCs w:val="24"/>
          <w:lang w:val="en-GB"/>
        </w:rPr>
        <w:t xml:space="preserve"> work </w:t>
      </w:r>
      <w:r w:rsidR="00B90596" w:rsidRPr="00F10603">
        <w:rPr>
          <w:szCs w:val="24"/>
          <w:lang w:val="en-GB"/>
        </w:rPr>
        <w:t>except for</w:t>
      </w:r>
      <w:r w:rsidRPr="00F10603">
        <w:rPr>
          <w:szCs w:val="24"/>
          <w:lang w:val="en-GB"/>
        </w:rPr>
        <w:t xml:space="preserve"> references cited from other </w:t>
      </w:r>
      <w:r w:rsidR="00FA1D39" w:rsidRPr="00F10603">
        <w:rPr>
          <w:szCs w:val="24"/>
          <w:lang w:val="en-GB"/>
        </w:rPr>
        <w:t>literature</w:t>
      </w:r>
      <w:r w:rsidRPr="00F10603">
        <w:rPr>
          <w:szCs w:val="24"/>
          <w:lang w:val="en-GB"/>
        </w:rPr>
        <w:t xml:space="preserve">, which have been duly acknowledged, this work is the product of my research towards the </w:t>
      </w:r>
      <w:r w:rsidR="00E5404E">
        <w:rPr>
          <w:szCs w:val="24"/>
          <w:lang w:val="en-GB"/>
        </w:rPr>
        <w:t xml:space="preserve">award of a </w:t>
      </w:r>
      <w:r w:rsidRPr="00F10603">
        <w:rPr>
          <w:szCs w:val="24"/>
          <w:lang w:val="en-GB"/>
        </w:rPr>
        <w:t xml:space="preserve">Master of Philosophy Degree in Development Management.  I also declare that this piece of work has not been presented </w:t>
      </w:r>
      <w:r w:rsidR="0045321A">
        <w:rPr>
          <w:szCs w:val="24"/>
          <w:lang w:val="en-GB"/>
        </w:rPr>
        <w:t xml:space="preserve">for the award of a certificate either here </w:t>
      </w:r>
      <w:r w:rsidRPr="00F10603">
        <w:rPr>
          <w:szCs w:val="24"/>
          <w:lang w:val="en-GB"/>
        </w:rPr>
        <w:t>in this university or elsewhere.</w:t>
      </w:r>
    </w:p>
    <w:p w14:paraId="68FA5C0B" w14:textId="77777777" w:rsidR="00C54B8A" w:rsidRPr="00F10603" w:rsidRDefault="00C54B8A" w:rsidP="00C54B8A">
      <w:pPr>
        <w:spacing w:line="480" w:lineRule="auto"/>
        <w:jc w:val="both"/>
        <w:rPr>
          <w:szCs w:val="24"/>
          <w:lang w:val="en-GB"/>
        </w:rPr>
      </w:pPr>
    </w:p>
    <w:p w14:paraId="67AA0F93" w14:textId="5C2C210C" w:rsidR="00C54B8A" w:rsidRPr="00F10603" w:rsidRDefault="00C54B8A" w:rsidP="00C54B8A">
      <w:pPr>
        <w:spacing w:line="480" w:lineRule="auto"/>
        <w:jc w:val="both"/>
        <w:rPr>
          <w:szCs w:val="24"/>
          <w:lang w:val="en-GB"/>
        </w:rPr>
      </w:pPr>
      <w:r w:rsidRPr="00F10603">
        <w:rPr>
          <w:szCs w:val="24"/>
          <w:lang w:val="en-GB"/>
        </w:rPr>
        <w:t xml:space="preserve">Candidate’s Signature…………………..                   </w:t>
      </w:r>
      <w:r w:rsidR="000F7292">
        <w:rPr>
          <w:szCs w:val="24"/>
          <w:lang w:val="en-GB"/>
        </w:rPr>
        <w:t xml:space="preserve">           </w:t>
      </w:r>
      <w:r w:rsidRPr="00F10603">
        <w:rPr>
          <w:szCs w:val="24"/>
          <w:lang w:val="en-GB"/>
        </w:rPr>
        <w:t>Date…………</w:t>
      </w:r>
      <w:r w:rsidR="000F7292">
        <w:rPr>
          <w:szCs w:val="24"/>
          <w:lang w:val="en-GB"/>
        </w:rPr>
        <w:t>………….</w:t>
      </w:r>
      <w:r w:rsidRPr="00F10603">
        <w:rPr>
          <w:szCs w:val="24"/>
          <w:lang w:val="en-GB"/>
        </w:rPr>
        <w:t>………</w:t>
      </w:r>
    </w:p>
    <w:p w14:paraId="022464BB" w14:textId="48F80EDC" w:rsidR="00C54B8A" w:rsidRPr="00F10603" w:rsidRDefault="007A465B" w:rsidP="00C54B8A">
      <w:pPr>
        <w:spacing w:line="480" w:lineRule="auto"/>
        <w:jc w:val="both"/>
        <w:rPr>
          <w:szCs w:val="24"/>
          <w:lang w:val="en-GB"/>
        </w:rPr>
      </w:pPr>
      <w:r>
        <w:rPr>
          <w:szCs w:val="24"/>
          <w:lang w:val="en-GB"/>
        </w:rPr>
        <w:t xml:space="preserve">Candidates Name: </w:t>
      </w:r>
      <w:r w:rsidR="004A6732" w:rsidRPr="00F10603">
        <w:rPr>
          <w:szCs w:val="24"/>
          <w:lang w:val="en-GB"/>
        </w:rPr>
        <w:t>ISSAHAKU YUSSIF</w:t>
      </w:r>
    </w:p>
    <w:p w14:paraId="493903BE" w14:textId="77777777" w:rsidR="00C54B8A" w:rsidRPr="00F10603" w:rsidRDefault="00C54B8A" w:rsidP="00C54B8A">
      <w:pPr>
        <w:spacing w:line="480" w:lineRule="auto"/>
        <w:jc w:val="both"/>
        <w:rPr>
          <w:szCs w:val="24"/>
          <w:lang w:val="en-GB"/>
        </w:rPr>
      </w:pPr>
    </w:p>
    <w:p w14:paraId="2B517781" w14:textId="77777777" w:rsidR="00C54B8A" w:rsidRPr="00F10603" w:rsidRDefault="00C54B8A" w:rsidP="00C54B8A">
      <w:pPr>
        <w:spacing w:line="480" w:lineRule="auto"/>
        <w:jc w:val="both"/>
        <w:rPr>
          <w:b/>
          <w:szCs w:val="24"/>
          <w:lang w:val="en-GB"/>
        </w:rPr>
      </w:pPr>
      <w:r w:rsidRPr="00F10603">
        <w:rPr>
          <w:b/>
          <w:szCs w:val="24"/>
          <w:lang w:val="en-GB"/>
        </w:rPr>
        <w:t>Supervisor’s Declaration</w:t>
      </w:r>
    </w:p>
    <w:p w14:paraId="6F62546C" w14:textId="2A15CD76" w:rsidR="00C54B8A" w:rsidRPr="00F10603" w:rsidRDefault="00C54B8A" w:rsidP="00C54B8A">
      <w:pPr>
        <w:spacing w:line="480" w:lineRule="auto"/>
        <w:jc w:val="both"/>
        <w:rPr>
          <w:szCs w:val="24"/>
          <w:lang w:val="en-GB"/>
        </w:rPr>
      </w:pPr>
      <w:r w:rsidRPr="00F10603">
        <w:rPr>
          <w:szCs w:val="24"/>
          <w:lang w:val="en-GB"/>
        </w:rPr>
        <w:t xml:space="preserve">I hereby declare that the preparation and presentation of this thesis were supervised </w:t>
      </w:r>
      <w:r w:rsidR="00FA1D39" w:rsidRPr="00F10603">
        <w:rPr>
          <w:szCs w:val="24"/>
          <w:lang w:val="en-GB"/>
        </w:rPr>
        <w:t xml:space="preserve">by me </w:t>
      </w:r>
      <w:r w:rsidRPr="00F10603">
        <w:rPr>
          <w:szCs w:val="24"/>
          <w:lang w:val="en-GB"/>
        </w:rPr>
        <w:t>in accordance with the guidelines of supervision of thesis laid down by the SD</w:t>
      </w:r>
      <w:r w:rsidR="00FA1D39" w:rsidRPr="00F10603">
        <w:rPr>
          <w:szCs w:val="24"/>
          <w:lang w:val="en-GB"/>
        </w:rPr>
        <w:t xml:space="preserve"> </w:t>
      </w:r>
      <w:r w:rsidRPr="00F10603">
        <w:rPr>
          <w:szCs w:val="24"/>
          <w:lang w:val="en-GB"/>
        </w:rPr>
        <w:t>D</w:t>
      </w:r>
      <w:r w:rsidR="00FA1D39" w:rsidRPr="00F10603">
        <w:rPr>
          <w:szCs w:val="24"/>
          <w:lang w:val="en-GB"/>
        </w:rPr>
        <w:t>ombo</w:t>
      </w:r>
      <w:r w:rsidRPr="00F10603">
        <w:rPr>
          <w:szCs w:val="24"/>
          <w:lang w:val="en-GB"/>
        </w:rPr>
        <w:t xml:space="preserve"> University of </w:t>
      </w:r>
      <w:r w:rsidR="00FA1D39" w:rsidRPr="00F10603">
        <w:rPr>
          <w:szCs w:val="24"/>
          <w:lang w:val="en-GB"/>
        </w:rPr>
        <w:t>B</w:t>
      </w:r>
      <w:r w:rsidRPr="00F10603">
        <w:rPr>
          <w:szCs w:val="24"/>
          <w:lang w:val="en-GB"/>
        </w:rPr>
        <w:t xml:space="preserve">usiness and </w:t>
      </w:r>
      <w:r w:rsidR="00FA1D39" w:rsidRPr="00F10603">
        <w:rPr>
          <w:szCs w:val="24"/>
          <w:lang w:val="en-GB"/>
        </w:rPr>
        <w:t>I</w:t>
      </w:r>
      <w:r w:rsidRPr="00F10603">
        <w:rPr>
          <w:szCs w:val="24"/>
          <w:lang w:val="en-GB"/>
        </w:rPr>
        <w:t xml:space="preserve">ntegrated </w:t>
      </w:r>
      <w:r w:rsidR="00FA1D39" w:rsidRPr="00F10603">
        <w:rPr>
          <w:szCs w:val="24"/>
          <w:lang w:val="en-GB"/>
        </w:rPr>
        <w:t>D</w:t>
      </w:r>
      <w:r w:rsidRPr="00F10603">
        <w:rPr>
          <w:szCs w:val="24"/>
          <w:lang w:val="en-GB"/>
        </w:rPr>
        <w:t xml:space="preserve">evelopment </w:t>
      </w:r>
      <w:r w:rsidR="00FA1D39" w:rsidRPr="00F10603">
        <w:rPr>
          <w:szCs w:val="24"/>
          <w:lang w:val="en-GB"/>
        </w:rPr>
        <w:t>S</w:t>
      </w:r>
      <w:r w:rsidRPr="00F10603">
        <w:rPr>
          <w:szCs w:val="24"/>
          <w:lang w:val="en-GB"/>
        </w:rPr>
        <w:t xml:space="preserve">tudies. </w:t>
      </w:r>
    </w:p>
    <w:p w14:paraId="436078D7" w14:textId="77777777" w:rsidR="00FA1D39" w:rsidRPr="00F10603" w:rsidRDefault="00FA1D39" w:rsidP="00C54B8A">
      <w:pPr>
        <w:spacing w:line="480" w:lineRule="auto"/>
        <w:jc w:val="both"/>
        <w:rPr>
          <w:szCs w:val="24"/>
          <w:lang w:val="en-GB"/>
        </w:rPr>
      </w:pPr>
    </w:p>
    <w:p w14:paraId="2A4D94CB" w14:textId="74C9A1F2" w:rsidR="00C54B8A" w:rsidRPr="00F10603" w:rsidRDefault="007A465B" w:rsidP="00C54B8A">
      <w:pPr>
        <w:spacing w:line="480" w:lineRule="auto"/>
        <w:jc w:val="both"/>
        <w:rPr>
          <w:szCs w:val="24"/>
          <w:lang w:val="en-GB"/>
        </w:rPr>
      </w:pPr>
      <w:r>
        <w:rPr>
          <w:szCs w:val="24"/>
          <w:lang w:val="en-GB"/>
        </w:rPr>
        <w:t xml:space="preserve">Supervisor’s Signature </w:t>
      </w:r>
      <w:r w:rsidR="00C54B8A" w:rsidRPr="00F10603">
        <w:rPr>
          <w:szCs w:val="24"/>
          <w:lang w:val="en-GB"/>
        </w:rPr>
        <w:t>…</w:t>
      </w:r>
      <w:r>
        <w:rPr>
          <w:szCs w:val="24"/>
          <w:lang w:val="en-GB"/>
        </w:rPr>
        <w:t>……..</w:t>
      </w:r>
      <w:r w:rsidR="00C54B8A" w:rsidRPr="00F10603">
        <w:rPr>
          <w:szCs w:val="24"/>
          <w:lang w:val="en-GB"/>
        </w:rPr>
        <w:t xml:space="preserve">…………                      </w:t>
      </w:r>
      <w:r w:rsidR="000F7292">
        <w:rPr>
          <w:szCs w:val="24"/>
          <w:lang w:val="en-GB"/>
        </w:rPr>
        <w:t xml:space="preserve">    </w:t>
      </w:r>
      <w:r w:rsidR="00C54B8A" w:rsidRPr="00F10603">
        <w:rPr>
          <w:szCs w:val="24"/>
          <w:lang w:val="en-GB"/>
        </w:rPr>
        <w:t>Date………</w:t>
      </w:r>
      <w:r>
        <w:rPr>
          <w:szCs w:val="24"/>
          <w:lang w:val="en-GB"/>
        </w:rPr>
        <w:t>…</w:t>
      </w:r>
      <w:r w:rsidR="00C54B8A" w:rsidRPr="00F10603">
        <w:rPr>
          <w:szCs w:val="24"/>
          <w:lang w:val="en-GB"/>
        </w:rPr>
        <w:t>……………..</w:t>
      </w:r>
    </w:p>
    <w:p w14:paraId="6ACCCD6E" w14:textId="016EF6C8" w:rsidR="00F531BA" w:rsidRDefault="00F531BA" w:rsidP="00245650">
      <w:pPr>
        <w:spacing w:line="480" w:lineRule="auto"/>
        <w:jc w:val="both"/>
        <w:rPr>
          <w:szCs w:val="24"/>
          <w:lang w:val="en-GB"/>
        </w:rPr>
      </w:pPr>
      <w:r>
        <w:rPr>
          <w:szCs w:val="24"/>
          <w:lang w:val="en-GB"/>
        </w:rPr>
        <w:t>PROF</w:t>
      </w:r>
      <w:r w:rsidR="00257D4B">
        <w:rPr>
          <w:szCs w:val="24"/>
          <w:lang w:val="en-GB"/>
        </w:rPr>
        <w:t>ESSOR</w:t>
      </w:r>
      <w:r w:rsidR="00C54B8A" w:rsidRPr="00F10603">
        <w:rPr>
          <w:szCs w:val="24"/>
          <w:lang w:val="en-GB"/>
        </w:rPr>
        <w:t xml:space="preserve"> ELIAS DANYI KU</w:t>
      </w:r>
      <w:r w:rsidR="000E24F4" w:rsidRPr="00F10603">
        <w:rPr>
          <w:szCs w:val="24"/>
          <w:lang w:val="en-GB"/>
        </w:rPr>
        <w:t>U</w:t>
      </w:r>
      <w:bookmarkStart w:id="6" w:name="_Toc3105232"/>
      <w:r w:rsidR="00245650">
        <w:rPr>
          <w:szCs w:val="24"/>
          <w:lang w:val="en-GB"/>
        </w:rPr>
        <w:t>SAANA</w:t>
      </w:r>
    </w:p>
    <w:p w14:paraId="66951C63" w14:textId="77777777" w:rsidR="00245650" w:rsidRPr="00245650" w:rsidRDefault="00245650" w:rsidP="00245650">
      <w:pPr>
        <w:spacing w:line="480" w:lineRule="auto"/>
        <w:jc w:val="both"/>
        <w:rPr>
          <w:szCs w:val="24"/>
          <w:lang w:val="en-GB"/>
        </w:rPr>
      </w:pPr>
    </w:p>
    <w:p w14:paraId="3B9EF17A" w14:textId="19DF66C9" w:rsidR="00C54B8A" w:rsidRPr="00F10603" w:rsidRDefault="00C54B8A" w:rsidP="00F531BA">
      <w:pPr>
        <w:pStyle w:val="Heading1"/>
        <w:rPr>
          <w:lang w:val="en-GB"/>
        </w:rPr>
      </w:pPr>
      <w:bookmarkStart w:id="7" w:name="_Toc148938166"/>
      <w:r w:rsidRPr="00F10603">
        <w:rPr>
          <w:lang w:val="en-GB"/>
        </w:rPr>
        <w:lastRenderedPageBreak/>
        <w:t>ABSTRACT</w:t>
      </w:r>
      <w:bookmarkStart w:id="8" w:name="_Toc475880654"/>
      <w:bookmarkEnd w:id="6"/>
      <w:bookmarkEnd w:id="7"/>
    </w:p>
    <w:p w14:paraId="6BDA93A9" w14:textId="77777777" w:rsidR="00C54B8A" w:rsidRPr="00F10603" w:rsidRDefault="00C54B8A" w:rsidP="00C54B8A">
      <w:pPr>
        <w:spacing w:after="120" w:line="480" w:lineRule="auto"/>
        <w:jc w:val="both"/>
        <w:rPr>
          <w:szCs w:val="24"/>
          <w:lang w:val="en-GB"/>
        </w:rPr>
      </w:pPr>
    </w:p>
    <w:p w14:paraId="5BA2B53B" w14:textId="02479FA7" w:rsidR="00C54B8A" w:rsidRDefault="00003116" w:rsidP="00C54B8A">
      <w:pPr>
        <w:spacing w:after="120" w:line="480" w:lineRule="auto"/>
        <w:jc w:val="both"/>
        <w:rPr>
          <w:szCs w:val="24"/>
          <w:lang w:val="en-GB"/>
        </w:rPr>
      </w:pPr>
      <w:r w:rsidRPr="00A21694">
        <w:rPr>
          <w:szCs w:val="24"/>
          <w:lang w:val="en-GB"/>
        </w:rPr>
        <w:t>Urban physical planning is a requirement by law to facilitate congenial urban development and resolve urban informality. In Ghana, l</w:t>
      </w:r>
      <w:r w:rsidR="00C54B8A" w:rsidRPr="00A21694">
        <w:rPr>
          <w:szCs w:val="24"/>
          <w:lang w:val="en-GB"/>
        </w:rPr>
        <w:t xml:space="preserve">ocal governments </w:t>
      </w:r>
      <w:r w:rsidR="0021678D" w:rsidRPr="00A21694">
        <w:rPr>
          <w:szCs w:val="24"/>
          <w:lang w:val="en-GB"/>
        </w:rPr>
        <w:t>are</w:t>
      </w:r>
      <w:r w:rsidR="00C54B8A" w:rsidRPr="00A21694">
        <w:rPr>
          <w:szCs w:val="24"/>
          <w:lang w:val="en-GB"/>
        </w:rPr>
        <w:t xml:space="preserve"> </w:t>
      </w:r>
      <w:r w:rsidR="007A1B63" w:rsidRPr="00A21694">
        <w:rPr>
          <w:szCs w:val="24"/>
          <w:lang w:val="en-GB"/>
        </w:rPr>
        <w:t>mandated</w:t>
      </w:r>
      <w:r w:rsidR="00C54B8A" w:rsidRPr="00A21694">
        <w:rPr>
          <w:szCs w:val="24"/>
          <w:lang w:val="en-GB"/>
        </w:rPr>
        <w:t xml:space="preserve"> to undertake development planning in their respective </w:t>
      </w:r>
      <w:r w:rsidR="004A6732" w:rsidRPr="00A21694">
        <w:rPr>
          <w:szCs w:val="24"/>
          <w:lang w:val="en-GB"/>
        </w:rPr>
        <w:t>jurisdiction</w:t>
      </w:r>
      <w:r w:rsidR="00E472BC" w:rsidRPr="00A21694">
        <w:rPr>
          <w:szCs w:val="24"/>
          <w:lang w:val="en-GB"/>
        </w:rPr>
        <w:t>s</w:t>
      </w:r>
      <w:r w:rsidR="00C54B8A" w:rsidRPr="00A21694">
        <w:rPr>
          <w:szCs w:val="24"/>
          <w:lang w:val="en-GB"/>
        </w:rPr>
        <w:t xml:space="preserve">. </w:t>
      </w:r>
      <w:r w:rsidR="003F0888" w:rsidRPr="00A21694">
        <w:rPr>
          <w:szCs w:val="24"/>
          <w:lang w:val="en-GB"/>
        </w:rPr>
        <w:t>However, t</w:t>
      </w:r>
      <w:r w:rsidR="003F79F3" w:rsidRPr="00A21694">
        <w:rPr>
          <w:szCs w:val="24"/>
          <w:lang w:val="en-GB"/>
        </w:rPr>
        <w:t xml:space="preserve">he </w:t>
      </w:r>
      <w:r w:rsidR="002F66B0" w:rsidRPr="00A21694">
        <w:rPr>
          <w:szCs w:val="24"/>
          <w:lang w:val="en-GB"/>
        </w:rPr>
        <w:t>excessive</w:t>
      </w:r>
      <w:r w:rsidR="003F79F3" w:rsidRPr="00A21694">
        <w:rPr>
          <w:szCs w:val="24"/>
          <w:lang w:val="en-GB"/>
        </w:rPr>
        <w:t xml:space="preserve"> demand for </w:t>
      </w:r>
      <w:r w:rsidR="003F0888" w:rsidRPr="00A21694">
        <w:rPr>
          <w:szCs w:val="24"/>
          <w:lang w:val="en-GB"/>
        </w:rPr>
        <w:t xml:space="preserve">the limited </w:t>
      </w:r>
      <w:r w:rsidR="002F66B0" w:rsidRPr="00A21694">
        <w:rPr>
          <w:szCs w:val="24"/>
          <w:lang w:val="en-GB"/>
        </w:rPr>
        <w:t xml:space="preserve">urban land </w:t>
      </w:r>
      <w:r w:rsidR="003F79F3" w:rsidRPr="00A21694">
        <w:rPr>
          <w:szCs w:val="24"/>
          <w:lang w:val="en-GB"/>
        </w:rPr>
        <w:t xml:space="preserve">sometimes </w:t>
      </w:r>
      <w:r w:rsidR="00E236F1" w:rsidRPr="00A21694">
        <w:rPr>
          <w:szCs w:val="24"/>
          <w:lang w:val="en-GB"/>
        </w:rPr>
        <w:t xml:space="preserve">engenders </w:t>
      </w:r>
      <w:r w:rsidR="003F79F3" w:rsidRPr="00A21694">
        <w:rPr>
          <w:szCs w:val="24"/>
          <w:lang w:val="en-GB"/>
        </w:rPr>
        <w:t xml:space="preserve">conflicts </w:t>
      </w:r>
      <w:r w:rsidR="003F0888" w:rsidRPr="00A21694">
        <w:rPr>
          <w:szCs w:val="24"/>
          <w:lang w:val="en-GB"/>
        </w:rPr>
        <w:t xml:space="preserve">over boundaries and ownership </w:t>
      </w:r>
      <w:r w:rsidR="003F79F3" w:rsidRPr="00A21694">
        <w:rPr>
          <w:szCs w:val="24"/>
          <w:lang w:val="en-GB"/>
        </w:rPr>
        <w:t xml:space="preserve">thereby hindering </w:t>
      </w:r>
      <w:r w:rsidR="002F66B0" w:rsidRPr="00A21694">
        <w:rPr>
          <w:szCs w:val="24"/>
          <w:lang w:val="en-GB"/>
        </w:rPr>
        <w:t xml:space="preserve">both </w:t>
      </w:r>
      <w:r w:rsidR="003F79F3" w:rsidRPr="00A21694">
        <w:rPr>
          <w:szCs w:val="24"/>
          <w:lang w:val="en-GB"/>
        </w:rPr>
        <w:t>phys</w:t>
      </w:r>
      <w:r w:rsidR="002C4FD9">
        <w:rPr>
          <w:szCs w:val="24"/>
          <w:lang w:val="en-GB"/>
        </w:rPr>
        <w:t>ical planning and development</w:t>
      </w:r>
      <w:r w:rsidR="00C54B8A" w:rsidRPr="00A21694">
        <w:rPr>
          <w:szCs w:val="24"/>
          <w:lang w:val="en-GB"/>
        </w:rPr>
        <w:t xml:space="preserve">. This study therefore </w:t>
      </w:r>
      <w:r w:rsidR="00444344" w:rsidRPr="00A21694">
        <w:rPr>
          <w:szCs w:val="24"/>
          <w:lang w:val="en-GB"/>
        </w:rPr>
        <w:t xml:space="preserve">examines </w:t>
      </w:r>
      <w:r w:rsidR="00C54B8A" w:rsidRPr="00A21694">
        <w:rPr>
          <w:szCs w:val="24"/>
          <w:lang w:val="en-GB"/>
        </w:rPr>
        <w:t xml:space="preserve">the </w:t>
      </w:r>
      <w:r w:rsidR="00865BD6" w:rsidRPr="00A21694">
        <w:rPr>
          <w:szCs w:val="24"/>
          <w:lang w:val="en-GB"/>
        </w:rPr>
        <w:t>effects</w:t>
      </w:r>
      <w:r w:rsidR="00C54B8A" w:rsidRPr="00A21694">
        <w:rPr>
          <w:szCs w:val="24"/>
          <w:lang w:val="en-GB"/>
        </w:rPr>
        <w:t xml:space="preserve"> of land conflict on </w:t>
      </w:r>
      <w:r w:rsidR="00865BD6" w:rsidRPr="00A21694">
        <w:rPr>
          <w:szCs w:val="24"/>
          <w:lang w:val="en-GB"/>
        </w:rPr>
        <w:t>physical</w:t>
      </w:r>
      <w:r w:rsidR="00C54B8A" w:rsidRPr="00A21694">
        <w:rPr>
          <w:szCs w:val="24"/>
          <w:lang w:val="en-GB"/>
        </w:rPr>
        <w:t xml:space="preserve"> planning </w:t>
      </w:r>
      <w:r w:rsidR="00D57C60">
        <w:rPr>
          <w:szCs w:val="24"/>
          <w:lang w:val="en-GB"/>
        </w:rPr>
        <w:t>and</w:t>
      </w:r>
      <w:r w:rsidR="00E236F1" w:rsidRPr="00A21694">
        <w:rPr>
          <w:szCs w:val="24"/>
          <w:lang w:val="en-GB"/>
        </w:rPr>
        <w:t xml:space="preserve"> development </w:t>
      </w:r>
      <w:r w:rsidR="00C54B8A" w:rsidRPr="00A21694">
        <w:rPr>
          <w:szCs w:val="24"/>
          <w:lang w:val="en-GB"/>
        </w:rPr>
        <w:t xml:space="preserve">in </w:t>
      </w:r>
      <w:r w:rsidR="00E236F1" w:rsidRPr="00A21694">
        <w:rPr>
          <w:szCs w:val="24"/>
          <w:lang w:val="en-GB"/>
        </w:rPr>
        <w:t xml:space="preserve">the </w:t>
      </w:r>
      <w:r w:rsidR="00C54B8A" w:rsidRPr="00A21694">
        <w:rPr>
          <w:szCs w:val="24"/>
          <w:lang w:val="en-GB"/>
        </w:rPr>
        <w:t>Wa</w:t>
      </w:r>
      <w:r w:rsidR="008F2717" w:rsidRPr="00A21694">
        <w:rPr>
          <w:szCs w:val="24"/>
          <w:lang w:val="en-GB"/>
        </w:rPr>
        <w:t xml:space="preserve"> Municipality</w:t>
      </w:r>
      <w:r w:rsidR="00C54B8A" w:rsidRPr="00A21694">
        <w:rPr>
          <w:szCs w:val="24"/>
          <w:lang w:val="en-GB"/>
        </w:rPr>
        <w:t xml:space="preserve">. </w:t>
      </w:r>
      <w:r w:rsidR="00010C7D" w:rsidRPr="00A21694">
        <w:rPr>
          <w:szCs w:val="24"/>
          <w:lang w:val="en-GB"/>
        </w:rPr>
        <w:t xml:space="preserve">The study adopted </w:t>
      </w:r>
      <w:r w:rsidR="00C84C71" w:rsidRPr="00A21694">
        <w:rPr>
          <w:szCs w:val="24"/>
          <w:lang w:val="en-GB"/>
        </w:rPr>
        <w:t xml:space="preserve">a </w:t>
      </w:r>
      <w:r w:rsidR="00010C7D" w:rsidRPr="00A21694">
        <w:rPr>
          <w:szCs w:val="24"/>
          <w:lang w:val="en-GB"/>
        </w:rPr>
        <w:t xml:space="preserve">mixed method approach using </w:t>
      </w:r>
      <w:r w:rsidR="00C84C71" w:rsidRPr="00A21694">
        <w:rPr>
          <w:szCs w:val="24"/>
          <w:lang w:val="en-GB"/>
        </w:rPr>
        <w:t xml:space="preserve">a </w:t>
      </w:r>
      <w:r w:rsidR="00010C7D" w:rsidRPr="00A21694">
        <w:rPr>
          <w:szCs w:val="24"/>
          <w:lang w:val="en-GB"/>
        </w:rPr>
        <w:t xml:space="preserve">case study design to obtain the required data from 36 </w:t>
      </w:r>
      <w:r w:rsidR="00E9689D" w:rsidRPr="00A21694">
        <w:rPr>
          <w:szCs w:val="24"/>
          <w:lang w:val="en-GB"/>
        </w:rPr>
        <w:t>l</w:t>
      </w:r>
      <w:r w:rsidR="00C54B8A" w:rsidRPr="00A21694">
        <w:rPr>
          <w:szCs w:val="24"/>
          <w:lang w:val="en-GB"/>
        </w:rPr>
        <w:t xml:space="preserve">andlords, </w:t>
      </w:r>
      <w:r w:rsidR="003C6F4F" w:rsidRPr="00A21694">
        <w:rPr>
          <w:szCs w:val="24"/>
          <w:lang w:val="en-GB"/>
        </w:rPr>
        <w:t>374</w:t>
      </w:r>
      <w:r w:rsidR="00010C7D" w:rsidRPr="00A21694">
        <w:rPr>
          <w:szCs w:val="24"/>
          <w:lang w:val="en-GB"/>
        </w:rPr>
        <w:t xml:space="preserve"> </w:t>
      </w:r>
      <w:r w:rsidR="00E9689D" w:rsidRPr="00A21694">
        <w:rPr>
          <w:szCs w:val="24"/>
          <w:lang w:val="en-GB"/>
        </w:rPr>
        <w:t>d</w:t>
      </w:r>
      <w:r w:rsidR="00C54B8A" w:rsidRPr="00A21694">
        <w:rPr>
          <w:szCs w:val="24"/>
          <w:lang w:val="en-GB"/>
        </w:rPr>
        <w:t>evelopers</w:t>
      </w:r>
      <w:r w:rsidR="00C84C71" w:rsidRPr="00A21694">
        <w:rPr>
          <w:szCs w:val="24"/>
          <w:lang w:val="en-GB"/>
        </w:rPr>
        <w:t>,</w:t>
      </w:r>
      <w:r w:rsidR="00010C7D" w:rsidRPr="00A21694">
        <w:rPr>
          <w:szCs w:val="24"/>
          <w:lang w:val="en-GB"/>
        </w:rPr>
        <w:t xml:space="preserve"> and </w:t>
      </w:r>
      <w:r w:rsidR="008200CE" w:rsidRPr="00A21694">
        <w:rPr>
          <w:szCs w:val="24"/>
          <w:lang w:val="en-GB"/>
        </w:rPr>
        <w:t xml:space="preserve">key informants from </w:t>
      </w:r>
      <w:r w:rsidR="00157C23" w:rsidRPr="00A21694">
        <w:rPr>
          <w:szCs w:val="24"/>
          <w:lang w:val="en-GB"/>
        </w:rPr>
        <w:t>five (5)</w:t>
      </w:r>
      <w:r w:rsidR="008200CE" w:rsidRPr="00A21694">
        <w:rPr>
          <w:szCs w:val="24"/>
          <w:lang w:val="en-GB"/>
        </w:rPr>
        <w:t xml:space="preserve"> land sector institutions</w:t>
      </w:r>
      <w:r w:rsidR="00C54B8A" w:rsidRPr="00A21694">
        <w:rPr>
          <w:szCs w:val="24"/>
          <w:lang w:val="en-GB"/>
        </w:rPr>
        <w:t xml:space="preserve">. </w:t>
      </w:r>
      <w:r w:rsidR="00BF54A6" w:rsidRPr="00A21694">
        <w:rPr>
          <w:szCs w:val="24"/>
          <w:lang w:val="en-GB"/>
        </w:rPr>
        <w:t xml:space="preserve">The </w:t>
      </w:r>
      <w:r w:rsidR="00E9689D" w:rsidRPr="00A21694">
        <w:rPr>
          <w:szCs w:val="24"/>
          <w:lang w:val="en-GB"/>
        </w:rPr>
        <w:t xml:space="preserve">quantitative data </w:t>
      </w:r>
      <w:r w:rsidR="00775CBA" w:rsidRPr="00A21694">
        <w:rPr>
          <w:szCs w:val="24"/>
          <w:lang w:val="en-GB"/>
        </w:rPr>
        <w:t>wa</w:t>
      </w:r>
      <w:r w:rsidR="00BA49E2" w:rsidRPr="00A21694">
        <w:rPr>
          <w:szCs w:val="24"/>
          <w:lang w:val="en-GB"/>
        </w:rPr>
        <w:t>s analysed</w:t>
      </w:r>
      <w:r w:rsidR="00C84C71" w:rsidRPr="00A21694">
        <w:rPr>
          <w:szCs w:val="24"/>
          <w:lang w:val="en-GB"/>
        </w:rPr>
        <w:t xml:space="preserve"> using </w:t>
      </w:r>
      <w:r w:rsidR="006101DD" w:rsidRPr="00A21694">
        <w:rPr>
          <w:szCs w:val="24"/>
          <w:lang w:val="en-GB"/>
        </w:rPr>
        <w:t>SPSS analytical tool</w:t>
      </w:r>
      <w:r w:rsidR="00F12C36" w:rsidRPr="00A21694">
        <w:rPr>
          <w:szCs w:val="24"/>
          <w:lang w:val="en-GB"/>
        </w:rPr>
        <w:t xml:space="preserve"> whereas </w:t>
      </w:r>
      <w:r w:rsidR="003770C0" w:rsidRPr="00A21694">
        <w:rPr>
          <w:szCs w:val="24"/>
          <w:lang w:val="en-GB"/>
        </w:rPr>
        <w:t>thematic analysis</w:t>
      </w:r>
      <w:r w:rsidR="00F12C36" w:rsidRPr="00A21694">
        <w:rPr>
          <w:szCs w:val="24"/>
          <w:lang w:val="en-GB"/>
        </w:rPr>
        <w:t xml:space="preserve"> was used for analysing qualitative data with quotations and narrations. </w:t>
      </w:r>
      <w:r w:rsidR="00010C7D" w:rsidRPr="00A21694">
        <w:rPr>
          <w:szCs w:val="24"/>
          <w:lang w:val="en-GB"/>
        </w:rPr>
        <w:t>M</w:t>
      </w:r>
      <w:r w:rsidR="00C54B8A" w:rsidRPr="00A21694">
        <w:rPr>
          <w:szCs w:val="24"/>
          <w:lang w:val="en-GB"/>
        </w:rPr>
        <w:t>ultiple sales</w:t>
      </w:r>
      <w:r w:rsidR="00C16118" w:rsidRPr="00A21694">
        <w:rPr>
          <w:szCs w:val="24"/>
          <w:lang w:val="en-GB"/>
        </w:rPr>
        <w:t xml:space="preserve"> of land</w:t>
      </w:r>
      <w:r w:rsidR="00C54B8A" w:rsidRPr="00A21694">
        <w:rPr>
          <w:szCs w:val="24"/>
          <w:lang w:val="en-GB"/>
        </w:rPr>
        <w:t xml:space="preserve">, </w:t>
      </w:r>
      <w:r w:rsidR="00BF7A13" w:rsidRPr="00A21694">
        <w:rPr>
          <w:szCs w:val="24"/>
          <w:lang w:val="en-GB"/>
        </w:rPr>
        <w:t>intra-family land conflict</w:t>
      </w:r>
      <w:r w:rsidR="00C16118" w:rsidRPr="00A21694">
        <w:rPr>
          <w:szCs w:val="24"/>
          <w:lang w:val="en-GB"/>
        </w:rPr>
        <w:t>s</w:t>
      </w:r>
      <w:r w:rsidR="00BF7A13" w:rsidRPr="00A21694">
        <w:rPr>
          <w:szCs w:val="24"/>
          <w:lang w:val="en-GB"/>
        </w:rPr>
        <w:t>, inter-family land conflict</w:t>
      </w:r>
      <w:r w:rsidR="00C16118" w:rsidRPr="00A21694">
        <w:rPr>
          <w:szCs w:val="24"/>
          <w:lang w:val="en-GB"/>
        </w:rPr>
        <w:t>s</w:t>
      </w:r>
      <w:r w:rsidR="00BF7A13" w:rsidRPr="00A21694">
        <w:rPr>
          <w:szCs w:val="24"/>
          <w:lang w:val="en-GB"/>
        </w:rPr>
        <w:t xml:space="preserve">, </w:t>
      </w:r>
      <w:r w:rsidR="00C54B8A" w:rsidRPr="00A21694">
        <w:rPr>
          <w:szCs w:val="24"/>
          <w:lang w:val="en-GB"/>
        </w:rPr>
        <w:t>conflicting owners</w:t>
      </w:r>
      <w:r w:rsidR="00BF7A13" w:rsidRPr="00A21694">
        <w:rPr>
          <w:szCs w:val="24"/>
          <w:lang w:val="en-GB"/>
        </w:rPr>
        <w:t>hip claims</w:t>
      </w:r>
      <w:r w:rsidR="00C84C71" w:rsidRPr="00A21694">
        <w:rPr>
          <w:szCs w:val="24"/>
          <w:lang w:val="en-GB"/>
        </w:rPr>
        <w:t>,</w:t>
      </w:r>
      <w:r w:rsidR="00BF7A13" w:rsidRPr="00A21694">
        <w:rPr>
          <w:szCs w:val="24"/>
          <w:lang w:val="en-GB"/>
        </w:rPr>
        <w:t xml:space="preserve"> and boundary conflict</w:t>
      </w:r>
      <w:r w:rsidR="00E235FD" w:rsidRPr="00A21694">
        <w:rPr>
          <w:szCs w:val="24"/>
          <w:lang w:val="en-GB"/>
        </w:rPr>
        <w:t>s</w:t>
      </w:r>
      <w:r w:rsidR="00C54B8A" w:rsidRPr="00A21694">
        <w:rPr>
          <w:szCs w:val="24"/>
          <w:lang w:val="en-GB"/>
        </w:rPr>
        <w:t xml:space="preserve"> </w:t>
      </w:r>
      <w:r w:rsidR="00E235FD" w:rsidRPr="00A21694">
        <w:rPr>
          <w:szCs w:val="24"/>
          <w:lang w:val="en-GB"/>
        </w:rPr>
        <w:t>were</w:t>
      </w:r>
      <w:r w:rsidR="00C16118" w:rsidRPr="00A21694">
        <w:rPr>
          <w:szCs w:val="24"/>
          <w:lang w:val="en-GB"/>
        </w:rPr>
        <w:t xml:space="preserve"> </w:t>
      </w:r>
      <w:r w:rsidR="006A3AE8" w:rsidRPr="00A21694">
        <w:rPr>
          <w:szCs w:val="24"/>
          <w:lang w:val="en-GB"/>
        </w:rPr>
        <w:t xml:space="preserve">some of the findings of the </w:t>
      </w:r>
      <w:r w:rsidR="008D4A34" w:rsidRPr="00A21694">
        <w:rPr>
          <w:szCs w:val="24"/>
          <w:lang w:val="en-GB"/>
        </w:rPr>
        <w:t>study.</w:t>
      </w:r>
      <w:r w:rsidR="008D4A34">
        <w:rPr>
          <w:szCs w:val="24"/>
          <w:lang w:val="en-GB"/>
        </w:rPr>
        <w:t xml:space="preserve"> </w:t>
      </w:r>
      <w:r w:rsidR="008D4A34" w:rsidRPr="00A21694">
        <w:rPr>
          <w:szCs w:val="24"/>
          <w:lang w:val="en-GB"/>
        </w:rPr>
        <w:t>Challenges</w:t>
      </w:r>
      <w:r w:rsidR="00AA5E25" w:rsidRPr="00A21694">
        <w:rPr>
          <w:szCs w:val="24"/>
          <w:lang w:val="en-GB"/>
        </w:rPr>
        <w:t xml:space="preserve"> that prevent developers from registering their land were identified. From the findings, delay and frustrations had a lower percentage of 15% whereas post-acquisition conflicts had the highest percentage of 38%.</w:t>
      </w:r>
      <w:r w:rsidR="00C54B8A" w:rsidRPr="00A21694">
        <w:rPr>
          <w:szCs w:val="24"/>
          <w:lang w:val="en-GB"/>
        </w:rPr>
        <w:t xml:space="preserve"> It </w:t>
      </w:r>
      <w:r w:rsidR="006A3AE8" w:rsidRPr="00A21694">
        <w:rPr>
          <w:szCs w:val="24"/>
          <w:lang w:val="en-GB"/>
        </w:rPr>
        <w:t>is difficult and unsafe</w:t>
      </w:r>
      <w:r w:rsidR="00C54B8A" w:rsidRPr="00A21694">
        <w:rPr>
          <w:szCs w:val="24"/>
          <w:lang w:val="en-GB"/>
        </w:rPr>
        <w:t xml:space="preserve"> to </w:t>
      </w:r>
      <w:r w:rsidR="00AE62CF" w:rsidRPr="00A21694">
        <w:rPr>
          <w:szCs w:val="24"/>
          <w:lang w:val="en-GB"/>
        </w:rPr>
        <w:t xml:space="preserve">prepare </w:t>
      </w:r>
      <w:r w:rsidR="00C54B8A" w:rsidRPr="00A21694">
        <w:rPr>
          <w:szCs w:val="24"/>
          <w:lang w:val="en-GB"/>
        </w:rPr>
        <w:t>plan</w:t>
      </w:r>
      <w:r w:rsidR="00AE62CF" w:rsidRPr="00A21694">
        <w:rPr>
          <w:szCs w:val="24"/>
          <w:lang w:val="en-GB"/>
        </w:rPr>
        <w:t>s for</w:t>
      </w:r>
      <w:r w:rsidR="00C54B8A" w:rsidRPr="00A21694">
        <w:rPr>
          <w:szCs w:val="24"/>
          <w:lang w:val="en-GB"/>
        </w:rPr>
        <w:t xml:space="preserve"> lands under litigation</w:t>
      </w:r>
      <w:r w:rsidR="006A3AE8" w:rsidRPr="00A21694">
        <w:rPr>
          <w:szCs w:val="24"/>
          <w:lang w:val="en-GB"/>
        </w:rPr>
        <w:t xml:space="preserve"> since aggrieved landlords would prevent officers from accessing the land for planning</w:t>
      </w:r>
      <w:r w:rsidR="00C54B8A" w:rsidRPr="00A21694">
        <w:rPr>
          <w:szCs w:val="24"/>
          <w:lang w:val="en-GB"/>
        </w:rPr>
        <w:t>.</w:t>
      </w:r>
      <w:r w:rsidR="006A3AE8" w:rsidRPr="00A21694">
        <w:rPr>
          <w:szCs w:val="24"/>
          <w:lang w:val="en-GB"/>
        </w:rPr>
        <w:t xml:space="preserve"> </w:t>
      </w:r>
      <w:r w:rsidR="00C54B8A" w:rsidRPr="00A21694">
        <w:rPr>
          <w:szCs w:val="24"/>
          <w:lang w:val="en-GB"/>
        </w:rPr>
        <w:t>The study therefore recommends enforcement of land laws on documentation</w:t>
      </w:r>
      <w:r w:rsidR="004E1494" w:rsidRPr="00A21694">
        <w:rPr>
          <w:szCs w:val="24"/>
          <w:lang w:val="en-GB"/>
        </w:rPr>
        <w:t xml:space="preserve"> of allodial ownership</w:t>
      </w:r>
      <w:r w:rsidR="00C54B8A" w:rsidRPr="00A21694">
        <w:rPr>
          <w:szCs w:val="24"/>
          <w:lang w:val="en-GB"/>
        </w:rPr>
        <w:t xml:space="preserve">; sensitization of </w:t>
      </w:r>
      <w:r w:rsidR="004E1494" w:rsidRPr="00A21694">
        <w:rPr>
          <w:szCs w:val="24"/>
          <w:lang w:val="en-GB"/>
        </w:rPr>
        <w:t>l</w:t>
      </w:r>
      <w:r w:rsidR="003C4B67" w:rsidRPr="00A21694">
        <w:rPr>
          <w:szCs w:val="24"/>
          <w:lang w:val="en-GB"/>
        </w:rPr>
        <w:t xml:space="preserve">andlords and </w:t>
      </w:r>
      <w:r w:rsidR="004E1494" w:rsidRPr="00A21694">
        <w:rPr>
          <w:szCs w:val="24"/>
          <w:lang w:val="en-GB"/>
        </w:rPr>
        <w:t>d</w:t>
      </w:r>
      <w:r w:rsidR="00C54B8A" w:rsidRPr="00A21694">
        <w:rPr>
          <w:szCs w:val="24"/>
          <w:lang w:val="en-GB"/>
        </w:rPr>
        <w:t>evelopers on land transactions and</w:t>
      </w:r>
      <w:r w:rsidR="00245650">
        <w:rPr>
          <w:szCs w:val="24"/>
          <w:lang w:val="en-GB"/>
        </w:rPr>
        <w:t xml:space="preserve"> land registration</w:t>
      </w:r>
      <w:r w:rsidR="00C54B8A" w:rsidRPr="00A21694">
        <w:rPr>
          <w:szCs w:val="24"/>
          <w:lang w:val="en-GB"/>
        </w:rPr>
        <w:t xml:space="preserve"> as ways to reduce land conflict and improve </w:t>
      </w:r>
      <w:r w:rsidR="00E235FD" w:rsidRPr="00A21694">
        <w:rPr>
          <w:szCs w:val="24"/>
          <w:lang w:val="en-GB"/>
        </w:rPr>
        <w:t>physical planning</w:t>
      </w:r>
      <w:r w:rsidR="006A3AE8" w:rsidRPr="00A21694">
        <w:rPr>
          <w:szCs w:val="24"/>
          <w:lang w:val="en-GB"/>
        </w:rPr>
        <w:t xml:space="preserve"> and development </w:t>
      </w:r>
      <w:r w:rsidR="00C54B8A" w:rsidRPr="00A21694">
        <w:rPr>
          <w:szCs w:val="24"/>
          <w:lang w:val="en-GB"/>
        </w:rPr>
        <w:t xml:space="preserve">in </w:t>
      </w:r>
      <w:r w:rsidR="006A3AE8" w:rsidRPr="00A21694">
        <w:rPr>
          <w:szCs w:val="24"/>
          <w:lang w:val="en-GB"/>
        </w:rPr>
        <w:t>Wa</w:t>
      </w:r>
      <w:r w:rsidR="008F2717" w:rsidRPr="00A21694">
        <w:rPr>
          <w:szCs w:val="24"/>
          <w:lang w:val="en-GB"/>
        </w:rPr>
        <w:t xml:space="preserve"> Municipality</w:t>
      </w:r>
      <w:r w:rsidR="00C54B8A" w:rsidRPr="00A21694">
        <w:rPr>
          <w:szCs w:val="24"/>
          <w:lang w:val="en-GB"/>
        </w:rPr>
        <w:t>.</w:t>
      </w:r>
    </w:p>
    <w:p w14:paraId="1517A63F" w14:textId="77777777" w:rsidR="00C84C71" w:rsidRDefault="00A15D7A" w:rsidP="00C54B8A">
      <w:pPr>
        <w:spacing w:before="240" w:after="60"/>
        <w:jc w:val="center"/>
        <w:outlineLvl w:val="0"/>
        <w:rPr>
          <w:rFonts w:eastAsia="Times New Roman" w:cs="Times New Roman"/>
          <w:b/>
          <w:bCs/>
          <w:kern w:val="28"/>
          <w:szCs w:val="32"/>
          <w:lang w:val="en-GB"/>
        </w:rPr>
      </w:pPr>
      <w:bookmarkStart w:id="9" w:name="_Toc3105233"/>
      <w:bookmarkEnd w:id="8"/>
      <w:r>
        <w:rPr>
          <w:rFonts w:eastAsia="Times New Roman" w:cs="Times New Roman"/>
          <w:b/>
          <w:bCs/>
          <w:kern w:val="28"/>
          <w:szCs w:val="32"/>
          <w:lang w:val="en-GB"/>
        </w:rPr>
        <w:lastRenderedPageBreak/>
        <w:t xml:space="preserve"> </w:t>
      </w:r>
    </w:p>
    <w:p w14:paraId="48325281" w14:textId="6A95EFA6" w:rsidR="00C54B8A" w:rsidRPr="00F10603" w:rsidRDefault="00C54B8A" w:rsidP="00F606EE">
      <w:pPr>
        <w:pStyle w:val="Heading1"/>
        <w:rPr>
          <w:lang w:val="en-GB"/>
        </w:rPr>
      </w:pPr>
      <w:bookmarkStart w:id="10" w:name="_Toc148938167"/>
      <w:r w:rsidRPr="00F10603">
        <w:rPr>
          <w:lang w:val="en-GB"/>
        </w:rPr>
        <w:t>ACKNOWLEDGEMENT</w:t>
      </w:r>
      <w:bookmarkEnd w:id="9"/>
      <w:bookmarkEnd w:id="10"/>
    </w:p>
    <w:p w14:paraId="3B5FB880" w14:textId="77777777" w:rsidR="00C54B8A" w:rsidRPr="00F10603" w:rsidRDefault="00C54B8A" w:rsidP="00C54B8A">
      <w:pPr>
        <w:spacing w:line="480" w:lineRule="auto"/>
        <w:jc w:val="both"/>
        <w:rPr>
          <w:szCs w:val="24"/>
          <w:lang w:val="en-GB"/>
        </w:rPr>
      </w:pPr>
    </w:p>
    <w:p w14:paraId="4D940C42" w14:textId="1B3746CB" w:rsidR="00C54B8A" w:rsidRPr="00F10603" w:rsidRDefault="00C54B8A" w:rsidP="00C54B8A">
      <w:pPr>
        <w:spacing w:line="480" w:lineRule="auto"/>
        <w:jc w:val="both"/>
        <w:rPr>
          <w:szCs w:val="24"/>
          <w:lang w:val="en-GB"/>
        </w:rPr>
      </w:pPr>
      <w:r w:rsidRPr="00F10603">
        <w:rPr>
          <w:szCs w:val="24"/>
          <w:lang w:val="en-GB"/>
        </w:rPr>
        <w:t xml:space="preserve">The successful completion of this work became possible </w:t>
      </w:r>
      <w:r w:rsidR="003E2880" w:rsidRPr="00F10603">
        <w:rPr>
          <w:szCs w:val="24"/>
          <w:lang w:val="en-GB"/>
        </w:rPr>
        <w:t>because of</w:t>
      </w:r>
      <w:r w:rsidRPr="00F10603">
        <w:rPr>
          <w:szCs w:val="24"/>
          <w:lang w:val="en-GB"/>
        </w:rPr>
        <w:t xml:space="preserve"> massive contribution made by several people without wh</w:t>
      </w:r>
      <w:r w:rsidR="00E848CC">
        <w:rPr>
          <w:szCs w:val="24"/>
          <w:lang w:val="en-GB"/>
        </w:rPr>
        <w:t>om</w:t>
      </w:r>
      <w:r w:rsidRPr="00F10603">
        <w:rPr>
          <w:szCs w:val="24"/>
          <w:lang w:val="en-GB"/>
        </w:rPr>
        <w:t xml:space="preserve"> this work would not </w:t>
      </w:r>
      <w:r w:rsidR="00E848CC" w:rsidRPr="00F10603">
        <w:rPr>
          <w:szCs w:val="24"/>
          <w:lang w:val="en-GB"/>
        </w:rPr>
        <w:t xml:space="preserve">have </w:t>
      </w:r>
      <w:r w:rsidRPr="00F10603">
        <w:rPr>
          <w:szCs w:val="24"/>
          <w:lang w:val="en-GB"/>
        </w:rPr>
        <w:t xml:space="preserve">been materialised. </w:t>
      </w:r>
      <w:r w:rsidRPr="003F58FD">
        <w:rPr>
          <w:szCs w:val="24"/>
          <w:lang w:val="en-GB"/>
        </w:rPr>
        <w:t>My sincere gratitude goes to my</w:t>
      </w:r>
      <w:r w:rsidR="000E24F4" w:rsidRPr="003F58FD">
        <w:rPr>
          <w:szCs w:val="24"/>
          <w:lang w:val="en-GB"/>
        </w:rPr>
        <w:t xml:space="preserve"> supervisor, </w:t>
      </w:r>
      <w:r w:rsidR="007B37E9">
        <w:rPr>
          <w:szCs w:val="24"/>
          <w:lang w:val="en-GB"/>
        </w:rPr>
        <w:t>P</w:t>
      </w:r>
      <w:r w:rsidR="000E24F4" w:rsidRPr="003F58FD">
        <w:rPr>
          <w:szCs w:val="24"/>
          <w:lang w:val="en-GB"/>
        </w:rPr>
        <w:t>r</w:t>
      </w:r>
      <w:r w:rsidR="007B37E9">
        <w:rPr>
          <w:szCs w:val="24"/>
          <w:lang w:val="en-GB"/>
        </w:rPr>
        <w:t>of</w:t>
      </w:r>
      <w:r w:rsidR="000E24F4" w:rsidRPr="003F58FD">
        <w:rPr>
          <w:szCs w:val="24"/>
          <w:lang w:val="en-GB"/>
        </w:rPr>
        <w:t xml:space="preserve">. </w:t>
      </w:r>
      <w:r w:rsidR="004E1494" w:rsidRPr="003F58FD">
        <w:rPr>
          <w:szCs w:val="24"/>
          <w:lang w:val="en-GB"/>
        </w:rPr>
        <w:t>Elias Danyi Kuusaana</w:t>
      </w:r>
      <w:r w:rsidRPr="003F58FD">
        <w:rPr>
          <w:szCs w:val="24"/>
          <w:lang w:val="en-GB"/>
        </w:rPr>
        <w:t xml:space="preserve"> who guide</w:t>
      </w:r>
      <w:r w:rsidR="00E235FD" w:rsidRPr="003F58FD">
        <w:rPr>
          <w:szCs w:val="24"/>
          <w:lang w:val="en-GB"/>
        </w:rPr>
        <w:t>d</w:t>
      </w:r>
      <w:r w:rsidRPr="003F58FD">
        <w:rPr>
          <w:szCs w:val="24"/>
          <w:lang w:val="en-GB"/>
        </w:rPr>
        <w:t xml:space="preserve"> me throughout the study. I also tha</w:t>
      </w:r>
      <w:r w:rsidR="00F22E82" w:rsidRPr="003F58FD">
        <w:rPr>
          <w:szCs w:val="24"/>
          <w:lang w:val="en-GB"/>
        </w:rPr>
        <w:t>nk him for his patience</w:t>
      </w:r>
      <w:r w:rsidRPr="003F58FD">
        <w:rPr>
          <w:szCs w:val="24"/>
          <w:lang w:val="en-GB"/>
        </w:rPr>
        <w:t xml:space="preserve"> and wonderful attitude towards me during the conduct of this research</w:t>
      </w:r>
      <w:r w:rsidR="00F22E82" w:rsidRPr="003F58FD">
        <w:rPr>
          <w:szCs w:val="24"/>
          <w:lang w:val="en-GB"/>
        </w:rPr>
        <w:t xml:space="preserve"> which made my </w:t>
      </w:r>
      <w:r w:rsidR="00C92F13" w:rsidRPr="003F58FD">
        <w:rPr>
          <w:szCs w:val="24"/>
          <w:lang w:val="en-GB"/>
        </w:rPr>
        <w:t>dream of pursuing an</w:t>
      </w:r>
      <w:r w:rsidR="00F22E82" w:rsidRPr="003F58FD">
        <w:rPr>
          <w:szCs w:val="24"/>
          <w:lang w:val="en-GB"/>
        </w:rPr>
        <w:t xml:space="preserve"> MPhil programme a reality.</w:t>
      </w:r>
      <w:r w:rsidR="00F22E82">
        <w:rPr>
          <w:szCs w:val="24"/>
          <w:lang w:val="en-GB"/>
        </w:rPr>
        <w:t xml:space="preserve"> </w:t>
      </w:r>
      <w:r w:rsidRPr="00F10603">
        <w:rPr>
          <w:szCs w:val="24"/>
          <w:lang w:val="en-GB"/>
        </w:rPr>
        <w:t xml:space="preserve">May he continue to impact many more students with his knowledge and may he in return gain more knowledge to enable him </w:t>
      </w:r>
      <w:r w:rsidR="003E2880" w:rsidRPr="00F10603">
        <w:rPr>
          <w:szCs w:val="24"/>
          <w:lang w:val="en-GB"/>
        </w:rPr>
        <w:t>to continue</w:t>
      </w:r>
      <w:r w:rsidRPr="00F10603">
        <w:rPr>
          <w:szCs w:val="24"/>
          <w:lang w:val="en-GB"/>
        </w:rPr>
        <w:t xml:space="preserve"> to impact on students.</w:t>
      </w:r>
    </w:p>
    <w:p w14:paraId="11AE5909" w14:textId="63797A50" w:rsidR="00C54B8A" w:rsidRPr="00F10603" w:rsidRDefault="00C54B8A" w:rsidP="00C54B8A">
      <w:pPr>
        <w:spacing w:after="120" w:line="480" w:lineRule="auto"/>
        <w:jc w:val="both"/>
        <w:rPr>
          <w:szCs w:val="24"/>
          <w:lang w:val="en-GB"/>
        </w:rPr>
      </w:pPr>
      <w:r w:rsidRPr="003F58FD">
        <w:rPr>
          <w:szCs w:val="24"/>
          <w:lang w:val="en-GB"/>
        </w:rPr>
        <w:t>I express my sincere gratitude to Mr. Rockson Niminga-</w:t>
      </w:r>
      <w:r w:rsidR="00D236F0" w:rsidRPr="003F58FD">
        <w:rPr>
          <w:szCs w:val="24"/>
          <w:lang w:val="en-GB"/>
        </w:rPr>
        <w:t>beka Yirbom Naalu, the Regional</w:t>
      </w:r>
      <w:r w:rsidRPr="003F58FD">
        <w:rPr>
          <w:szCs w:val="24"/>
          <w:lang w:val="en-GB"/>
        </w:rPr>
        <w:t xml:space="preserve"> Direct</w:t>
      </w:r>
      <w:r w:rsidR="004A6732" w:rsidRPr="003F58FD">
        <w:rPr>
          <w:szCs w:val="24"/>
          <w:lang w:val="en-GB"/>
        </w:rPr>
        <w:t xml:space="preserve">or of Land </w:t>
      </w:r>
      <w:r w:rsidR="00E848CC" w:rsidRPr="003F58FD">
        <w:rPr>
          <w:szCs w:val="24"/>
          <w:lang w:val="en-GB"/>
        </w:rPr>
        <w:t>U</w:t>
      </w:r>
      <w:r w:rsidR="004A6732" w:rsidRPr="003F58FD">
        <w:rPr>
          <w:szCs w:val="24"/>
          <w:lang w:val="en-GB"/>
        </w:rPr>
        <w:t>se and Spatial Planning Authority</w:t>
      </w:r>
      <w:r w:rsidR="001F3900" w:rsidRPr="003F58FD">
        <w:rPr>
          <w:szCs w:val="24"/>
          <w:lang w:val="en-GB"/>
        </w:rPr>
        <w:t xml:space="preserve"> f</w:t>
      </w:r>
      <w:r w:rsidR="00BF54A6" w:rsidRPr="003F58FD">
        <w:rPr>
          <w:szCs w:val="24"/>
          <w:lang w:val="en-GB"/>
        </w:rPr>
        <w:t>or Wa Municipality.</w:t>
      </w:r>
      <w:r w:rsidR="00E235FD" w:rsidRPr="003F58FD">
        <w:rPr>
          <w:szCs w:val="24"/>
          <w:lang w:val="en-GB"/>
        </w:rPr>
        <w:t xml:space="preserve"> </w:t>
      </w:r>
      <w:r w:rsidRPr="003F58FD">
        <w:rPr>
          <w:szCs w:val="24"/>
          <w:lang w:val="en-GB"/>
        </w:rPr>
        <w:t xml:space="preserve">I also express my profound appreciation to </w:t>
      </w:r>
      <w:r w:rsidR="00E0171E" w:rsidRPr="003F58FD">
        <w:rPr>
          <w:szCs w:val="24"/>
          <w:lang w:val="en-GB"/>
        </w:rPr>
        <w:t xml:space="preserve">all the heads of the land sector agencies </w:t>
      </w:r>
      <w:r w:rsidRPr="003F58FD">
        <w:rPr>
          <w:szCs w:val="24"/>
          <w:lang w:val="en-GB"/>
        </w:rPr>
        <w:t>for their co-operation dur</w:t>
      </w:r>
      <w:r w:rsidR="00F9586A" w:rsidRPr="003F58FD">
        <w:rPr>
          <w:szCs w:val="24"/>
          <w:lang w:val="en-GB"/>
        </w:rPr>
        <w:t>ing my data collection process. My</w:t>
      </w:r>
      <w:r w:rsidRPr="003F58FD">
        <w:rPr>
          <w:szCs w:val="24"/>
          <w:lang w:val="en-GB"/>
        </w:rPr>
        <w:t xml:space="preserve"> family has been supportive during this journey, and am therefore grateful to all my family members, especially my parents Mr</w:t>
      </w:r>
      <w:r w:rsidR="00E848CC" w:rsidRPr="003F58FD">
        <w:rPr>
          <w:szCs w:val="24"/>
          <w:lang w:val="en-GB"/>
        </w:rPr>
        <w:t>.</w:t>
      </w:r>
      <w:r w:rsidRPr="003F58FD">
        <w:rPr>
          <w:szCs w:val="24"/>
          <w:lang w:val="en-GB"/>
        </w:rPr>
        <w:t xml:space="preserve"> Seidu Issahaku and </w:t>
      </w:r>
      <w:r w:rsidR="00E848CC" w:rsidRPr="003F58FD">
        <w:rPr>
          <w:szCs w:val="24"/>
          <w:lang w:val="en-GB"/>
        </w:rPr>
        <w:t>M</w:t>
      </w:r>
      <w:r w:rsidRPr="003F58FD">
        <w:rPr>
          <w:szCs w:val="24"/>
          <w:lang w:val="en-GB"/>
        </w:rPr>
        <w:t>adam Yakubu Nafisa who supported me financially and morally</w:t>
      </w:r>
      <w:r w:rsidR="00503896" w:rsidRPr="003F58FD">
        <w:rPr>
          <w:szCs w:val="24"/>
          <w:lang w:val="en-GB"/>
        </w:rPr>
        <w:t>,</w:t>
      </w:r>
      <w:r w:rsidRPr="003F58FD">
        <w:rPr>
          <w:szCs w:val="24"/>
          <w:lang w:val="en-GB"/>
        </w:rPr>
        <w:t xml:space="preserve"> I appreciate you a lot</w:t>
      </w:r>
      <w:r w:rsidR="00ED6815" w:rsidRPr="003F58FD">
        <w:rPr>
          <w:szCs w:val="24"/>
          <w:lang w:val="en-GB"/>
        </w:rPr>
        <w:t>.</w:t>
      </w:r>
      <w:r w:rsidR="00E235FD" w:rsidRPr="003F58FD">
        <w:rPr>
          <w:szCs w:val="24"/>
          <w:lang w:val="en-GB"/>
        </w:rPr>
        <w:t xml:space="preserve"> </w:t>
      </w:r>
      <w:r w:rsidRPr="003F58FD">
        <w:rPr>
          <w:szCs w:val="24"/>
          <w:lang w:val="en-GB"/>
        </w:rPr>
        <w:t>Finally, I appreciate the efforts of all who contributed in diverse ways to the success of this work. I say may Allah continue to shower His unending blessings upon you.</w:t>
      </w:r>
    </w:p>
    <w:p w14:paraId="689A7A18" w14:textId="77777777" w:rsidR="00C54B8A" w:rsidRPr="00F10603" w:rsidRDefault="00C54B8A" w:rsidP="00C54B8A">
      <w:pPr>
        <w:spacing w:line="480" w:lineRule="auto"/>
        <w:jc w:val="both"/>
        <w:rPr>
          <w:szCs w:val="24"/>
          <w:lang w:val="en-GB"/>
        </w:rPr>
      </w:pPr>
      <w:r w:rsidRPr="00F10603">
        <w:rPr>
          <w:lang w:val="en-GB"/>
        </w:rPr>
        <w:br w:type="page"/>
      </w:r>
    </w:p>
    <w:p w14:paraId="6235D4F3" w14:textId="611CAA9C" w:rsidR="00C54B8A" w:rsidRPr="003F58FD" w:rsidRDefault="00C54B8A" w:rsidP="00F606EE">
      <w:pPr>
        <w:pStyle w:val="Heading1"/>
        <w:rPr>
          <w:lang w:val="en-GB"/>
        </w:rPr>
      </w:pPr>
      <w:bookmarkStart w:id="11" w:name="_Toc148938168"/>
      <w:r w:rsidRPr="00F10603">
        <w:rPr>
          <w:lang w:val="en-GB"/>
        </w:rPr>
        <w:lastRenderedPageBreak/>
        <w:t>DEDICATION</w:t>
      </w:r>
      <w:bookmarkEnd w:id="11"/>
    </w:p>
    <w:p w14:paraId="31DD2E3B" w14:textId="648AF2BC" w:rsidR="00C54B8A" w:rsidRPr="00324E72" w:rsidRDefault="00C76C4E" w:rsidP="00C54B8A">
      <w:pPr>
        <w:spacing w:line="480" w:lineRule="auto"/>
        <w:jc w:val="both"/>
        <w:rPr>
          <w:szCs w:val="24"/>
          <w:lang w:val="en-GB"/>
        </w:rPr>
      </w:pPr>
      <w:r>
        <w:rPr>
          <w:szCs w:val="24"/>
          <w:lang w:val="en-GB"/>
        </w:rPr>
        <w:t>I dedicate this thesis t</w:t>
      </w:r>
      <w:r w:rsidR="003C1334" w:rsidRPr="00324E72">
        <w:rPr>
          <w:szCs w:val="24"/>
          <w:lang w:val="en-GB"/>
        </w:rPr>
        <w:t xml:space="preserve">o </w:t>
      </w:r>
      <w:r w:rsidR="00BA6EA1">
        <w:rPr>
          <w:szCs w:val="24"/>
          <w:lang w:val="en-GB"/>
        </w:rPr>
        <w:t xml:space="preserve">the </w:t>
      </w:r>
      <w:r w:rsidR="003C1334" w:rsidRPr="00324E72">
        <w:rPr>
          <w:szCs w:val="24"/>
          <w:lang w:val="en-GB"/>
        </w:rPr>
        <w:t>Almighty Allah for his protection, guidance and abundant grace.</w:t>
      </w:r>
    </w:p>
    <w:p w14:paraId="2CA5D657" w14:textId="77777777" w:rsidR="00E235FD" w:rsidRPr="00F10603" w:rsidRDefault="00E235FD" w:rsidP="00C54B8A">
      <w:pPr>
        <w:spacing w:line="480" w:lineRule="auto"/>
        <w:jc w:val="both"/>
        <w:rPr>
          <w:szCs w:val="24"/>
          <w:lang w:val="en-GB"/>
        </w:rPr>
      </w:pPr>
    </w:p>
    <w:p w14:paraId="0D435F8F" w14:textId="77777777" w:rsidR="00C54B8A" w:rsidRPr="00F10603" w:rsidRDefault="00C54B8A" w:rsidP="00C54B8A">
      <w:pPr>
        <w:rPr>
          <w:lang w:val="en-GB"/>
        </w:rPr>
      </w:pPr>
    </w:p>
    <w:p w14:paraId="6CB5A76B" w14:textId="77777777" w:rsidR="00C54B8A" w:rsidRPr="00F10603" w:rsidRDefault="00C54B8A" w:rsidP="00C54B8A">
      <w:pPr>
        <w:spacing w:before="240" w:after="60"/>
        <w:jc w:val="center"/>
        <w:outlineLvl w:val="0"/>
        <w:rPr>
          <w:rFonts w:eastAsia="Times New Roman" w:cs="Times New Roman"/>
          <w:b/>
          <w:bCs/>
          <w:kern w:val="28"/>
          <w:szCs w:val="32"/>
          <w:lang w:val="en-GB"/>
        </w:rPr>
      </w:pPr>
      <w:r w:rsidRPr="00F10603">
        <w:rPr>
          <w:rFonts w:eastAsia="Times New Roman" w:cs="Times New Roman"/>
          <w:b/>
          <w:bCs/>
          <w:kern w:val="28"/>
          <w:szCs w:val="32"/>
          <w:lang w:val="en-GB"/>
        </w:rPr>
        <w:br w:type="page"/>
      </w:r>
      <w:bookmarkStart w:id="12" w:name="_Toc3105238"/>
    </w:p>
    <w:bookmarkStart w:id="13" w:name="_Toc148938169" w:displacedByCustomXml="next"/>
    <w:sdt>
      <w:sdtPr>
        <w:rPr>
          <w:rFonts w:eastAsiaTheme="minorHAnsi" w:cstheme="minorBidi"/>
          <w:b w:val="0"/>
          <w:bCs w:val="0"/>
          <w:kern w:val="0"/>
          <w:szCs w:val="24"/>
          <w:lang w:val="en-GB"/>
        </w:rPr>
        <w:id w:val="-1121689242"/>
        <w:docPartObj>
          <w:docPartGallery w:val="Table of Contents"/>
          <w:docPartUnique/>
        </w:docPartObj>
      </w:sdtPr>
      <w:sdtEndPr>
        <w:rPr>
          <w:noProof/>
          <w:szCs w:val="22"/>
        </w:rPr>
      </w:sdtEndPr>
      <w:sdtContent>
        <w:p w14:paraId="75A5B6CC" w14:textId="06EF5854" w:rsidR="00AA6C40" w:rsidRPr="00E237AB" w:rsidRDefault="00AA6C40" w:rsidP="007B27AD">
          <w:pPr>
            <w:pStyle w:val="Heading1"/>
            <w:spacing w:line="480" w:lineRule="auto"/>
            <w:rPr>
              <w:b w:val="0"/>
              <w:szCs w:val="24"/>
            </w:rPr>
          </w:pPr>
          <w:r w:rsidRPr="00E237AB">
            <w:rPr>
              <w:b w:val="0"/>
              <w:szCs w:val="24"/>
            </w:rPr>
            <w:t>TABLE OF CONTENTS</w:t>
          </w:r>
          <w:bookmarkEnd w:id="13"/>
        </w:p>
        <w:p w14:paraId="1D928DBD" w14:textId="336042A4" w:rsidR="004503EB" w:rsidRDefault="00AA6C40">
          <w:pPr>
            <w:pStyle w:val="TOC1"/>
            <w:rPr>
              <w:rFonts w:asciiTheme="minorHAnsi" w:eastAsiaTheme="minorEastAsia" w:hAnsiTheme="minorHAnsi" w:cstheme="minorBidi"/>
              <w:b w:val="0"/>
              <w:bCs w:val="0"/>
              <w:kern w:val="0"/>
              <w:sz w:val="22"/>
              <w:lang w:val="en-US"/>
            </w:rPr>
          </w:pPr>
          <w:r w:rsidRPr="00E237AB">
            <w:rPr>
              <w:b w:val="0"/>
              <w:szCs w:val="24"/>
            </w:rPr>
            <w:fldChar w:fldCharType="begin"/>
          </w:r>
          <w:r w:rsidRPr="00E237AB">
            <w:rPr>
              <w:b w:val="0"/>
              <w:szCs w:val="24"/>
            </w:rPr>
            <w:instrText xml:space="preserve"> TOC \o "1-3" \h \z \u </w:instrText>
          </w:r>
          <w:r w:rsidRPr="00E237AB">
            <w:rPr>
              <w:b w:val="0"/>
              <w:szCs w:val="24"/>
            </w:rPr>
            <w:fldChar w:fldCharType="separate"/>
          </w:r>
          <w:hyperlink w:anchor="_Toc148938165" w:history="1">
            <w:r w:rsidR="004503EB" w:rsidRPr="00B82FF6">
              <w:rPr>
                <w:rStyle w:val="Hyperlink"/>
              </w:rPr>
              <w:t>DECLARATION</w:t>
            </w:r>
            <w:r w:rsidR="004503EB">
              <w:rPr>
                <w:webHidden/>
              </w:rPr>
              <w:tab/>
            </w:r>
            <w:r w:rsidR="004503EB">
              <w:rPr>
                <w:webHidden/>
              </w:rPr>
              <w:fldChar w:fldCharType="begin"/>
            </w:r>
            <w:r w:rsidR="004503EB">
              <w:rPr>
                <w:webHidden/>
              </w:rPr>
              <w:instrText xml:space="preserve"> PAGEREF _Toc148938165 \h </w:instrText>
            </w:r>
            <w:r w:rsidR="004503EB">
              <w:rPr>
                <w:webHidden/>
              </w:rPr>
            </w:r>
            <w:r w:rsidR="004503EB">
              <w:rPr>
                <w:webHidden/>
              </w:rPr>
              <w:fldChar w:fldCharType="separate"/>
            </w:r>
            <w:r w:rsidR="00173A53">
              <w:rPr>
                <w:webHidden/>
              </w:rPr>
              <w:t>i</w:t>
            </w:r>
            <w:r w:rsidR="004503EB">
              <w:rPr>
                <w:webHidden/>
              </w:rPr>
              <w:fldChar w:fldCharType="end"/>
            </w:r>
          </w:hyperlink>
        </w:p>
        <w:p w14:paraId="1A544356" w14:textId="2BB29FBA" w:rsidR="004503EB" w:rsidRDefault="00173A53">
          <w:pPr>
            <w:pStyle w:val="TOC1"/>
            <w:rPr>
              <w:rFonts w:asciiTheme="minorHAnsi" w:eastAsiaTheme="minorEastAsia" w:hAnsiTheme="minorHAnsi" w:cstheme="minorBidi"/>
              <w:b w:val="0"/>
              <w:bCs w:val="0"/>
              <w:kern w:val="0"/>
              <w:sz w:val="22"/>
              <w:lang w:val="en-US"/>
            </w:rPr>
          </w:pPr>
          <w:hyperlink w:anchor="_Toc148938166" w:history="1">
            <w:r w:rsidR="004503EB" w:rsidRPr="00B82FF6">
              <w:rPr>
                <w:rStyle w:val="Hyperlink"/>
              </w:rPr>
              <w:t>ABSTRACT</w:t>
            </w:r>
            <w:r w:rsidR="004503EB">
              <w:rPr>
                <w:webHidden/>
              </w:rPr>
              <w:tab/>
            </w:r>
            <w:r w:rsidR="004503EB">
              <w:rPr>
                <w:webHidden/>
              </w:rPr>
              <w:fldChar w:fldCharType="begin"/>
            </w:r>
            <w:r w:rsidR="004503EB">
              <w:rPr>
                <w:webHidden/>
              </w:rPr>
              <w:instrText xml:space="preserve"> PAGEREF _Toc148938166 \h </w:instrText>
            </w:r>
            <w:r w:rsidR="004503EB">
              <w:rPr>
                <w:webHidden/>
              </w:rPr>
            </w:r>
            <w:r w:rsidR="004503EB">
              <w:rPr>
                <w:webHidden/>
              </w:rPr>
              <w:fldChar w:fldCharType="separate"/>
            </w:r>
            <w:r>
              <w:rPr>
                <w:webHidden/>
              </w:rPr>
              <w:t>ii</w:t>
            </w:r>
            <w:r w:rsidR="004503EB">
              <w:rPr>
                <w:webHidden/>
              </w:rPr>
              <w:fldChar w:fldCharType="end"/>
            </w:r>
          </w:hyperlink>
        </w:p>
        <w:p w14:paraId="2DA7EC25" w14:textId="4F22F1D0" w:rsidR="004503EB" w:rsidRDefault="00173A53">
          <w:pPr>
            <w:pStyle w:val="TOC1"/>
            <w:rPr>
              <w:rFonts w:asciiTheme="minorHAnsi" w:eastAsiaTheme="minorEastAsia" w:hAnsiTheme="minorHAnsi" w:cstheme="minorBidi"/>
              <w:b w:val="0"/>
              <w:bCs w:val="0"/>
              <w:kern w:val="0"/>
              <w:sz w:val="22"/>
              <w:lang w:val="en-US"/>
            </w:rPr>
          </w:pPr>
          <w:hyperlink w:anchor="_Toc148938167" w:history="1">
            <w:r w:rsidR="004503EB" w:rsidRPr="00B82FF6">
              <w:rPr>
                <w:rStyle w:val="Hyperlink"/>
              </w:rPr>
              <w:t>ACKNOWLEDGEMENT</w:t>
            </w:r>
            <w:r w:rsidR="004503EB">
              <w:rPr>
                <w:webHidden/>
              </w:rPr>
              <w:tab/>
            </w:r>
            <w:r w:rsidR="004503EB">
              <w:rPr>
                <w:webHidden/>
              </w:rPr>
              <w:fldChar w:fldCharType="begin"/>
            </w:r>
            <w:r w:rsidR="004503EB">
              <w:rPr>
                <w:webHidden/>
              </w:rPr>
              <w:instrText xml:space="preserve"> PAGEREF _Toc148938167 \h </w:instrText>
            </w:r>
            <w:r w:rsidR="004503EB">
              <w:rPr>
                <w:webHidden/>
              </w:rPr>
            </w:r>
            <w:r w:rsidR="004503EB">
              <w:rPr>
                <w:webHidden/>
              </w:rPr>
              <w:fldChar w:fldCharType="separate"/>
            </w:r>
            <w:r>
              <w:rPr>
                <w:webHidden/>
              </w:rPr>
              <w:t>iii</w:t>
            </w:r>
            <w:r w:rsidR="004503EB">
              <w:rPr>
                <w:webHidden/>
              </w:rPr>
              <w:fldChar w:fldCharType="end"/>
            </w:r>
          </w:hyperlink>
        </w:p>
        <w:p w14:paraId="1E1B203C" w14:textId="4319E9B9" w:rsidR="004503EB" w:rsidRDefault="00173A53">
          <w:pPr>
            <w:pStyle w:val="TOC1"/>
            <w:rPr>
              <w:rFonts w:asciiTheme="minorHAnsi" w:eastAsiaTheme="minorEastAsia" w:hAnsiTheme="minorHAnsi" w:cstheme="minorBidi"/>
              <w:b w:val="0"/>
              <w:bCs w:val="0"/>
              <w:kern w:val="0"/>
              <w:sz w:val="22"/>
              <w:lang w:val="en-US"/>
            </w:rPr>
          </w:pPr>
          <w:hyperlink w:anchor="_Toc148938168" w:history="1">
            <w:r w:rsidR="004503EB" w:rsidRPr="00B82FF6">
              <w:rPr>
                <w:rStyle w:val="Hyperlink"/>
              </w:rPr>
              <w:t>DEDICATION</w:t>
            </w:r>
            <w:r w:rsidR="004503EB">
              <w:rPr>
                <w:webHidden/>
              </w:rPr>
              <w:tab/>
            </w:r>
            <w:r w:rsidR="004503EB">
              <w:rPr>
                <w:webHidden/>
              </w:rPr>
              <w:fldChar w:fldCharType="begin"/>
            </w:r>
            <w:r w:rsidR="004503EB">
              <w:rPr>
                <w:webHidden/>
              </w:rPr>
              <w:instrText xml:space="preserve"> PAGEREF _Toc148938168 \h </w:instrText>
            </w:r>
            <w:r w:rsidR="004503EB">
              <w:rPr>
                <w:webHidden/>
              </w:rPr>
            </w:r>
            <w:r w:rsidR="004503EB">
              <w:rPr>
                <w:webHidden/>
              </w:rPr>
              <w:fldChar w:fldCharType="separate"/>
            </w:r>
            <w:r>
              <w:rPr>
                <w:webHidden/>
              </w:rPr>
              <w:t>iv</w:t>
            </w:r>
            <w:r w:rsidR="004503EB">
              <w:rPr>
                <w:webHidden/>
              </w:rPr>
              <w:fldChar w:fldCharType="end"/>
            </w:r>
          </w:hyperlink>
        </w:p>
        <w:p w14:paraId="11B05AA4" w14:textId="278D63ED" w:rsidR="004503EB" w:rsidRDefault="00173A53">
          <w:pPr>
            <w:pStyle w:val="TOC1"/>
            <w:rPr>
              <w:rFonts w:asciiTheme="minorHAnsi" w:eastAsiaTheme="minorEastAsia" w:hAnsiTheme="minorHAnsi" w:cstheme="minorBidi"/>
              <w:b w:val="0"/>
              <w:bCs w:val="0"/>
              <w:kern w:val="0"/>
              <w:sz w:val="22"/>
              <w:lang w:val="en-US"/>
            </w:rPr>
          </w:pPr>
          <w:hyperlink w:anchor="_Toc148938169" w:history="1">
            <w:r w:rsidR="004503EB" w:rsidRPr="00B82FF6">
              <w:rPr>
                <w:rStyle w:val="Hyperlink"/>
              </w:rPr>
              <w:t>TABLE OF CONTENTS</w:t>
            </w:r>
            <w:r w:rsidR="004503EB">
              <w:rPr>
                <w:webHidden/>
              </w:rPr>
              <w:tab/>
            </w:r>
            <w:r w:rsidR="004503EB">
              <w:rPr>
                <w:webHidden/>
              </w:rPr>
              <w:fldChar w:fldCharType="begin"/>
            </w:r>
            <w:r w:rsidR="004503EB">
              <w:rPr>
                <w:webHidden/>
              </w:rPr>
              <w:instrText xml:space="preserve"> PAGEREF _Toc148938169 \h </w:instrText>
            </w:r>
            <w:r w:rsidR="004503EB">
              <w:rPr>
                <w:webHidden/>
              </w:rPr>
            </w:r>
            <w:r w:rsidR="004503EB">
              <w:rPr>
                <w:webHidden/>
              </w:rPr>
              <w:fldChar w:fldCharType="separate"/>
            </w:r>
            <w:r>
              <w:rPr>
                <w:webHidden/>
              </w:rPr>
              <w:t>v</w:t>
            </w:r>
            <w:r w:rsidR="004503EB">
              <w:rPr>
                <w:webHidden/>
              </w:rPr>
              <w:fldChar w:fldCharType="end"/>
            </w:r>
          </w:hyperlink>
        </w:p>
        <w:p w14:paraId="35920BF0" w14:textId="765F9038" w:rsidR="004503EB" w:rsidRDefault="00173A53">
          <w:pPr>
            <w:pStyle w:val="TOC1"/>
            <w:rPr>
              <w:rFonts w:asciiTheme="minorHAnsi" w:eastAsiaTheme="minorEastAsia" w:hAnsiTheme="minorHAnsi" w:cstheme="minorBidi"/>
              <w:b w:val="0"/>
              <w:bCs w:val="0"/>
              <w:kern w:val="0"/>
              <w:sz w:val="22"/>
              <w:lang w:val="en-US"/>
            </w:rPr>
          </w:pPr>
          <w:hyperlink w:anchor="_Toc148938170" w:history="1">
            <w:r w:rsidR="004503EB" w:rsidRPr="00B82FF6">
              <w:rPr>
                <w:rStyle w:val="Hyperlink"/>
              </w:rPr>
              <w:t>LIST OF TABLES</w:t>
            </w:r>
            <w:r w:rsidR="004503EB">
              <w:rPr>
                <w:webHidden/>
              </w:rPr>
              <w:tab/>
            </w:r>
            <w:r w:rsidR="004503EB">
              <w:rPr>
                <w:webHidden/>
              </w:rPr>
              <w:fldChar w:fldCharType="begin"/>
            </w:r>
            <w:r w:rsidR="004503EB">
              <w:rPr>
                <w:webHidden/>
              </w:rPr>
              <w:instrText xml:space="preserve"> PAGEREF _Toc148938170 \h </w:instrText>
            </w:r>
            <w:r w:rsidR="004503EB">
              <w:rPr>
                <w:webHidden/>
              </w:rPr>
            </w:r>
            <w:r w:rsidR="004503EB">
              <w:rPr>
                <w:webHidden/>
              </w:rPr>
              <w:fldChar w:fldCharType="separate"/>
            </w:r>
            <w:r>
              <w:rPr>
                <w:webHidden/>
              </w:rPr>
              <w:t>x</w:t>
            </w:r>
            <w:r w:rsidR="004503EB">
              <w:rPr>
                <w:webHidden/>
              </w:rPr>
              <w:fldChar w:fldCharType="end"/>
            </w:r>
          </w:hyperlink>
        </w:p>
        <w:p w14:paraId="3EE0BF2B" w14:textId="0BD53F18" w:rsidR="004503EB" w:rsidRDefault="00173A53">
          <w:pPr>
            <w:pStyle w:val="TOC1"/>
            <w:rPr>
              <w:rFonts w:asciiTheme="minorHAnsi" w:eastAsiaTheme="minorEastAsia" w:hAnsiTheme="minorHAnsi" w:cstheme="minorBidi"/>
              <w:b w:val="0"/>
              <w:bCs w:val="0"/>
              <w:kern w:val="0"/>
              <w:sz w:val="22"/>
              <w:lang w:val="en-US"/>
            </w:rPr>
          </w:pPr>
          <w:hyperlink w:anchor="_Toc148938171" w:history="1">
            <w:r w:rsidR="004503EB" w:rsidRPr="00B82FF6">
              <w:rPr>
                <w:rStyle w:val="Hyperlink"/>
              </w:rPr>
              <w:t>LIST OF FIGURES</w:t>
            </w:r>
            <w:r w:rsidR="004503EB">
              <w:rPr>
                <w:webHidden/>
              </w:rPr>
              <w:tab/>
            </w:r>
            <w:r w:rsidR="004503EB">
              <w:rPr>
                <w:webHidden/>
              </w:rPr>
              <w:fldChar w:fldCharType="begin"/>
            </w:r>
            <w:r w:rsidR="004503EB">
              <w:rPr>
                <w:webHidden/>
              </w:rPr>
              <w:instrText xml:space="preserve"> PAGEREF _Toc148938171 \h </w:instrText>
            </w:r>
            <w:r w:rsidR="004503EB">
              <w:rPr>
                <w:webHidden/>
              </w:rPr>
            </w:r>
            <w:r w:rsidR="004503EB">
              <w:rPr>
                <w:webHidden/>
              </w:rPr>
              <w:fldChar w:fldCharType="separate"/>
            </w:r>
            <w:r>
              <w:rPr>
                <w:webHidden/>
              </w:rPr>
              <w:t>xi</w:t>
            </w:r>
            <w:r w:rsidR="004503EB">
              <w:rPr>
                <w:webHidden/>
              </w:rPr>
              <w:fldChar w:fldCharType="end"/>
            </w:r>
          </w:hyperlink>
        </w:p>
        <w:p w14:paraId="4F12AB50" w14:textId="17617585" w:rsidR="004503EB" w:rsidRDefault="00173A53">
          <w:pPr>
            <w:pStyle w:val="TOC1"/>
            <w:rPr>
              <w:rFonts w:asciiTheme="minorHAnsi" w:eastAsiaTheme="minorEastAsia" w:hAnsiTheme="minorHAnsi" w:cstheme="minorBidi"/>
              <w:b w:val="0"/>
              <w:bCs w:val="0"/>
              <w:kern w:val="0"/>
              <w:sz w:val="22"/>
              <w:lang w:val="en-US"/>
            </w:rPr>
          </w:pPr>
          <w:hyperlink w:anchor="_Toc148938172" w:history="1">
            <w:r w:rsidR="004503EB" w:rsidRPr="00B82FF6">
              <w:rPr>
                <w:rStyle w:val="Hyperlink"/>
              </w:rPr>
              <w:t>LIST OF PLATES</w:t>
            </w:r>
            <w:r w:rsidR="004503EB">
              <w:rPr>
                <w:webHidden/>
              </w:rPr>
              <w:tab/>
            </w:r>
            <w:r w:rsidR="004503EB">
              <w:rPr>
                <w:webHidden/>
              </w:rPr>
              <w:fldChar w:fldCharType="begin"/>
            </w:r>
            <w:r w:rsidR="004503EB">
              <w:rPr>
                <w:webHidden/>
              </w:rPr>
              <w:instrText xml:space="preserve"> PAGEREF _Toc148938172 \h </w:instrText>
            </w:r>
            <w:r w:rsidR="004503EB">
              <w:rPr>
                <w:webHidden/>
              </w:rPr>
            </w:r>
            <w:r w:rsidR="004503EB">
              <w:rPr>
                <w:webHidden/>
              </w:rPr>
              <w:fldChar w:fldCharType="separate"/>
            </w:r>
            <w:r>
              <w:rPr>
                <w:webHidden/>
              </w:rPr>
              <w:t>xii</w:t>
            </w:r>
            <w:r w:rsidR="004503EB">
              <w:rPr>
                <w:webHidden/>
              </w:rPr>
              <w:fldChar w:fldCharType="end"/>
            </w:r>
          </w:hyperlink>
        </w:p>
        <w:p w14:paraId="1A42FBF9" w14:textId="67617C76" w:rsidR="004503EB" w:rsidRDefault="00173A53">
          <w:pPr>
            <w:pStyle w:val="TOC1"/>
            <w:rPr>
              <w:rFonts w:asciiTheme="minorHAnsi" w:eastAsiaTheme="minorEastAsia" w:hAnsiTheme="minorHAnsi" w:cstheme="minorBidi"/>
              <w:b w:val="0"/>
              <w:bCs w:val="0"/>
              <w:kern w:val="0"/>
              <w:sz w:val="22"/>
              <w:lang w:val="en-US"/>
            </w:rPr>
          </w:pPr>
          <w:hyperlink w:anchor="_Toc148938173" w:history="1">
            <w:r w:rsidR="004503EB" w:rsidRPr="00B82FF6">
              <w:rPr>
                <w:rStyle w:val="Hyperlink"/>
              </w:rPr>
              <w:t>LIST OF ACRONYMS</w:t>
            </w:r>
            <w:r w:rsidR="004503EB">
              <w:rPr>
                <w:webHidden/>
              </w:rPr>
              <w:tab/>
            </w:r>
            <w:r w:rsidR="004503EB">
              <w:rPr>
                <w:webHidden/>
              </w:rPr>
              <w:fldChar w:fldCharType="begin"/>
            </w:r>
            <w:r w:rsidR="004503EB">
              <w:rPr>
                <w:webHidden/>
              </w:rPr>
              <w:instrText xml:space="preserve"> PAGEREF _Toc148938173 \h </w:instrText>
            </w:r>
            <w:r w:rsidR="004503EB">
              <w:rPr>
                <w:webHidden/>
              </w:rPr>
            </w:r>
            <w:r w:rsidR="004503EB">
              <w:rPr>
                <w:webHidden/>
              </w:rPr>
              <w:fldChar w:fldCharType="separate"/>
            </w:r>
            <w:r>
              <w:rPr>
                <w:webHidden/>
              </w:rPr>
              <w:t>xiii</w:t>
            </w:r>
            <w:r w:rsidR="004503EB">
              <w:rPr>
                <w:webHidden/>
              </w:rPr>
              <w:fldChar w:fldCharType="end"/>
            </w:r>
          </w:hyperlink>
        </w:p>
        <w:p w14:paraId="16C9461E" w14:textId="268B49A9" w:rsidR="004503EB" w:rsidRDefault="00173A53">
          <w:pPr>
            <w:pStyle w:val="TOC1"/>
            <w:rPr>
              <w:rFonts w:asciiTheme="minorHAnsi" w:eastAsiaTheme="minorEastAsia" w:hAnsiTheme="minorHAnsi" w:cstheme="minorBidi"/>
              <w:b w:val="0"/>
              <w:bCs w:val="0"/>
              <w:kern w:val="0"/>
              <w:sz w:val="22"/>
              <w:lang w:val="en-US"/>
            </w:rPr>
          </w:pPr>
          <w:hyperlink w:anchor="_Toc148938174" w:history="1">
            <w:r w:rsidR="004503EB" w:rsidRPr="00B82FF6">
              <w:rPr>
                <w:rStyle w:val="Hyperlink"/>
              </w:rPr>
              <w:t>CHAPTER ONE</w:t>
            </w:r>
            <w:r w:rsidR="004503EB">
              <w:rPr>
                <w:webHidden/>
              </w:rPr>
              <w:tab/>
            </w:r>
            <w:r w:rsidR="004503EB">
              <w:rPr>
                <w:webHidden/>
              </w:rPr>
              <w:fldChar w:fldCharType="begin"/>
            </w:r>
            <w:r w:rsidR="004503EB">
              <w:rPr>
                <w:webHidden/>
              </w:rPr>
              <w:instrText xml:space="preserve"> PAGEREF _Toc148938174 \h </w:instrText>
            </w:r>
            <w:r w:rsidR="004503EB">
              <w:rPr>
                <w:webHidden/>
              </w:rPr>
            </w:r>
            <w:r w:rsidR="004503EB">
              <w:rPr>
                <w:webHidden/>
              </w:rPr>
              <w:fldChar w:fldCharType="separate"/>
            </w:r>
            <w:r>
              <w:rPr>
                <w:webHidden/>
              </w:rPr>
              <w:t>1</w:t>
            </w:r>
            <w:r w:rsidR="004503EB">
              <w:rPr>
                <w:webHidden/>
              </w:rPr>
              <w:fldChar w:fldCharType="end"/>
            </w:r>
          </w:hyperlink>
        </w:p>
        <w:p w14:paraId="4293AB64" w14:textId="2D5D0D97" w:rsidR="004503EB" w:rsidRDefault="00173A53">
          <w:pPr>
            <w:pStyle w:val="TOC1"/>
            <w:rPr>
              <w:rFonts w:asciiTheme="minorHAnsi" w:eastAsiaTheme="minorEastAsia" w:hAnsiTheme="minorHAnsi" w:cstheme="minorBidi"/>
              <w:b w:val="0"/>
              <w:bCs w:val="0"/>
              <w:kern w:val="0"/>
              <w:sz w:val="22"/>
              <w:lang w:val="en-US"/>
            </w:rPr>
          </w:pPr>
          <w:hyperlink w:anchor="_Toc148938175" w:history="1">
            <w:r w:rsidR="004503EB" w:rsidRPr="00B82FF6">
              <w:rPr>
                <w:rStyle w:val="Hyperlink"/>
              </w:rPr>
              <w:t>GENERAL INTRODUCTION</w:t>
            </w:r>
            <w:r w:rsidR="004503EB">
              <w:rPr>
                <w:webHidden/>
              </w:rPr>
              <w:tab/>
            </w:r>
            <w:r w:rsidR="004503EB">
              <w:rPr>
                <w:webHidden/>
              </w:rPr>
              <w:fldChar w:fldCharType="begin"/>
            </w:r>
            <w:r w:rsidR="004503EB">
              <w:rPr>
                <w:webHidden/>
              </w:rPr>
              <w:instrText xml:space="preserve"> PAGEREF _Toc148938175 \h </w:instrText>
            </w:r>
            <w:r w:rsidR="004503EB">
              <w:rPr>
                <w:webHidden/>
              </w:rPr>
            </w:r>
            <w:r w:rsidR="004503EB">
              <w:rPr>
                <w:webHidden/>
              </w:rPr>
              <w:fldChar w:fldCharType="separate"/>
            </w:r>
            <w:r>
              <w:rPr>
                <w:webHidden/>
              </w:rPr>
              <w:t>1</w:t>
            </w:r>
            <w:r w:rsidR="004503EB">
              <w:rPr>
                <w:webHidden/>
              </w:rPr>
              <w:fldChar w:fldCharType="end"/>
            </w:r>
          </w:hyperlink>
        </w:p>
        <w:p w14:paraId="3622E189" w14:textId="3AAA550F" w:rsidR="004503EB" w:rsidRDefault="00173A53">
          <w:pPr>
            <w:pStyle w:val="TOC2"/>
            <w:rPr>
              <w:rFonts w:asciiTheme="minorHAnsi" w:eastAsiaTheme="minorEastAsia" w:hAnsiTheme="minorHAnsi"/>
              <w:b w:val="0"/>
              <w:sz w:val="22"/>
            </w:rPr>
          </w:pPr>
          <w:hyperlink w:anchor="_Toc148938176" w:history="1">
            <w:r w:rsidR="004503EB" w:rsidRPr="00B82FF6">
              <w:rPr>
                <w:rStyle w:val="Hyperlink"/>
                <w:lang w:val="en-GB"/>
              </w:rPr>
              <w:t>1.1 Land conflicts and physical planning</w:t>
            </w:r>
            <w:r w:rsidR="004503EB">
              <w:rPr>
                <w:webHidden/>
              </w:rPr>
              <w:tab/>
            </w:r>
            <w:r w:rsidR="004503EB">
              <w:rPr>
                <w:webHidden/>
              </w:rPr>
              <w:fldChar w:fldCharType="begin"/>
            </w:r>
            <w:r w:rsidR="004503EB">
              <w:rPr>
                <w:webHidden/>
              </w:rPr>
              <w:instrText xml:space="preserve"> PAGEREF _Toc148938176 \h </w:instrText>
            </w:r>
            <w:r w:rsidR="004503EB">
              <w:rPr>
                <w:webHidden/>
              </w:rPr>
            </w:r>
            <w:r w:rsidR="004503EB">
              <w:rPr>
                <w:webHidden/>
              </w:rPr>
              <w:fldChar w:fldCharType="separate"/>
            </w:r>
            <w:r>
              <w:rPr>
                <w:webHidden/>
              </w:rPr>
              <w:t>1</w:t>
            </w:r>
            <w:r w:rsidR="004503EB">
              <w:rPr>
                <w:webHidden/>
              </w:rPr>
              <w:fldChar w:fldCharType="end"/>
            </w:r>
          </w:hyperlink>
        </w:p>
        <w:p w14:paraId="7333262C" w14:textId="66A2B341" w:rsidR="004503EB" w:rsidRDefault="00173A53">
          <w:pPr>
            <w:pStyle w:val="TOC2"/>
            <w:rPr>
              <w:rFonts w:asciiTheme="minorHAnsi" w:eastAsiaTheme="minorEastAsia" w:hAnsiTheme="minorHAnsi"/>
              <w:b w:val="0"/>
              <w:sz w:val="22"/>
            </w:rPr>
          </w:pPr>
          <w:hyperlink w:anchor="_Toc148938177" w:history="1">
            <w:r w:rsidR="004503EB" w:rsidRPr="00B82FF6">
              <w:rPr>
                <w:rStyle w:val="Hyperlink"/>
                <w:bCs/>
                <w:lang w:val="en-GB"/>
              </w:rPr>
              <w:t>1.2 Problem statement</w:t>
            </w:r>
            <w:r w:rsidR="004503EB">
              <w:rPr>
                <w:webHidden/>
              </w:rPr>
              <w:tab/>
            </w:r>
            <w:r w:rsidR="004503EB">
              <w:rPr>
                <w:webHidden/>
              </w:rPr>
              <w:fldChar w:fldCharType="begin"/>
            </w:r>
            <w:r w:rsidR="004503EB">
              <w:rPr>
                <w:webHidden/>
              </w:rPr>
              <w:instrText xml:space="preserve"> PAGEREF _Toc148938177 \h </w:instrText>
            </w:r>
            <w:r w:rsidR="004503EB">
              <w:rPr>
                <w:webHidden/>
              </w:rPr>
            </w:r>
            <w:r w:rsidR="004503EB">
              <w:rPr>
                <w:webHidden/>
              </w:rPr>
              <w:fldChar w:fldCharType="separate"/>
            </w:r>
            <w:r>
              <w:rPr>
                <w:webHidden/>
              </w:rPr>
              <w:t>6</w:t>
            </w:r>
            <w:r w:rsidR="004503EB">
              <w:rPr>
                <w:webHidden/>
              </w:rPr>
              <w:fldChar w:fldCharType="end"/>
            </w:r>
          </w:hyperlink>
        </w:p>
        <w:p w14:paraId="0C4C6B49" w14:textId="108B1852" w:rsidR="004503EB" w:rsidRDefault="00173A53">
          <w:pPr>
            <w:pStyle w:val="TOC2"/>
            <w:rPr>
              <w:rFonts w:asciiTheme="minorHAnsi" w:eastAsiaTheme="minorEastAsia" w:hAnsiTheme="minorHAnsi"/>
              <w:b w:val="0"/>
              <w:sz w:val="22"/>
            </w:rPr>
          </w:pPr>
          <w:hyperlink w:anchor="_Toc148938178" w:history="1">
            <w:r w:rsidR="004503EB" w:rsidRPr="00B82FF6">
              <w:rPr>
                <w:rStyle w:val="Hyperlink"/>
                <w:lang w:val="en-GB"/>
              </w:rPr>
              <w:t>1.3 Research questions</w:t>
            </w:r>
            <w:r w:rsidR="004503EB">
              <w:rPr>
                <w:webHidden/>
              </w:rPr>
              <w:tab/>
            </w:r>
            <w:r w:rsidR="004503EB">
              <w:rPr>
                <w:webHidden/>
              </w:rPr>
              <w:fldChar w:fldCharType="begin"/>
            </w:r>
            <w:r w:rsidR="004503EB">
              <w:rPr>
                <w:webHidden/>
              </w:rPr>
              <w:instrText xml:space="preserve"> PAGEREF _Toc148938178 \h </w:instrText>
            </w:r>
            <w:r w:rsidR="004503EB">
              <w:rPr>
                <w:webHidden/>
              </w:rPr>
            </w:r>
            <w:r w:rsidR="004503EB">
              <w:rPr>
                <w:webHidden/>
              </w:rPr>
              <w:fldChar w:fldCharType="separate"/>
            </w:r>
            <w:r>
              <w:rPr>
                <w:webHidden/>
              </w:rPr>
              <w:t>9</w:t>
            </w:r>
            <w:r w:rsidR="004503EB">
              <w:rPr>
                <w:webHidden/>
              </w:rPr>
              <w:fldChar w:fldCharType="end"/>
            </w:r>
          </w:hyperlink>
        </w:p>
        <w:p w14:paraId="6ABC8863" w14:textId="3F9B1862" w:rsidR="004503EB" w:rsidRDefault="00173A53">
          <w:pPr>
            <w:pStyle w:val="TOC2"/>
            <w:rPr>
              <w:rFonts w:asciiTheme="minorHAnsi" w:eastAsiaTheme="minorEastAsia" w:hAnsiTheme="minorHAnsi"/>
              <w:b w:val="0"/>
              <w:sz w:val="22"/>
            </w:rPr>
          </w:pPr>
          <w:hyperlink w:anchor="_Toc148938179" w:history="1">
            <w:r w:rsidR="004503EB" w:rsidRPr="00B82FF6">
              <w:rPr>
                <w:rStyle w:val="Hyperlink"/>
                <w:lang w:val="en-GB"/>
              </w:rPr>
              <w:t>1.4 Research objectives</w:t>
            </w:r>
            <w:r w:rsidR="004503EB">
              <w:rPr>
                <w:webHidden/>
              </w:rPr>
              <w:tab/>
            </w:r>
            <w:r w:rsidR="004503EB">
              <w:rPr>
                <w:webHidden/>
              </w:rPr>
              <w:fldChar w:fldCharType="begin"/>
            </w:r>
            <w:r w:rsidR="004503EB">
              <w:rPr>
                <w:webHidden/>
              </w:rPr>
              <w:instrText xml:space="preserve"> PAGEREF _Toc148938179 \h </w:instrText>
            </w:r>
            <w:r w:rsidR="004503EB">
              <w:rPr>
                <w:webHidden/>
              </w:rPr>
            </w:r>
            <w:r w:rsidR="004503EB">
              <w:rPr>
                <w:webHidden/>
              </w:rPr>
              <w:fldChar w:fldCharType="separate"/>
            </w:r>
            <w:r>
              <w:rPr>
                <w:webHidden/>
              </w:rPr>
              <w:t>10</w:t>
            </w:r>
            <w:r w:rsidR="004503EB">
              <w:rPr>
                <w:webHidden/>
              </w:rPr>
              <w:fldChar w:fldCharType="end"/>
            </w:r>
          </w:hyperlink>
        </w:p>
        <w:p w14:paraId="5DC938FF" w14:textId="63208729" w:rsidR="004503EB" w:rsidRDefault="00173A53">
          <w:pPr>
            <w:pStyle w:val="TOC2"/>
            <w:rPr>
              <w:rFonts w:asciiTheme="minorHAnsi" w:eastAsiaTheme="minorEastAsia" w:hAnsiTheme="minorHAnsi"/>
              <w:b w:val="0"/>
              <w:sz w:val="22"/>
            </w:rPr>
          </w:pPr>
          <w:hyperlink w:anchor="_Toc148938180" w:history="1">
            <w:r w:rsidR="004503EB" w:rsidRPr="00B82FF6">
              <w:rPr>
                <w:rStyle w:val="Hyperlink"/>
                <w:lang w:val="en-GB"/>
              </w:rPr>
              <w:t>1.5 Significance of the study</w:t>
            </w:r>
            <w:r w:rsidR="004503EB">
              <w:rPr>
                <w:webHidden/>
              </w:rPr>
              <w:tab/>
            </w:r>
            <w:r w:rsidR="004503EB">
              <w:rPr>
                <w:webHidden/>
              </w:rPr>
              <w:fldChar w:fldCharType="begin"/>
            </w:r>
            <w:r w:rsidR="004503EB">
              <w:rPr>
                <w:webHidden/>
              </w:rPr>
              <w:instrText xml:space="preserve"> PAGEREF _Toc148938180 \h </w:instrText>
            </w:r>
            <w:r w:rsidR="004503EB">
              <w:rPr>
                <w:webHidden/>
              </w:rPr>
            </w:r>
            <w:r w:rsidR="004503EB">
              <w:rPr>
                <w:webHidden/>
              </w:rPr>
              <w:fldChar w:fldCharType="separate"/>
            </w:r>
            <w:r>
              <w:rPr>
                <w:webHidden/>
              </w:rPr>
              <w:t>10</w:t>
            </w:r>
            <w:r w:rsidR="004503EB">
              <w:rPr>
                <w:webHidden/>
              </w:rPr>
              <w:fldChar w:fldCharType="end"/>
            </w:r>
          </w:hyperlink>
        </w:p>
        <w:p w14:paraId="0B9C7238" w14:textId="58BDEC01" w:rsidR="004503EB" w:rsidRDefault="00173A53">
          <w:pPr>
            <w:pStyle w:val="TOC2"/>
            <w:tabs>
              <w:tab w:val="left" w:pos="660"/>
            </w:tabs>
            <w:rPr>
              <w:rFonts w:asciiTheme="minorHAnsi" w:eastAsiaTheme="minorEastAsia" w:hAnsiTheme="minorHAnsi"/>
              <w:b w:val="0"/>
              <w:sz w:val="22"/>
            </w:rPr>
          </w:pPr>
          <w:hyperlink w:anchor="_Toc148938181" w:history="1">
            <w:r w:rsidR="004503EB" w:rsidRPr="00B82FF6">
              <w:rPr>
                <w:rStyle w:val="Hyperlink"/>
                <w:lang w:val="en-GB"/>
              </w:rPr>
              <w:t>1.</w:t>
            </w:r>
            <w:r w:rsidR="004503EB">
              <w:rPr>
                <w:rFonts w:asciiTheme="minorHAnsi" w:eastAsiaTheme="minorEastAsia" w:hAnsiTheme="minorHAnsi"/>
                <w:b w:val="0"/>
                <w:sz w:val="22"/>
              </w:rPr>
              <w:tab/>
            </w:r>
            <w:r w:rsidR="004503EB" w:rsidRPr="00B82FF6">
              <w:rPr>
                <w:rStyle w:val="Hyperlink"/>
                <w:lang w:val="en-GB"/>
              </w:rPr>
              <w:t>6 Research scope</w:t>
            </w:r>
            <w:r w:rsidR="004503EB">
              <w:rPr>
                <w:webHidden/>
              </w:rPr>
              <w:tab/>
            </w:r>
            <w:r w:rsidR="004503EB">
              <w:rPr>
                <w:webHidden/>
              </w:rPr>
              <w:fldChar w:fldCharType="begin"/>
            </w:r>
            <w:r w:rsidR="004503EB">
              <w:rPr>
                <w:webHidden/>
              </w:rPr>
              <w:instrText xml:space="preserve"> PAGEREF _Toc148938181 \h </w:instrText>
            </w:r>
            <w:r w:rsidR="004503EB">
              <w:rPr>
                <w:webHidden/>
              </w:rPr>
            </w:r>
            <w:r w:rsidR="004503EB">
              <w:rPr>
                <w:webHidden/>
              </w:rPr>
              <w:fldChar w:fldCharType="separate"/>
            </w:r>
            <w:r>
              <w:rPr>
                <w:webHidden/>
              </w:rPr>
              <w:t>12</w:t>
            </w:r>
            <w:r w:rsidR="004503EB">
              <w:rPr>
                <w:webHidden/>
              </w:rPr>
              <w:fldChar w:fldCharType="end"/>
            </w:r>
          </w:hyperlink>
        </w:p>
        <w:p w14:paraId="0BD6912F" w14:textId="57165251" w:rsidR="004503EB" w:rsidRDefault="00173A53">
          <w:pPr>
            <w:pStyle w:val="TOC2"/>
            <w:rPr>
              <w:rFonts w:asciiTheme="minorHAnsi" w:eastAsiaTheme="minorEastAsia" w:hAnsiTheme="minorHAnsi"/>
              <w:b w:val="0"/>
              <w:sz w:val="22"/>
            </w:rPr>
          </w:pPr>
          <w:hyperlink w:anchor="_Toc148938182" w:history="1">
            <w:r w:rsidR="004503EB" w:rsidRPr="00B82FF6">
              <w:rPr>
                <w:rStyle w:val="Hyperlink"/>
                <w:lang w:val="en-GB"/>
              </w:rPr>
              <w:t>1.7 Organization of report</w:t>
            </w:r>
            <w:r w:rsidR="004503EB">
              <w:rPr>
                <w:webHidden/>
              </w:rPr>
              <w:tab/>
            </w:r>
            <w:r w:rsidR="004503EB">
              <w:rPr>
                <w:webHidden/>
              </w:rPr>
              <w:fldChar w:fldCharType="begin"/>
            </w:r>
            <w:r w:rsidR="004503EB">
              <w:rPr>
                <w:webHidden/>
              </w:rPr>
              <w:instrText xml:space="preserve"> PAGEREF _Toc148938182 \h </w:instrText>
            </w:r>
            <w:r w:rsidR="004503EB">
              <w:rPr>
                <w:webHidden/>
              </w:rPr>
            </w:r>
            <w:r w:rsidR="004503EB">
              <w:rPr>
                <w:webHidden/>
              </w:rPr>
              <w:fldChar w:fldCharType="separate"/>
            </w:r>
            <w:r>
              <w:rPr>
                <w:webHidden/>
              </w:rPr>
              <w:t>12</w:t>
            </w:r>
            <w:r w:rsidR="004503EB">
              <w:rPr>
                <w:webHidden/>
              </w:rPr>
              <w:fldChar w:fldCharType="end"/>
            </w:r>
          </w:hyperlink>
        </w:p>
        <w:p w14:paraId="418C6C73" w14:textId="34BA6B7E" w:rsidR="004503EB" w:rsidRDefault="00173A53">
          <w:pPr>
            <w:pStyle w:val="TOC1"/>
            <w:rPr>
              <w:rFonts w:asciiTheme="minorHAnsi" w:eastAsiaTheme="minorEastAsia" w:hAnsiTheme="minorHAnsi" w:cstheme="minorBidi"/>
              <w:b w:val="0"/>
              <w:bCs w:val="0"/>
              <w:kern w:val="0"/>
              <w:sz w:val="22"/>
              <w:lang w:val="en-US"/>
            </w:rPr>
          </w:pPr>
          <w:hyperlink w:anchor="_Toc148938183" w:history="1">
            <w:r w:rsidR="004503EB" w:rsidRPr="00B82FF6">
              <w:rPr>
                <w:rStyle w:val="Hyperlink"/>
              </w:rPr>
              <w:t>CHAPTER TWO</w:t>
            </w:r>
            <w:r w:rsidR="004503EB">
              <w:rPr>
                <w:webHidden/>
              </w:rPr>
              <w:tab/>
            </w:r>
            <w:r w:rsidR="004503EB">
              <w:rPr>
                <w:webHidden/>
              </w:rPr>
              <w:fldChar w:fldCharType="begin"/>
            </w:r>
            <w:r w:rsidR="004503EB">
              <w:rPr>
                <w:webHidden/>
              </w:rPr>
              <w:instrText xml:space="preserve"> PAGEREF _Toc148938183 \h </w:instrText>
            </w:r>
            <w:r w:rsidR="004503EB">
              <w:rPr>
                <w:webHidden/>
              </w:rPr>
            </w:r>
            <w:r w:rsidR="004503EB">
              <w:rPr>
                <w:webHidden/>
              </w:rPr>
              <w:fldChar w:fldCharType="separate"/>
            </w:r>
            <w:r>
              <w:rPr>
                <w:webHidden/>
              </w:rPr>
              <w:t>13</w:t>
            </w:r>
            <w:r w:rsidR="004503EB">
              <w:rPr>
                <w:webHidden/>
              </w:rPr>
              <w:fldChar w:fldCharType="end"/>
            </w:r>
          </w:hyperlink>
        </w:p>
        <w:p w14:paraId="43295058" w14:textId="06E4550F" w:rsidR="004503EB" w:rsidRDefault="00173A53">
          <w:pPr>
            <w:pStyle w:val="TOC1"/>
            <w:rPr>
              <w:rFonts w:asciiTheme="minorHAnsi" w:eastAsiaTheme="minorEastAsia" w:hAnsiTheme="minorHAnsi" w:cstheme="minorBidi"/>
              <w:b w:val="0"/>
              <w:bCs w:val="0"/>
              <w:kern w:val="0"/>
              <w:sz w:val="22"/>
              <w:lang w:val="en-US"/>
            </w:rPr>
          </w:pPr>
          <w:hyperlink w:anchor="_Toc148938184" w:history="1">
            <w:r w:rsidR="004503EB" w:rsidRPr="00B82FF6">
              <w:rPr>
                <w:rStyle w:val="Hyperlink"/>
              </w:rPr>
              <w:t>LITERATURE REVIEW</w:t>
            </w:r>
            <w:r w:rsidR="004503EB">
              <w:rPr>
                <w:webHidden/>
              </w:rPr>
              <w:tab/>
            </w:r>
            <w:r w:rsidR="004503EB">
              <w:rPr>
                <w:webHidden/>
              </w:rPr>
              <w:fldChar w:fldCharType="begin"/>
            </w:r>
            <w:r w:rsidR="004503EB">
              <w:rPr>
                <w:webHidden/>
              </w:rPr>
              <w:instrText xml:space="preserve"> PAGEREF _Toc148938184 \h </w:instrText>
            </w:r>
            <w:r w:rsidR="004503EB">
              <w:rPr>
                <w:webHidden/>
              </w:rPr>
            </w:r>
            <w:r w:rsidR="004503EB">
              <w:rPr>
                <w:webHidden/>
              </w:rPr>
              <w:fldChar w:fldCharType="separate"/>
            </w:r>
            <w:r>
              <w:rPr>
                <w:webHidden/>
              </w:rPr>
              <w:t>13</w:t>
            </w:r>
            <w:r w:rsidR="004503EB">
              <w:rPr>
                <w:webHidden/>
              </w:rPr>
              <w:fldChar w:fldCharType="end"/>
            </w:r>
          </w:hyperlink>
        </w:p>
        <w:p w14:paraId="22FC0E45" w14:textId="0C309831" w:rsidR="004503EB" w:rsidRDefault="00173A53">
          <w:pPr>
            <w:pStyle w:val="TOC2"/>
            <w:rPr>
              <w:rFonts w:asciiTheme="minorHAnsi" w:eastAsiaTheme="minorEastAsia" w:hAnsiTheme="minorHAnsi"/>
              <w:b w:val="0"/>
              <w:sz w:val="22"/>
            </w:rPr>
          </w:pPr>
          <w:hyperlink w:anchor="_Toc148938185" w:history="1">
            <w:r w:rsidR="004503EB" w:rsidRPr="00B82FF6">
              <w:rPr>
                <w:rStyle w:val="Hyperlink"/>
                <w:lang w:val="en-GB"/>
              </w:rPr>
              <w:t>2.1 Introduction</w:t>
            </w:r>
            <w:r w:rsidR="004503EB">
              <w:rPr>
                <w:webHidden/>
              </w:rPr>
              <w:tab/>
            </w:r>
            <w:r w:rsidR="004503EB">
              <w:rPr>
                <w:webHidden/>
              </w:rPr>
              <w:fldChar w:fldCharType="begin"/>
            </w:r>
            <w:r w:rsidR="004503EB">
              <w:rPr>
                <w:webHidden/>
              </w:rPr>
              <w:instrText xml:space="preserve"> PAGEREF _Toc148938185 \h </w:instrText>
            </w:r>
            <w:r w:rsidR="004503EB">
              <w:rPr>
                <w:webHidden/>
              </w:rPr>
            </w:r>
            <w:r w:rsidR="004503EB">
              <w:rPr>
                <w:webHidden/>
              </w:rPr>
              <w:fldChar w:fldCharType="separate"/>
            </w:r>
            <w:r>
              <w:rPr>
                <w:webHidden/>
              </w:rPr>
              <w:t>13</w:t>
            </w:r>
            <w:r w:rsidR="004503EB">
              <w:rPr>
                <w:webHidden/>
              </w:rPr>
              <w:fldChar w:fldCharType="end"/>
            </w:r>
          </w:hyperlink>
        </w:p>
        <w:p w14:paraId="3ABC3FCA" w14:textId="440227BE" w:rsidR="004503EB" w:rsidRDefault="00173A53">
          <w:pPr>
            <w:pStyle w:val="TOC2"/>
            <w:rPr>
              <w:rFonts w:asciiTheme="minorHAnsi" w:eastAsiaTheme="minorEastAsia" w:hAnsiTheme="minorHAnsi"/>
              <w:b w:val="0"/>
              <w:sz w:val="22"/>
            </w:rPr>
          </w:pPr>
          <w:hyperlink w:anchor="_Toc148938186" w:history="1">
            <w:r w:rsidR="004503EB" w:rsidRPr="00B82FF6">
              <w:rPr>
                <w:rStyle w:val="Hyperlink"/>
                <w:lang w:val="en-GB"/>
              </w:rPr>
              <w:t xml:space="preserve">2.2 </w:t>
            </w:r>
            <w:r w:rsidR="004503EB" w:rsidRPr="00B82FF6">
              <w:rPr>
                <w:rStyle w:val="Hyperlink"/>
              </w:rPr>
              <w:t>Theoretical framework for land conflicts</w:t>
            </w:r>
            <w:r w:rsidR="004503EB">
              <w:rPr>
                <w:webHidden/>
              </w:rPr>
              <w:tab/>
            </w:r>
            <w:r w:rsidR="004503EB">
              <w:rPr>
                <w:webHidden/>
              </w:rPr>
              <w:fldChar w:fldCharType="begin"/>
            </w:r>
            <w:r w:rsidR="004503EB">
              <w:rPr>
                <w:webHidden/>
              </w:rPr>
              <w:instrText xml:space="preserve"> PAGEREF _Toc148938186 \h </w:instrText>
            </w:r>
            <w:r w:rsidR="004503EB">
              <w:rPr>
                <w:webHidden/>
              </w:rPr>
            </w:r>
            <w:r w:rsidR="004503EB">
              <w:rPr>
                <w:webHidden/>
              </w:rPr>
              <w:fldChar w:fldCharType="separate"/>
            </w:r>
            <w:r>
              <w:rPr>
                <w:webHidden/>
              </w:rPr>
              <w:t>13</w:t>
            </w:r>
            <w:r w:rsidR="004503EB">
              <w:rPr>
                <w:webHidden/>
              </w:rPr>
              <w:fldChar w:fldCharType="end"/>
            </w:r>
          </w:hyperlink>
        </w:p>
        <w:p w14:paraId="62E7F03D" w14:textId="3392D988" w:rsidR="004503EB" w:rsidRDefault="00173A53">
          <w:pPr>
            <w:pStyle w:val="TOC2"/>
            <w:rPr>
              <w:rFonts w:asciiTheme="minorHAnsi" w:eastAsiaTheme="minorEastAsia" w:hAnsiTheme="minorHAnsi"/>
              <w:b w:val="0"/>
              <w:sz w:val="22"/>
            </w:rPr>
          </w:pPr>
          <w:hyperlink w:anchor="_Toc148938187" w:history="1">
            <w:r w:rsidR="004503EB" w:rsidRPr="00B82FF6">
              <w:rPr>
                <w:rStyle w:val="Hyperlink"/>
              </w:rPr>
              <w:t>2.2.1 Economic theories on land rent</w:t>
            </w:r>
            <w:r w:rsidR="004503EB">
              <w:rPr>
                <w:webHidden/>
              </w:rPr>
              <w:tab/>
            </w:r>
            <w:r w:rsidR="004503EB">
              <w:rPr>
                <w:webHidden/>
              </w:rPr>
              <w:fldChar w:fldCharType="begin"/>
            </w:r>
            <w:r w:rsidR="004503EB">
              <w:rPr>
                <w:webHidden/>
              </w:rPr>
              <w:instrText xml:space="preserve"> PAGEREF _Toc148938187 \h </w:instrText>
            </w:r>
            <w:r w:rsidR="004503EB">
              <w:rPr>
                <w:webHidden/>
              </w:rPr>
            </w:r>
            <w:r w:rsidR="004503EB">
              <w:rPr>
                <w:webHidden/>
              </w:rPr>
              <w:fldChar w:fldCharType="separate"/>
            </w:r>
            <w:r>
              <w:rPr>
                <w:webHidden/>
              </w:rPr>
              <w:t>14</w:t>
            </w:r>
            <w:r w:rsidR="004503EB">
              <w:rPr>
                <w:webHidden/>
              </w:rPr>
              <w:fldChar w:fldCharType="end"/>
            </w:r>
          </w:hyperlink>
        </w:p>
        <w:p w14:paraId="76F8356A" w14:textId="33C27A31" w:rsidR="004503EB" w:rsidRDefault="00173A53">
          <w:pPr>
            <w:pStyle w:val="TOC3"/>
            <w:rPr>
              <w:rFonts w:asciiTheme="minorHAnsi" w:eastAsiaTheme="minorEastAsia" w:hAnsiTheme="minorHAnsi"/>
              <w:noProof/>
              <w:sz w:val="22"/>
            </w:rPr>
          </w:pPr>
          <w:hyperlink w:anchor="_Toc148938188" w:history="1">
            <w:r w:rsidR="004503EB" w:rsidRPr="00B82FF6">
              <w:rPr>
                <w:rStyle w:val="Hyperlink"/>
                <w:noProof/>
              </w:rPr>
              <w:t>2.2.2 Social Conflict Theory</w:t>
            </w:r>
            <w:r w:rsidR="004503EB">
              <w:rPr>
                <w:noProof/>
                <w:webHidden/>
              </w:rPr>
              <w:tab/>
            </w:r>
            <w:r w:rsidR="004503EB">
              <w:rPr>
                <w:noProof/>
                <w:webHidden/>
              </w:rPr>
              <w:fldChar w:fldCharType="begin"/>
            </w:r>
            <w:r w:rsidR="004503EB">
              <w:rPr>
                <w:noProof/>
                <w:webHidden/>
              </w:rPr>
              <w:instrText xml:space="preserve"> PAGEREF _Toc148938188 \h </w:instrText>
            </w:r>
            <w:r w:rsidR="004503EB">
              <w:rPr>
                <w:noProof/>
                <w:webHidden/>
              </w:rPr>
            </w:r>
            <w:r w:rsidR="004503EB">
              <w:rPr>
                <w:noProof/>
                <w:webHidden/>
              </w:rPr>
              <w:fldChar w:fldCharType="separate"/>
            </w:r>
            <w:r>
              <w:rPr>
                <w:noProof/>
                <w:webHidden/>
              </w:rPr>
              <w:t>15</w:t>
            </w:r>
            <w:r w:rsidR="004503EB">
              <w:rPr>
                <w:noProof/>
                <w:webHidden/>
              </w:rPr>
              <w:fldChar w:fldCharType="end"/>
            </w:r>
          </w:hyperlink>
        </w:p>
        <w:p w14:paraId="2B261ADF" w14:textId="2AA548DE" w:rsidR="004503EB" w:rsidRDefault="00173A53">
          <w:pPr>
            <w:pStyle w:val="TOC3"/>
            <w:rPr>
              <w:rFonts w:asciiTheme="minorHAnsi" w:eastAsiaTheme="minorEastAsia" w:hAnsiTheme="minorHAnsi"/>
              <w:noProof/>
              <w:sz w:val="22"/>
            </w:rPr>
          </w:pPr>
          <w:hyperlink w:anchor="_Toc148938189" w:history="1">
            <w:r w:rsidR="004503EB" w:rsidRPr="00B82FF6">
              <w:rPr>
                <w:rStyle w:val="Hyperlink"/>
                <w:noProof/>
              </w:rPr>
              <w:t>2.2.3 The evolutionary theory of land rights</w:t>
            </w:r>
            <w:r w:rsidR="004503EB">
              <w:rPr>
                <w:noProof/>
                <w:webHidden/>
              </w:rPr>
              <w:tab/>
            </w:r>
            <w:r w:rsidR="004503EB">
              <w:rPr>
                <w:noProof/>
                <w:webHidden/>
              </w:rPr>
              <w:fldChar w:fldCharType="begin"/>
            </w:r>
            <w:r w:rsidR="004503EB">
              <w:rPr>
                <w:noProof/>
                <w:webHidden/>
              </w:rPr>
              <w:instrText xml:space="preserve"> PAGEREF _Toc148938189 \h </w:instrText>
            </w:r>
            <w:r w:rsidR="004503EB">
              <w:rPr>
                <w:noProof/>
                <w:webHidden/>
              </w:rPr>
            </w:r>
            <w:r w:rsidR="004503EB">
              <w:rPr>
                <w:noProof/>
                <w:webHidden/>
              </w:rPr>
              <w:fldChar w:fldCharType="separate"/>
            </w:r>
            <w:r>
              <w:rPr>
                <w:noProof/>
                <w:webHidden/>
              </w:rPr>
              <w:t>16</w:t>
            </w:r>
            <w:r w:rsidR="004503EB">
              <w:rPr>
                <w:noProof/>
                <w:webHidden/>
              </w:rPr>
              <w:fldChar w:fldCharType="end"/>
            </w:r>
          </w:hyperlink>
        </w:p>
        <w:p w14:paraId="6FE19E1F" w14:textId="0D89D7DA" w:rsidR="004503EB" w:rsidRDefault="00173A53">
          <w:pPr>
            <w:pStyle w:val="TOC2"/>
            <w:rPr>
              <w:rFonts w:asciiTheme="minorHAnsi" w:eastAsiaTheme="minorEastAsia" w:hAnsiTheme="minorHAnsi"/>
              <w:b w:val="0"/>
              <w:sz w:val="22"/>
            </w:rPr>
          </w:pPr>
          <w:hyperlink w:anchor="_Toc148938190" w:history="1">
            <w:r w:rsidR="004503EB" w:rsidRPr="00B82FF6">
              <w:rPr>
                <w:rStyle w:val="Hyperlink"/>
              </w:rPr>
              <w:t>2.3 Overview of physical planning</w:t>
            </w:r>
            <w:r w:rsidR="004503EB">
              <w:rPr>
                <w:webHidden/>
              </w:rPr>
              <w:tab/>
            </w:r>
            <w:r w:rsidR="004503EB">
              <w:rPr>
                <w:webHidden/>
              </w:rPr>
              <w:fldChar w:fldCharType="begin"/>
            </w:r>
            <w:r w:rsidR="004503EB">
              <w:rPr>
                <w:webHidden/>
              </w:rPr>
              <w:instrText xml:space="preserve"> PAGEREF _Toc148938190 \h </w:instrText>
            </w:r>
            <w:r w:rsidR="004503EB">
              <w:rPr>
                <w:webHidden/>
              </w:rPr>
            </w:r>
            <w:r w:rsidR="004503EB">
              <w:rPr>
                <w:webHidden/>
              </w:rPr>
              <w:fldChar w:fldCharType="separate"/>
            </w:r>
            <w:r>
              <w:rPr>
                <w:webHidden/>
              </w:rPr>
              <w:t>18</w:t>
            </w:r>
            <w:r w:rsidR="004503EB">
              <w:rPr>
                <w:webHidden/>
              </w:rPr>
              <w:fldChar w:fldCharType="end"/>
            </w:r>
          </w:hyperlink>
        </w:p>
        <w:p w14:paraId="3D7C058C" w14:textId="0648191D" w:rsidR="004503EB" w:rsidRDefault="00173A53">
          <w:pPr>
            <w:pStyle w:val="TOC3"/>
            <w:rPr>
              <w:rFonts w:asciiTheme="minorHAnsi" w:eastAsiaTheme="minorEastAsia" w:hAnsiTheme="minorHAnsi"/>
              <w:noProof/>
              <w:sz w:val="22"/>
            </w:rPr>
          </w:pPr>
          <w:hyperlink w:anchor="_Toc148938191" w:history="1">
            <w:r w:rsidR="004503EB" w:rsidRPr="00B82FF6">
              <w:rPr>
                <w:rStyle w:val="Hyperlink"/>
                <w:noProof/>
              </w:rPr>
              <w:t>2.3.1 Development regulations</w:t>
            </w:r>
            <w:r w:rsidR="004503EB">
              <w:rPr>
                <w:noProof/>
                <w:webHidden/>
              </w:rPr>
              <w:tab/>
            </w:r>
            <w:r w:rsidR="004503EB">
              <w:rPr>
                <w:noProof/>
                <w:webHidden/>
              </w:rPr>
              <w:fldChar w:fldCharType="begin"/>
            </w:r>
            <w:r w:rsidR="004503EB">
              <w:rPr>
                <w:noProof/>
                <w:webHidden/>
              </w:rPr>
              <w:instrText xml:space="preserve"> PAGEREF _Toc148938191 \h </w:instrText>
            </w:r>
            <w:r w:rsidR="004503EB">
              <w:rPr>
                <w:noProof/>
                <w:webHidden/>
              </w:rPr>
            </w:r>
            <w:r w:rsidR="004503EB">
              <w:rPr>
                <w:noProof/>
                <w:webHidden/>
              </w:rPr>
              <w:fldChar w:fldCharType="separate"/>
            </w:r>
            <w:r>
              <w:rPr>
                <w:noProof/>
                <w:webHidden/>
              </w:rPr>
              <w:t>21</w:t>
            </w:r>
            <w:r w:rsidR="004503EB">
              <w:rPr>
                <w:noProof/>
                <w:webHidden/>
              </w:rPr>
              <w:fldChar w:fldCharType="end"/>
            </w:r>
          </w:hyperlink>
        </w:p>
        <w:p w14:paraId="59ED901E" w14:textId="4A0B6B42" w:rsidR="004503EB" w:rsidRDefault="00173A53">
          <w:pPr>
            <w:pStyle w:val="TOC3"/>
            <w:rPr>
              <w:rFonts w:asciiTheme="minorHAnsi" w:eastAsiaTheme="minorEastAsia" w:hAnsiTheme="minorHAnsi"/>
              <w:noProof/>
              <w:sz w:val="22"/>
            </w:rPr>
          </w:pPr>
          <w:hyperlink w:anchor="_Toc148938192" w:history="1">
            <w:r w:rsidR="004503EB" w:rsidRPr="00B82FF6">
              <w:rPr>
                <w:rStyle w:val="Hyperlink"/>
                <w:noProof/>
              </w:rPr>
              <w:t>2.3.2 Spatial development framework</w:t>
            </w:r>
            <w:r w:rsidR="004503EB">
              <w:rPr>
                <w:noProof/>
                <w:webHidden/>
              </w:rPr>
              <w:tab/>
            </w:r>
            <w:r w:rsidR="004503EB">
              <w:rPr>
                <w:noProof/>
                <w:webHidden/>
              </w:rPr>
              <w:fldChar w:fldCharType="begin"/>
            </w:r>
            <w:r w:rsidR="004503EB">
              <w:rPr>
                <w:noProof/>
                <w:webHidden/>
              </w:rPr>
              <w:instrText xml:space="preserve"> PAGEREF _Toc148938192 \h </w:instrText>
            </w:r>
            <w:r w:rsidR="004503EB">
              <w:rPr>
                <w:noProof/>
                <w:webHidden/>
              </w:rPr>
            </w:r>
            <w:r w:rsidR="004503EB">
              <w:rPr>
                <w:noProof/>
                <w:webHidden/>
              </w:rPr>
              <w:fldChar w:fldCharType="separate"/>
            </w:r>
            <w:r>
              <w:rPr>
                <w:noProof/>
                <w:webHidden/>
              </w:rPr>
              <w:t>21</w:t>
            </w:r>
            <w:r w:rsidR="004503EB">
              <w:rPr>
                <w:noProof/>
                <w:webHidden/>
              </w:rPr>
              <w:fldChar w:fldCharType="end"/>
            </w:r>
          </w:hyperlink>
        </w:p>
        <w:p w14:paraId="09BEBAF3" w14:textId="3A27BBF1" w:rsidR="004503EB" w:rsidRDefault="00173A53">
          <w:pPr>
            <w:pStyle w:val="TOC3"/>
            <w:rPr>
              <w:rFonts w:asciiTheme="minorHAnsi" w:eastAsiaTheme="minorEastAsia" w:hAnsiTheme="minorHAnsi"/>
              <w:noProof/>
              <w:sz w:val="22"/>
            </w:rPr>
          </w:pPr>
          <w:hyperlink w:anchor="_Toc148938193" w:history="1">
            <w:r w:rsidR="004503EB" w:rsidRPr="00B82FF6">
              <w:rPr>
                <w:rStyle w:val="Hyperlink"/>
                <w:noProof/>
              </w:rPr>
              <w:t>2.3.3 Structure plan</w:t>
            </w:r>
            <w:r w:rsidR="004503EB">
              <w:rPr>
                <w:noProof/>
                <w:webHidden/>
              </w:rPr>
              <w:tab/>
            </w:r>
            <w:r w:rsidR="004503EB">
              <w:rPr>
                <w:noProof/>
                <w:webHidden/>
              </w:rPr>
              <w:fldChar w:fldCharType="begin"/>
            </w:r>
            <w:r w:rsidR="004503EB">
              <w:rPr>
                <w:noProof/>
                <w:webHidden/>
              </w:rPr>
              <w:instrText xml:space="preserve"> PAGEREF _Toc148938193 \h </w:instrText>
            </w:r>
            <w:r w:rsidR="004503EB">
              <w:rPr>
                <w:noProof/>
                <w:webHidden/>
              </w:rPr>
            </w:r>
            <w:r w:rsidR="004503EB">
              <w:rPr>
                <w:noProof/>
                <w:webHidden/>
              </w:rPr>
              <w:fldChar w:fldCharType="separate"/>
            </w:r>
            <w:r>
              <w:rPr>
                <w:noProof/>
                <w:webHidden/>
              </w:rPr>
              <w:t>22</w:t>
            </w:r>
            <w:r w:rsidR="004503EB">
              <w:rPr>
                <w:noProof/>
                <w:webHidden/>
              </w:rPr>
              <w:fldChar w:fldCharType="end"/>
            </w:r>
          </w:hyperlink>
        </w:p>
        <w:p w14:paraId="7516ACE7" w14:textId="41DC3281" w:rsidR="004503EB" w:rsidRDefault="00173A53">
          <w:pPr>
            <w:pStyle w:val="TOC3"/>
            <w:rPr>
              <w:rFonts w:asciiTheme="minorHAnsi" w:eastAsiaTheme="minorEastAsia" w:hAnsiTheme="minorHAnsi"/>
              <w:noProof/>
              <w:sz w:val="22"/>
            </w:rPr>
          </w:pPr>
          <w:hyperlink w:anchor="_Toc148938194" w:history="1">
            <w:r w:rsidR="004503EB" w:rsidRPr="00B82FF6">
              <w:rPr>
                <w:rStyle w:val="Hyperlink"/>
                <w:noProof/>
              </w:rPr>
              <w:t>2.3.4 Local plan</w:t>
            </w:r>
            <w:r w:rsidR="004503EB">
              <w:rPr>
                <w:noProof/>
                <w:webHidden/>
              </w:rPr>
              <w:tab/>
            </w:r>
            <w:r w:rsidR="004503EB">
              <w:rPr>
                <w:noProof/>
                <w:webHidden/>
              </w:rPr>
              <w:fldChar w:fldCharType="begin"/>
            </w:r>
            <w:r w:rsidR="004503EB">
              <w:rPr>
                <w:noProof/>
                <w:webHidden/>
              </w:rPr>
              <w:instrText xml:space="preserve"> PAGEREF _Toc148938194 \h </w:instrText>
            </w:r>
            <w:r w:rsidR="004503EB">
              <w:rPr>
                <w:noProof/>
                <w:webHidden/>
              </w:rPr>
            </w:r>
            <w:r w:rsidR="004503EB">
              <w:rPr>
                <w:noProof/>
                <w:webHidden/>
              </w:rPr>
              <w:fldChar w:fldCharType="separate"/>
            </w:r>
            <w:r>
              <w:rPr>
                <w:noProof/>
                <w:webHidden/>
              </w:rPr>
              <w:t>23</w:t>
            </w:r>
            <w:r w:rsidR="004503EB">
              <w:rPr>
                <w:noProof/>
                <w:webHidden/>
              </w:rPr>
              <w:fldChar w:fldCharType="end"/>
            </w:r>
          </w:hyperlink>
        </w:p>
        <w:p w14:paraId="01F415B4" w14:textId="4FA25845" w:rsidR="004503EB" w:rsidRDefault="00173A53">
          <w:pPr>
            <w:pStyle w:val="TOC3"/>
            <w:rPr>
              <w:rFonts w:asciiTheme="minorHAnsi" w:eastAsiaTheme="minorEastAsia" w:hAnsiTheme="minorHAnsi"/>
              <w:noProof/>
              <w:sz w:val="22"/>
            </w:rPr>
          </w:pPr>
          <w:hyperlink w:anchor="_Toc148938195" w:history="1">
            <w:r w:rsidR="004503EB" w:rsidRPr="00B82FF6">
              <w:rPr>
                <w:rStyle w:val="Hyperlink"/>
                <w:bCs/>
                <w:noProof/>
                <w:lang w:val="en-GB"/>
              </w:rPr>
              <w:t>2.3.5 Planning standards</w:t>
            </w:r>
            <w:r w:rsidR="004503EB">
              <w:rPr>
                <w:noProof/>
                <w:webHidden/>
              </w:rPr>
              <w:tab/>
            </w:r>
            <w:r w:rsidR="004503EB">
              <w:rPr>
                <w:noProof/>
                <w:webHidden/>
              </w:rPr>
              <w:fldChar w:fldCharType="begin"/>
            </w:r>
            <w:r w:rsidR="004503EB">
              <w:rPr>
                <w:noProof/>
                <w:webHidden/>
              </w:rPr>
              <w:instrText xml:space="preserve"> PAGEREF _Toc148938195 \h </w:instrText>
            </w:r>
            <w:r w:rsidR="004503EB">
              <w:rPr>
                <w:noProof/>
                <w:webHidden/>
              </w:rPr>
            </w:r>
            <w:r w:rsidR="004503EB">
              <w:rPr>
                <w:noProof/>
                <w:webHidden/>
              </w:rPr>
              <w:fldChar w:fldCharType="separate"/>
            </w:r>
            <w:r>
              <w:rPr>
                <w:noProof/>
                <w:webHidden/>
              </w:rPr>
              <w:t>24</w:t>
            </w:r>
            <w:r w:rsidR="004503EB">
              <w:rPr>
                <w:noProof/>
                <w:webHidden/>
              </w:rPr>
              <w:fldChar w:fldCharType="end"/>
            </w:r>
          </w:hyperlink>
        </w:p>
        <w:p w14:paraId="0BF15091" w14:textId="70A635DC" w:rsidR="004503EB" w:rsidRDefault="00173A53">
          <w:pPr>
            <w:pStyle w:val="TOC2"/>
            <w:rPr>
              <w:rFonts w:asciiTheme="minorHAnsi" w:eastAsiaTheme="minorEastAsia" w:hAnsiTheme="minorHAnsi"/>
              <w:b w:val="0"/>
              <w:sz w:val="22"/>
            </w:rPr>
          </w:pPr>
          <w:hyperlink w:anchor="_Toc148938196" w:history="1">
            <w:r w:rsidR="004503EB" w:rsidRPr="00B82FF6">
              <w:rPr>
                <w:rStyle w:val="Hyperlink"/>
              </w:rPr>
              <w:t>2.4 Land administration institutions in Ghana</w:t>
            </w:r>
            <w:r w:rsidR="004503EB">
              <w:rPr>
                <w:webHidden/>
              </w:rPr>
              <w:tab/>
            </w:r>
            <w:r w:rsidR="004503EB">
              <w:rPr>
                <w:webHidden/>
              </w:rPr>
              <w:fldChar w:fldCharType="begin"/>
            </w:r>
            <w:r w:rsidR="004503EB">
              <w:rPr>
                <w:webHidden/>
              </w:rPr>
              <w:instrText xml:space="preserve"> PAGEREF _Toc148938196 \h </w:instrText>
            </w:r>
            <w:r w:rsidR="004503EB">
              <w:rPr>
                <w:webHidden/>
              </w:rPr>
            </w:r>
            <w:r w:rsidR="004503EB">
              <w:rPr>
                <w:webHidden/>
              </w:rPr>
              <w:fldChar w:fldCharType="separate"/>
            </w:r>
            <w:r>
              <w:rPr>
                <w:webHidden/>
              </w:rPr>
              <w:t>24</w:t>
            </w:r>
            <w:r w:rsidR="004503EB">
              <w:rPr>
                <w:webHidden/>
              </w:rPr>
              <w:fldChar w:fldCharType="end"/>
            </w:r>
          </w:hyperlink>
        </w:p>
        <w:p w14:paraId="43AC8AAB" w14:textId="7E69670F" w:rsidR="004503EB" w:rsidRDefault="00173A53">
          <w:pPr>
            <w:pStyle w:val="TOC3"/>
            <w:rPr>
              <w:rFonts w:asciiTheme="minorHAnsi" w:eastAsiaTheme="minorEastAsia" w:hAnsiTheme="minorHAnsi"/>
              <w:noProof/>
              <w:sz w:val="22"/>
            </w:rPr>
          </w:pPr>
          <w:hyperlink w:anchor="_Toc148938197" w:history="1">
            <w:r w:rsidR="004503EB" w:rsidRPr="00B82FF6">
              <w:rPr>
                <w:rStyle w:val="Hyperlink"/>
                <w:noProof/>
              </w:rPr>
              <w:t>2.4.1 The lands commission</w:t>
            </w:r>
            <w:r w:rsidR="004503EB">
              <w:rPr>
                <w:noProof/>
                <w:webHidden/>
              </w:rPr>
              <w:tab/>
            </w:r>
            <w:r w:rsidR="004503EB">
              <w:rPr>
                <w:noProof/>
                <w:webHidden/>
              </w:rPr>
              <w:fldChar w:fldCharType="begin"/>
            </w:r>
            <w:r w:rsidR="004503EB">
              <w:rPr>
                <w:noProof/>
                <w:webHidden/>
              </w:rPr>
              <w:instrText xml:space="preserve"> PAGEREF _Toc148938197 \h </w:instrText>
            </w:r>
            <w:r w:rsidR="004503EB">
              <w:rPr>
                <w:noProof/>
                <w:webHidden/>
              </w:rPr>
            </w:r>
            <w:r w:rsidR="004503EB">
              <w:rPr>
                <w:noProof/>
                <w:webHidden/>
              </w:rPr>
              <w:fldChar w:fldCharType="separate"/>
            </w:r>
            <w:r>
              <w:rPr>
                <w:noProof/>
                <w:webHidden/>
              </w:rPr>
              <w:t>27</w:t>
            </w:r>
            <w:r w:rsidR="004503EB">
              <w:rPr>
                <w:noProof/>
                <w:webHidden/>
              </w:rPr>
              <w:fldChar w:fldCharType="end"/>
            </w:r>
          </w:hyperlink>
        </w:p>
        <w:p w14:paraId="4D50913C" w14:textId="1FE4A2D3" w:rsidR="004503EB" w:rsidRDefault="00173A53">
          <w:pPr>
            <w:pStyle w:val="TOC3"/>
            <w:rPr>
              <w:rFonts w:asciiTheme="minorHAnsi" w:eastAsiaTheme="minorEastAsia" w:hAnsiTheme="minorHAnsi"/>
              <w:noProof/>
              <w:sz w:val="22"/>
            </w:rPr>
          </w:pPr>
          <w:hyperlink w:anchor="_Toc148938198" w:history="1">
            <w:r w:rsidR="004503EB" w:rsidRPr="00B82FF6">
              <w:rPr>
                <w:rStyle w:val="Hyperlink"/>
                <w:noProof/>
              </w:rPr>
              <w:t>2.4.2 Survey and mapping division (SMD)</w:t>
            </w:r>
            <w:r w:rsidR="004503EB">
              <w:rPr>
                <w:noProof/>
                <w:webHidden/>
              </w:rPr>
              <w:tab/>
            </w:r>
            <w:r w:rsidR="004503EB">
              <w:rPr>
                <w:noProof/>
                <w:webHidden/>
              </w:rPr>
              <w:fldChar w:fldCharType="begin"/>
            </w:r>
            <w:r w:rsidR="004503EB">
              <w:rPr>
                <w:noProof/>
                <w:webHidden/>
              </w:rPr>
              <w:instrText xml:space="preserve"> PAGEREF _Toc148938198 \h </w:instrText>
            </w:r>
            <w:r w:rsidR="004503EB">
              <w:rPr>
                <w:noProof/>
                <w:webHidden/>
              </w:rPr>
            </w:r>
            <w:r w:rsidR="004503EB">
              <w:rPr>
                <w:noProof/>
                <w:webHidden/>
              </w:rPr>
              <w:fldChar w:fldCharType="separate"/>
            </w:r>
            <w:r>
              <w:rPr>
                <w:noProof/>
                <w:webHidden/>
              </w:rPr>
              <w:t>28</w:t>
            </w:r>
            <w:r w:rsidR="004503EB">
              <w:rPr>
                <w:noProof/>
                <w:webHidden/>
              </w:rPr>
              <w:fldChar w:fldCharType="end"/>
            </w:r>
          </w:hyperlink>
        </w:p>
        <w:p w14:paraId="26E09486" w14:textId="467131C0" w:rsidR="004503EB" w:rsidRDefault="00173A53">
          <w:pPr>
            <w:pStyle w:val="TOC3"/>
            <w:rPr>
              <w:rFonts w:asciiTheme="minorHAnsi" w:eastAsiaTheme="minorEastAsia" w:hAnsiTheme="minorHAnsi"/>
              <w:noProof/>
              <w:sz w:val="22"/>
            </w:rPr>
          </w:pPr>
          <w:hyperlink w:anchor="_Toc148938199" w:history="1">
            <w:r w:rsidR="004503EB" w:rsidRPr="00B82FF6">
              <w:rPr>
                <w:rStyle w:val="Hyperlink"/>
                <w:noProof/>
                <w:lang w:val="en-GB"/>
              </w:rPr>
              <w:t>2.4.3 The land valuation division (LVD)</w:t>
            </w:r>
            <w:r w:rsidR="004503EB">
              <w:rPr>
                <w:noProof/>
                <w:webHidden/>
              </w:rPr>
              <w:tab/>
            </w:r>
            <w:r w:rsidR="004503EB">
              <w:rPr>
                <w:noProof/>
                <w:webHidden/>
              </w:rPr>
              <w:fldChar w:fldCharType="begin"/>
            </w:r>
            <w:r w:rsidR="004503EB">
              <w:rPr>
                <w:noProof/>
                <w:webHidden/>
              </w:rPr>
              <w:instrText xml:space="preserve"> PAGEREF _Toc148938199 \h </w:instrText>
            </w:r>
            <w:r w:rsidR="004503EB">
              <w:rPr>
                <w:noProof/>
                <w:webHidden/>
              </w:rPr>
            </w:r>
            <w:r w:rsidR="004503EB">
              <w:rPr>
                <w:noProof/>
                <w:webHidden/>
              </w:rPr>
              <w:fldChar w:fldCharType="separate"/>
            </w:r>
            <w:r>
              <w:rPr>
                <w:noProof/>
                <w:webHidden/>
              </w:rPr>
              <w:t>28</w:t>
            </w:r>
            <w:r w:rsidR="004503EB">
              <w:rPr>
                <w:noProof/>
                <w:webHidden/>
              </w:rPr>
              <w:fldChar w:fldCharType="end"/>
            </w:r>
          </w:hyperlink>
        </w:p>
        <w:p w14:paraId="10AE9779" w14:textId="1511183B" w:rsidR="004503EB" w:rsidRDefault="00173A53">
          <w:pPr>
            <w:pStyle w:val="TOC3"/>
            <w:rPr>
              <w:rFonts w:asciiTheme="minorHAnsi" w:eastAsiaTheme="minorEastAsia" w:hAnsiTheme="minorHAnsi"/>
              <w:noProof/>
              <w:sz w:val="22"/>
            </w:rPr>
          </w:pPr>
          <w:hyperlink w:anchor="_Toc148938200" w:history="1">
            <w:r w:rsidR="004503EB" w:rsidRPr="00B82FF6">
              <w:rPr>
                <w:rStyle w:val="Hyperlink"/>
                <w:noProof/>
                <w:lang w:val="en-GB"/>
              </w:rPr>
              <w:t>2.4.4 Public and vested land management division (PVLMD)</w:t>
            </w:r>
            <w:r w:rsidR="004503EB">
              <w:rPr>
                <w:noProof/>
                <w:webHidden/>
              </w:rPr>
              <w:tab/>
            </w:r>
            <w:r w:rsidR="004503EB">
              <w:rPr>
                <w:noProof/>
                <w:webHidden/>
              </w:rPr>
              <w:fldChar w:fldCharType="begin"/>
            </w:r>
            <w:r w:rsidR="004503EB">
              <w:rPr>
                <w:noProof/>
                <w:webHidden/>
              </w:rPr>
              <w:instrText xml:space="preserve"> PAGEREF _Toc148938200 \h </w:instrText>
            </w:r>
            <w:r w:rsidR="004503EB">
              <w:rPr>
                <w:noProof/>
                <w:webHidden/>
              </w:rPr>
            </w:r>
            <w:r w:rsidR="004503EB">
              <w:rPr>
                <w:noProof/>
                <w:webHidden/>
              </w:rPr>
              <w:fldChar w:fldCharType="separate"/>
            </w:r>
            <w:r>
              <w:rPr>
                <w:noProof/>
                <w:webHidden/>
              </w:rPr>
              <w:t>29</w:t>
            </w:r>
            <w:r w:rsidR="004503EB">
              <w:rPr>
                <w:noProof/>
                <w:webHidden/>
              </w:rPr>
              <w:fldChar w:fldCharType="end"/>
            </w:r>
          </w:hyperlink>
        </w:p>
        <w:p w14:paraId="14F5B8AE" w14:textId="35E7B337" w:rsidR="004503EB" w:rsidRDefault="00173A53">
          <w:pPr>
            <w:pStyle w:val="TOC2"/>
            <w:rPr>
              <w:rFonts w:asciiTheme="minorHAnsi" w:eastAsiaTheme="minorEastAsia" w:hAnsiTheme="minorHAnsi"/>
              <w:b w:val="0"/>
              <w:sz w:val="22"/>
            </w:rPr>
          </w:pPr>
          <w:hyperlink w:anchor="_Toc148938201" w:history="1">
            <w:r w:rsidR="004503EB" w:rsidRPr="00B82FF6">
              <w:rPr>
                <w:rStyle w:val="Hyperlink"/>
              </w:rPr>
              <w:t>2.5 Evolution and theoretical framework for physical planning</w:t>
            </w:r>
            <w:r w:rsidR="004503EB">
              <w:rPr>
                <w:webHidden/>
              </w:rPr>
              <w:tab/>
            </w:r>
            <w:r w:rsidR="004503EB">
              <w:rPr>
                <w:webHidden/>
              </w:rPr>
              <w:fldChar w:fldCharType="begin"/>
            </w:r>
            <w:r w:rsidR="004503EB">
              <w:rPr>
                <w:webHidden/>
              </w:rPr>
              <w:instrText xml:space="preserve"> PAGEREF _Toc148938201 \h </w:instrText>
            </w:r>
            <w:r w:rsidR="004503EB">
              <w:rPr>
                <w:webHidden/>
              </w:rPr>
            </w:r>
            <w:r w:rsidR="004503EB">
              <w:rPr>
                <w:webHidden/>
              </w:rPr>
              <w:fldChar w:fldCharType="separate"/>
            </w:r>
            <w:r>
              <w:rPr>
                <w:webHidden/>
              </w:rPr>
              <w:t>30</w:t>
            </w:r>
            <w:r w:rsidR="004503EB">
              <w:rPr>
                <w:webHidden/>
              </w:rPr>
              <w:fldChar w:fldCharType="end"/>
            </w:r>
          </w:hyperlink>
        </w:p>
        <w:p w14:paraId="31BA95C5" w14:textId="7EEE1704" w:rsidR="004503EB" w:rsidRDefault="00173A53">
          <w:pPr>
            <w:pStyle w:val="TOC3"/>
            <w:rPr>
              <w:rFonts w:asciiTheme="minorHAnsi" w:eastAsiaTheme="minorEastAsia" w:hAnsiTheme="minorHAnsi"/>
              <w:noProof/>
              <w:sz w:val="22"/>
            </w:rPr>
          </w:pPr>
          <w:hyperlink w:anchor="_Toc148938202" w:history="1">
            <w:r w:rsidR="004503EB" w:rsidRPr="00B82FF6">
              <w:rPr>
                <w:rStyle w:val="Hyperlink"/>
                <w:noProof/>
              </w:rPr>
              <w:t>2.5.1 Multiple nuclei theory</w:t>
            </w:r>
            <w:r w:rsidR="004503EB">
              <w:rPr>
                <w:noProof/>
                <w:webHidden/>
              </w:rPr>
              <w:tab/>
            </w:r>
            <w:r w:rsidR="004503EB">
              <w:rPr>
                <w:noProof/>
                <w:webHidden/>
              </w:rPr>
              <w:fldChar w:fldCharType="begin"/>
            </w:r>
            <w:r w:rsidR="004503EB">
              <w:rPr>
                <w:noProof/>
                <w:webHidden/>
              </w:rPr>
              <w:instrText xml:space="preserve"> PAGEREF _Toc148938202 \h </w:instrText>
            </w:r>
            <w:r w:rsidR="004503EB">
              <w:rPr>
                <w:noProof/>
                <w:webHidden/>
              </w:rPr>
            </w:r>
            <w:r w:rsidR="004503EB">
              <w:rPr>
                <w:noProof/>
                <w:webHidden/>
              </w:rPr>
              <w:fldChar w:fldCharType="separate"/>
            </w:r>
            <w:r>
              <w:rPr>
                <w:noProof/>
                <w:webHidden/>
              </w:rPr>
              <w:t>30</w:t>
            </w:r>
            <w:r w:rsidR="004503EB">
              <w:rPr>
                <w:noProof/>
                <w:webHidden/>
              </w:rPr>
              <w:fldChar w:fldCharType="end"/>
            </w:r>
          </w:hyperlink>
        </w:p>
        <w:p w14:paraId="5E1086FF" w14:textId="0970488B" w:rsidR="004503EB" w:rsidRDefault="00173A53">
          <w:pPr>
            <w:pStyle w:val="TOC2"/>
            <w:rPr>
              <w:rFonts w:asciiTheme="minorHAnsi" w:eastAsiaTheme="minorEastAsia" w:hAnsiTheme="minorHAnsi"/>
              <w:b w:val="0"/>
              <w:sz w:val="22"/>
            </w:rPr>
          </w:pPr>
          <w:hyperlink w:anchor="_Toc148938203" w:history="1">
            <w:r w:rsidR="004503EB" w:rsidRPr="00B82FF6">
              <w:rPr>
                <w:rStyle w:val="Hyperlink"/>
              </w:rPr>
              <w:t>2.6 Empirical Review</w:t>
            </w:r>
            <w:r w:rsidR="004503EB">
              <w:rPr>
                <w:webHidden/>
              </w:rPr>
              <w:tab/>
            </w:r>
            <w:r w:rsidR="004503EB">
              <w:rPr>
                <w:webHidden/>
              </w:rPr>
              <w:fldChar w:fldCharType="begin"/>
            </w:r>
            <w:r w:rsidR="004503EB">
              <w:rPr>
                <w:webHidden/>
              </w:rPr>
              <w:instrText xml:space="preserve"> PAGEREF _Toc148938203 \h </w:instrText>
            </w:r>
            <w:r w:rsidR="004503EB">
              <w:rPr>
                <w:webHidden/>
              </w:rPr>
            </w:r>
            <w:r w:rsidR="004503EB">
              <w:rPr>
                <w:webHidden/>
              </w:rPr>
              <w:fldChar w:fldCharType="separate"/>
            </w:r>
            <w:r>
              <w:rPr>
                <w:webHidden/>
              </w:rPr>
              <w:t>32</w:t>
            </w:r>
            <w:r w:rsidR="004503EB">
              <w:rPr>
                <w:webHidden/>
              </w:rPr>
              <w:fldChar w:fldCharType="end"/>
            </w:r>
          </w:hyperlink>
        </w:p>
        <w:p w14:paraId="3B17DC13" w14:textId="79D13190" w:rsidR="004503EB" w:rsidRDefault="00173A53">
          <w:pPr>
            <w:pStyle w:val="TOC3"/>
            <w:rPr>
              <w:rFonts w:asciiTheme="minorHAnsi" w:eastAsiaTheme="minorEastAsia" w:hAnsiTheme="minorHAnsi"/>
              <w:noProof/>
              <w:sz w:val="22"/>
            </w:rPr>
          </w:pPr>
          <w:hyperlink w:anchor="_Toc148938204" w:history="1">
            <w:r w:rsidR="004503EB" w:rsidRPr="00B82FF6">
              <w:rPr>
                <w:rStyle w:val="Hyperlink"/>
                <w:noProof/>
                <w:lang w:val="en-GB"/>
              </w:rPr>
              <w:t>2.6.1 Nature and causes of land conflicts</w:t>
            </w:r>
            <w:r w:rsidR="004503EB">
              <w:rPr>
                <w:noProof/>
                <w:webHidden/>
              </w:rPr>
              <w:tab/>
            </w:r>
            <w:r w:rsidR="004503EB">
              <w:rPr>
                <w:noProof/>
                <w:webHidden/>
              </w:rPr>
              <w:fldChar w:fldCharType="begin"/>
            </w:r>
            <w:r w:rsidR="004503EB">
              <w:rPr>
                <w:noProof/>
                <w:webHidden/>
              </w:rPr>
              <w:instrText xml:space="preserve"> PAGEREF _Toc148938204 \h </w:instrText>
            </w:r>
            <w:r w:rsidR="004503EB">
              <w:rPr>
                <w:noProof/>
                <w:webHidden/>
              </w:rPr>
            </w:r>
            <w:r w:rsidR="004503EB">
              <w:rPr>
                <w:noProof/>
                <w:webHidden/>
              </w:rPr>
              <w:fldChar w:fldCharType="separate"/>
            </w:r>
            <w:r>
              <w:rPr>
                <w:noProof/>
                <w:webHidden/>
              </w:rPr>
              <w:t>32</w:t>
            </w:r>
            <w:r w:rsidR="004503EB">
              <w:rPr>
                <w:noProof/>
                <w:webHidden/>
              </w:rPr>
              <w:fldChar w:fldCharType="end"/>
            </w:r>
          </w:hyperlink>
        </w:p>
        <w:p w14:paraId="1D628CE9" w14:textId="3AE75B3A" w:rsidR="004503EB" w:rsidRDefault="00173A53">
          <w:pPr>
            <w:pStyle w:val="TOC3"/>
            <w:rPr>
              <w:rFonts w:asciiTheme="minorHAnsi" w:eastAsiaTheme="minorEastAsia" w:hAnsiTheme="minorHAnsi"/>
              <w:noProof/>
              <w:sz w:val="22"/>
            </w:rPr>
          </w:pPr>
          <w:hyperlink w:anchor="_Toc148938205" w:history="1">
            <w:r w:rsidR="004503EB" w:rsidRPr="00B82FF6">
              <w:rPr>
                <w:rStyle w:val="Hyperlink"/>
                <w:noProof/>
                <w:lang w:val="en-GB"/>
              </w:rPr>
              <w:t>2.6.2 Effects of land conflicts on Physical Planning</w:t>
            </w:r>
            <w:r w:rsidR="004503EB">
              <w:rPr>
                <w:noProof/>
                <w:webHidden/>
              </w:rPr>
              <w:tab/>
            </w:r>
            <w:r w:rsidR="004503EB">
              <w:rPr>
                <w:noProof/>
                <w:webHidden/>
              </w:rPr>
              <w:fldChar w:fldCharType="begin"/>
            </w:r>
            <w:r w:rsidR="004503EB">
              <w:rPr>
                <w:noProof/>
                <w:webHidden/>
              </w:rPr>
              <w:instrText xml:space="preserve"> PAGEREF _Toc148938205 \h </w:instrText>
            </w:r>
            <w:r w:rsidR="004503EB">
              <w:rPr>
                <w:noProof/>
                <w:webHidden/>
              </w:rPr>
            </w:r>
            <w:r w:rsidR="004503EB">
              <w:rPr>
                <w:noProof/>
                <w:webHidden/>
              </w:rPr>
              <w:fldChar w:fldCharType="separate"/>
            </w:r>
            <w:r>
              <w:rPr>
                <w:noProof/>
                <w:webHidden/>
              </w:rPr>
              <w:t>34</w:t>
            </w:r>
            <w:r w:rsidR="004503EB">
              <w:rPr>
                <w:noProof/>
                <w:webHidden/>
              </w:rPr>
              <w:fldChar w:fldCharType="end"/>
            </w:r>
          </w:hyperlink>
        </w:p>
        <w:p w14:paraId="68C48F79" w14:textId="13D099CC" w:rsidR="004503EB" w:rsidRDefault="00173A53">
          <w:pPr>
            <w:pStyle w:val="TOC3"/>
            <w:rPr>
              <w:rFonts w:asciiTheme="minorHAnsi" w:eastAsiaTheme="minorEastAsia" w:hAnsiTheme="minorHAnsi"/>
              <w:noProof/>
              <w:sz w:val="22"/>
            </w:rPr>
          </w:pPr>
          <w:hyperlink w:anchor="_Toc148938206" w:history="1">
            <w:r w:rsidR="004503EB" w:rsidRPr="00B82FF6">
              <w:rPr>
                <w:rStyle w:val="Hyperlink"/>
                <w:noProof/>
                <w:lang w:val="en-GB"/>
              </w:rPr>
              <w:t>2.6.3 Effects of land administration on physical planning</w:t>
            </w:r>
            <w:r w:rsidR="004503EB">
              <w:rPr>
                <w:noProof/>
                <w:webHidden/>
              </w:rPr>
              <w:tab/>
            </w:r>
            <w:r w:rsidR="004503EB">
              <w:rPr>
                <w:noProof/>
                <w:webHidden/>
              </w:rPr>
              <w:fldChar w:fldCharType="begin"/>
            </w:r>
            <w:r w:rsidR="004503EB">
              <w:rPr>
                <w:noProof/>
                <w:webHidden/>
              </w:rPr>
              <w:instrText xml:space="preserve"> PAGEREF _Toc148938206 \h </w:instrText>
            </w:r>
            <w:r w:rsidR="004503EB">
              <w:rPr>
                <w:noProof/>
                <w:webHidden/>
              </w:rPr>
            </w:r>
            <w:r w:rsidR="004503EB">
              <w:rPr>
                <w:noProof/>
                <w:webHidden/>
              </w:rPr>
              <w:fldChar w:fldCharType="separate"/>
            </w:r>
            <w:r>
              <w:rPr>
                <w:noProof/>
                <w:webHidden/>
              </w:rPr>
              <w:t>36</w:t>
            </w:r>
            <w:r w:rsidR="004503EB">
              <w:rPr>
                <w:noProof/>
                <w:webHidden/>
              </w:rPr>
              <w:fldChar w:fldCharType="end"/>
            </w:r>
          </w:hyperlink>
        </w:p>
        <w:p w14:paraId="57C10413" w14:textId="205A35B0" w:rsidR="004503EB" w:rsidRDefault="00173A53">
          <w:pPr>
            <w:pStyle w:val="TOC2"/>
            <w:rPr>
              <w:rFonts w:asciiTheme="minorHAnsi" w:eastAsiaTheme="minorEastAsia" w:hAnsiTheme="minorHAnsi"/>
              <w:b w:val="0"/>
              <w:sz w:val="22"/>
            </w:rPr>
          </w:pPr>
          <w:hyperlink w:anchor="_Toc148938207" w:history="1">
            <w:r w:rsidR="004503EB" w:rsidRPr="00B82FF6">
              <w:rPr>
                <w:rStyle w:val="Hyperlink"/>
              </w:rPr>
              <w:t>2.7 Land and conflicts</w:t>
            </w:r>
            <w:r w:rsidR="004503EB">
              <w:rPr>
                <w:webHidden/>
              </w:rPr>
              <w:tab/>
            </w:r>
            <w:r w:rsidR="004503EB">
              <w:rPr>
                <w:webHidden/>
              </w:rPr>
              <w:fldChar w:fldCharType="begin"/>
            </w:r>
            <w:r w:rsidR="004503EB">
              <w:rPr>
                <w:webHidden/>
              </w:rPr>
              <w:instrText xml:space="preserve"> PAGEREF _Toc148938207 \h </w:instrText>
            </w:r>
            <w:r w:rsidR="004503EB">
              <w:rPr>
                <w:webHidden/>
              </w:rPr>
            </w:r>
            <w:r w:rsidR="004503EB">
              <w:rPr>
                <w:webHidden/>
              </w:rPr>
              <w:fldChar w:fldCharType="separate"/>
            </w:r>
            <w:r>
              <w:rPr>
                <w:webHidden/>
              </w:rPr>
              <w:t>37</w:t>
            </w:r>
            <w:r w:rsidR="004503EB">
              <w:rPr>
                <w:webHidden/>
              </w:rPr>
              <w:fldChar w:fldCharType="end"/>
            </w:r>
          </w:hyperlink>
        </w:p>
        <w:p w14:paraId="22C6350E" w14:textId="522EBFFF" w:rsidR="004503EB" w:rsidRDefault="00173A53">
          <w:pPr>
            <w:pStyle w:val="TOC3"/>
            <w:rPr>
              <w:rFonts w:asciiTheme="minorHAnsi" w:eastAsiaTheme="minorEastAsia" w:hAnsiTheme="minorHAnsi"/>
              <w:noProof/>
              <w:sz w:val="22"/>
            </w:rPr>
          </w:pPr>
          <w:hyperlink w:anchor="_Toc148938208" w:history="1">
            <w:r w:rsidR="004503EB" w:rsidRPr="00B82FF6">
              <w:rPr>
                <w:rStyle w:val="Hyperlink"/>
                <w:noProof/>
              </w:rPr>
              <w:t>2.7.1 Land as a commodity</w:t>
            </w:r>
            <w:r w:rsidR="004503EB">
              <w:rPr>
                <w:noProof/>
                <w:webHidden/>
              </w:rPr>
              <w:tab/>
            </w:r>
            <w:r w:rsidR="004503EB">
              <w:rPr>
                <w:noProof/>
                <w:webHidden/>
              </w:rPr>
              <w:fldChar w:fldCharType="begin"/>
            </w:r>
            <w:r w:rsidR="004503EB">
              <w:rPr>
                <w:noProof/>
                <w:webHidden/>
              </w:rPr>
              <w:instrText xml:space="preserve"> PAGEREF _Toc148938208 \h </w:instrText>
            </w:r>
            <w:r w:rsidR="004503EB">
              <w:rPr>
                <w:noProof/>
                <w:webHidden/>
              </w:rPr>
            </w:r>
            <w:r w:rsidR="004503EB">
              <w:rPr>
                <w:noProof/>
                <w:webHidden/>
              </w:rPr>
              <w:fldChar w:fldCharType="separate"/>
            </w:r>
            <w:r>
              <w:rPr>
                <w:noProof/>
                <w:webHidden/>
              </w:rPr>
              <w:t>37</w:t>
            </w:r>
            <w:r w:rsidR="004503EB">
              <w:rPr>
                <w:noProof/>
                <w:webHidden/>
              </w:rPr>
              <w:fldChar w:fldCharType="end"/>
            </w:r>
          </w:hyperlink>
        </w:p>
        <w:p w14:paraId="28EE1FFF" w14:textId="1B304797" w:rsidR="004503EB" w:rsidRDefault="00173A53">
          <w:pPr>
            <w:pStyle w:val="TOC3"/>
            <w:rPr>
              <w:rFonts w:asciiTheme="minorHAnsi" w:eastAsiaTheme="minorEastAsia" w:hAnsiTheme="minorHAnsi"/>
              <w:noProof/>
              <w:sz w:val="22"/>
            </w:rPr>
          </w:pPr>
          <w:hyperlink w:anchor="_Toc148938209" w:history="1">
            <w:r w:rsidR="004503EB" w:rsidRPr="00B82FF6">
              <w:rPr>
                <w:rStyle w:val="Hyperlink"/>
                <w:noProof/>
                <w:lang w:val="en-GB"/>
              </w:rPr>
              <w:t>2.7.2 Land conflicts</w:t>
            </w:r>
            <w:r w:rsidR="004503EB">
              <w:rPr>
                <w:noProof/>
                <w:webHidden/>
              </w:rPr>
              <w:tab/>
            </w:r>
            <w:r w:rsidR="004503EB">
              <w:rPr>
                <w:noProof/>
                <w:webHidden/>
              </w:rPr>
              <w:fldChar w:fldCharType="begin"/>
            </w:r>
            <w:r w:rsidR="004503EB">
              <w:rPr>
                <w:noProof/>
                <w:webHidden/>
              </w:rPr>
              <w:instrText xml:space="preserve"> PAGEREF _Toc148938209 \h </w:instrText>
            </w:r>
            <w:r w:rsidR="004503EB">
              <w:rPr>
                <w:noProof/>
                <w:webHidden/>
              </w:rPr>
            </w:r>
            <w:r w:rsidR="004503EB">
              <w:rPr>
                <w:noProof/>
                <w:webHidden/>
              </w:rPr>
              <w:fldChar w:fldCharType="separate"/>
            </w:r>
            <w:r>
              <w:rPr>
                <w:noProof/>
                <w:webHidden/>
              </w:rPr>
              <w:t>40</w:t>
            </w:r>
            <w:r w:rsidR="004503EB">
              <w:rPr>
                <w:noProof/>
                <w:webHidden/>
              </w:rPr>
              <w:fldChar w:fldCharType="end"/>
            </w:r>
          </w:hyperlink>
        </w:p>
        <w:p w14:paraId="524E3F2B" w14:textId="2E68D2A5" w:rsidR="004503EB" w:rsidRDefault="00173A53">
          <w:pPr>
            <w:pStyle w:val="TOC2"/>
            <w:rPr>
              <w:rFonts w:asciiTheme="minorHAnsi" w:eastAsiaTheme="minorEastAsia" w:hAnsiTheme="minorHAnsi"/>
              <w:b w:val="0"/>
              <w:sz w:val="22"/>
            </w:rPr>
          </w:pPr>
          <w:hyperlink w:anchor="_Toc148938210" w:history="1">
            <w:r w:rsidR="004503EB" w:rsidRPr="00B82FF6">
              <w:rPr>
                <w:rStyle w:val="Hyperlink"/>
              </w:rPr>
              <w:t>2.8 Description of concepts</w:t>
            </w:r>
            <w:r w:rsidR="004503EB">
              <w:rPr>
                <w:webHidden/>
              </w:rPr>
              <w:tab/>
            </w:r>
            <w:r w:rsidR="004503EB">
              <w:rPr>
                <w:webHidden/>
              </w:rPr>
              <w:fldChar w:fldCharType="begin"/>
            </w:r>
            <w:r w:rsidR="004503EB">
              <w:rPr>
                <w:webHidden/>
              </w:rPr>
              <w:instrText xml:space="preserve"> PAGEREF _Toc148938210 \h </w:instrText>
            </w:r>
            <w:r w:rsidR="004503EB">
              <w:rPr>
                <w:webHidden/>
              </w:rPr>
            </w:r>
            <w:r w:rsidR="004503EB">
              <w:rPr>
                <w:webHidden/>
              </w:rPr>
              <w:fldChar w:fldCharType="separate"/>
            </w:r>
            <w:r>
              <w:rPr>
                <w:webHidden/>
              </w:rPr>
              <w:t>43</w:t>
            </w:r>
            <w:r w:rsidR="004503EB">
              <w:rPr>
                <w:webHidden/>
              </w:rPr>
              <w:fldChar w:fldCharType="end"/>
            </w:r>
          </w:hyperlink>
        </w:p>
        <w:p w14:paraId="1EDA440B" w14:textId="090920BA" w:rsidR="004503EB" w:rsidRDefault="00173A53">
          <w:pPr>
            <w:pStyle w:val="TOC3"/>
            <w:rPr>
              <w:rFonts w:asciiTheme="minorHAnsi" w:eastAsiaTheme="minorEastAsia" w:hAnsiTheme="minorHAnsi"/>
              <w:noProof/>
              <w:sz w:val="22"/>
            </w:rPr>
          </w:pPr>
          <w:hyperlink w:anchor="_Toc148938211" w:history="1">
            <w:r w:rsidR="004503EB" w:rsidRPr="00B82FF6">
              <w:rPr>
                <w:rStyle w:val="Hyperlink"/>
                <w:noProof/>
                <w:lang w:val="en-GB"/>
              </w:rPr>
              <w:t>2.8.1 Land</w:t>
            </w:r>
            <w:r w:rsidR="004503EB">
              <w:rPr>
                <w:noProof/>
                <w:webHidden/>
              </w:rPr>
              <w:tab/>
            </w:r>
            <w:r w:rsidR="004503EB">
              <w:rPr>
                <w:noProof/>
                <w:webHidden/>
              </w:rPr>
              <w:fldChar w:fldCharType="begin"/>
            </w:r>
            <w:r w:rsidR="004503EB">
              <w:rPr>
                <w:noProof/>
                <w:webHidden/>
              </w:rPr>
              <w:instrText xml:space="preserve"> PAGEREF _Toc148938211 \h </w:instrText>
            </w:r>
            <w:r w:rsidR="004503EB">
              <w:rPr>
                <w:noProof/>
                <w:webHidden/>
              </w:rPr>
            </w:r>
            <w:r w:rsidR="004503EB">
              <w:rPr>
                <w:noProof/>
                <w:webHidden/>
              </w:rPr>
              <w:fldChar w:fldCharType="separate"/>
            </w:r>
            <w:r>
              <w:rPr>
                <w:noProof/>
                <w:webHidden/>
              </w:rPr>
              <w:t>43</w:t>
            </w:r>
            <w:r w:rsidR="004503EB">
              <w:rPr>
                <w:noProof/>
                <w:webHidden/>
              </w:rPr>
              <w:fldChar w:fldCharType="end"/>
            </w:r>
          </w:hyperlink>
        </w:p>
        <w:p w14:paraId="3671114B" w14:textId="31A4D956" w:rsidR="004503EB" w:rsidRDefault="00173A53">
          <w:pPr>
            <w:pStyle w:val="TOC3"/>
            <w:rPr>
              <w:rFonts w:asciiTheme="minorHAnsi" w:eastAsiaTheme="minorEastAsia" w:hAnsiTheme="minorHAnsi"/>
              <w:noProof/>
              <w:sz w:val="22"/>
            </w:rPr>
          </w:pPr>
          <w:hyperlink w:anchor="_Toc148938212" w:history="1">
            <w:r w:rsidR="004503EB" w:rsidRPr="00B82FF6">
              <w:rPr>
                <w:rStyle w:val="Hyperlink"/>
                <w:noProof/>
              </w:rPr>
              <w:t>2.8.2 Conflict</w:t>
            </w:r>
            <w:r w:rsidR="004503EB">
              <w:rPr>
                <w:noProof/>
                <w:webHidden/>
              </w:rPr>
              <w:tab/>
            </w:r>
            <w:r w:rsidR="004503EB">
              <w:rPr>
                <w:noProof/>
                <w:webHidden/>
              </w:rPr>
              <w:fldChar w:fldCharType="begin"/>
            </w:r>
            <w:r w:rsidR="004503EB">
              <w:rPr>
                <w:noProof/>
                <w:webHidden/>
              </w:rPr>
              <w:instrText xml:space="preserve"> PAGEREF _Toc148938212 \h </w:instrText>
            </w:r>
            <w:r w:rsidR="004503EB">
              <w:rPr>
                <w:noProof/>
                <w:webHidden/>
              </w:rPr>
            </w:r>
            <w:r w:rsidR="004503EB">
              <w:rPr>
                <w:noProof/>
                <w:webHidden/>
              </w:rPr>
              <w:fldChar w:fldCharType="separate"/>
            </w:r>
            <w:r>
              <w:rPr>
                <w:noProof/>
                <w:webHidden/>
              </w:rPr>
              <w:t>43</w:t>
            </w:r>
            <w:r w:rsidR="004503EB">
              <w:rPr>
                <w:noProof/>
                <w:webHidden/>
              </w:rPr>
              <w:fldChar w:fldCharType="end"/>
            </w:r>
          </w:hyperlink>
        </w:p>
        <w:p w14:paraId="2AB14609" w14:textId="5A436B00" w:rsidR="004503EB" w:rsidRDefault="00173A53">
          <w:pPr>
            <w:pStyle w:val="TOC3"/>
            <w:rPr>
              <w:rFonts w:asciiTheme="minorHAnsi" w:eastAsiaTheme="minorEastAsia" w:hAnsiTheme="minorHAnsi"/>
              <w:noProof/>
              <w:sz w:val="22"/>
            </w:rPr>
          </w:pPr>
          <w:hyperlink w:anchor="_Toc148938213" w:history="1">
            <w:r w:rsidR="004503EB" w:rsidRPr="00B82FF6">
              <w:rPr>
                <w:rStyle w:val="Hyperlink"/>
                <w:noProof/>
                <w:lang w:val="en-GB"/>
              </w:rPr>
              <w:t>2.8.3 Land Use Conflicts</w:t>
            </w:r>
            <w:r w:rsidR="004503EB">
              <w:rPr>
                <w:noProof/>
                <w:webHidden/>
              </w:rPr>
              <w:tab/>
            </w:r>
            <w:r w:rsidR="004503EB">
              <w:rPr>
                <w:noProof/>
                <w:webHidden/>
              </w:rPr>
              <w:fldChar w:fldCharType="begin"/>
            </w:r>
            <w:r w:rsidR="004503EB">
              <w:rPr>
                <w:noProof/>
                <w:webHidden/>
              </w:rPr>
              <w:instrText xml:space="preserve"> PAGEREF _Toc148938213 \h </w:instrText>
            </w:r>
            <w:r w:rsidR="004503EB">
              <w:rPr>
                <w:noProof/>
                <w:webHidden/>
              </w:rPr>
            </w:r>
            <w:r w:rsidR="004503EB">
              <w:rPr>
                <w:noProof/>
                <w:webHidden/>
              </w:rPr>
              <w:fldChar w:fldCharType="separate"/>
            </w:r>
            <w:r>
              <w:rPr>
                <w:noProof/>
                <w:webHidden/>
              </w:rPr>
              <w:t>44</w:t>
            </w:r>
            <w:r w:rsidR="004503EB">
              <w:rPr>
                <w:noProof/>
                <w:webHidden/>
              </w:rPr>
              <w:fldChar w:fldCharType="end"/>
            </w:r>
          </w:hyperlink>
        </w:p>
        <w:p w14:paraId="6DD88E4D" w14:textId="513DFECD" w:rsidR="004503EB" w:rsidRDefault="00173A53">
          <w:pPr>
            <w:pStyle w:val="TOC3"/>
            <w:rPr>
              <w:rFonts w:asciiTheme="minorHAnsi" w:eastAsiaTheme="minorEastAsia" w:hAnsiTheme="minorHAnsi"/>
              <w:noProof/>
              <w:sz w:val="22"/>
            </w:rPr>
          </w:pPr>
          <w:hyperlink w:anchor="_Toc148938214" w:history="1">
            <w:r w:rsidR="004503EB" w:rsidRPr="00B82FF6">
              <w:rPr>
                <w:rStyle w:val="Hyperlink"/>
                <w:noProof/>
              </w:rPr>
              <w:t>2.8.4 Conflict management</w:t>
            </w:r>
            <w:r w:rsidR="004503EB">
              <w:rPr>
                <w:noProof/>
                <w:webHidden/>
              </w:rPr>
              <w:tab/>
            </w:r>
            <w:r w:rsidR="004503EB">
              <w:rPr>
                <w:noProof/>
                <w:webHidden/>
              </w:rPr>
              <w:fldChar w:fldCharType="begin"/>
            </w:r>
            <w:r w:rsidR="004503EB">
              <w:rPr>
                <w:noProof/>
                <w:webHidden/>
              </w:rPr>
              <w:instrText xml:space="preserve"> PAGEREF _Toc148938214 \h </w:instrText>
            </w:r>
            <w:r w:rsidR="004503EB">
              <w:rPr>
                <w:noProof/>
                <w:webHidden/>
              </w:rPr>
            </w:r>
            <w:r w:rsidR="004503EB">
              <w:rPr>
                <w:noProof/>
                <w:webHidden/>
              </w:rPr>
              <w:fldChar w:fldCharType="separate"/>
            </w:r>
            <w:r>
              <w:rPr>
                <w:noProof/>
                <w:webHidden/>
              </w:rPr>
              <w:t>45</w:t>
            </w:r>
            <w:r w:rsidR="004503EB">
              <w:rPr>
                <w:noProof/>
                <w:webHidden/>
              </w:rPr>
              <w:fldChar w:fldCharType="end"/>
            </w:r>
          </w:hyperlink>
        </w:p>
        <w:p w14:paraId="27D8014E" w14:textId="04C50478" w:rsidR="004503EB" w:rsidRDefault="00173A53">
          <w:pPr>
            <w:pStyle w:val="TOC2"/>
            <w:rPr>
              <w:rFonts w:asciiTheme="minorHAnsi" w:eastAsiaTheme="minorEastAsia" w:hAnsiTheme="minorHAnsi"/>
              <w:b w:val="0"/>
              <w:sz w:val="22"/>
            </w:rPr>
          </w:pPr>
          <w:hyperlink w:anchor="_Toc148938215" w:history="1">
            <w:r w:rsidR="004503EB" w:rsidRPr="00B82FF6">
              <w:rPr>
                <w:rStyle w:val="Hyperlink"/>
              </w:rPr>
              <w:t>2.9 Conceptual framework for land conflict and physical planning</w:t>
            </w:r>
            <w:r w:rsidR="004503EB">
              <w:rPr>
                <w:webHidden/>
              </w:rPr>
              <w:tab/>
            </w:r>
            <w:r w:rsidR="004503EB">
              <w:rPr>
                <w:webHidden/>
              </w:rPr>
              <w:fldChar w:fldCharType="begin"/>
            </w:r>
            <w:r w:rsidR="004503EB">
              <w:rPr>
                <w:webHidden/>
              </w:rPr>
              <w:instrText xml:space="preserve"> PAGEREF _Toc148938215 \h </w:instrText>
            </w:r>
            <w:r w:rsidR="004503EB">
              <w:rPr>
                <w:webHidden/>
              </w:rPr>
            </w:r>
            <w:r w:rsidR="004503EB">
              <w:rPr>
                <w:webHidden/>
              </w:rPr>
              <w:fldChar w:fldCharType="separate"/>
            </w:r>
            <w:r>
              <w:rPr>
                <w:webHidden/>
              </w:rPr>
              <w:t>45</w:t>
            </w:r>
            <w:r w:rsidR="004503EB">
              <w:rPr>
                <w:webHidden/>
              </w:rPr>
              <w:fldChar w:fldCharType="end"/>
            </w:r>
          </w:hyperlink>
        </w:p>
        <w:p w14:paraId="24B6E561" w14:textId="2F12FAE6" w:rsidR="004503EB" w:rsidRDefault="00173A53">
          <w:pPr>
            <w:pStyle w:val="TOC1"/>
            <w:rPr>
              <w:rFonts w:asciiTheme="minorHAnsi" w:eastAsiaTheme="minorEastAsia" w:hAnsiTheme="minorHAnsi" w:cstheme="minorBidi"/>
              <w:b w:val="0"/>
              <w:bCs w:val="0"/>
              <w:kern w:val="0"/>
              <w:sz w:val="22"/>
              <w:lang w:val="en-US"/>
            </w:rPr>
          </w:pPr>
          <w:hyperlink w:anchor="_Toc148938216" w:history="1">
            <w:r w:rsidR="004503EB" w:rsidRPr="00B82FF6">
              <w:rPr>
                <w:rStyle w:val="Hyperlink"/>
              </w:rPr>
              <w:t>CHAPTER THREE</w:t>
            </w:r>
            <w:r w:rsidR="004503EB">
              <w:rPr>
                <w:webHidden/>
              </w:rPr>
              <w:tab/>
            </w:r>
            <w:r w:rsidR="004503EB">
              <w:rPr>
                <w:webHidden/>
              </w:rPr>
              <w:fldChar w:fldCharType="begin"/>
            </w:r>
            <w:r w:rsidR="004503EB">
              <w:rPr>
                <w:webHidden/>
              </w:rPr>
              <w:instrText xml:space="preserve"> PAGEREF _Toc148938216 \h </w:instrText>
            </w:r>
            <w:r w:rsidR="004503EB">
              <w:rPr>
                <w:webHidden/>
              </w:rPr>
            </w:r>
            <w:r w:rsidR="004503EB">
              <w:rPr>
                <w:webHidden/>
              </w:rPr>
              <w:fldChar w:fldCharType="separate"/>
            </w:r>
            <w:r>
              <w:rPr>
                <w:webHidden/>
              </w:rPr>
              <w:t>48</w:t>
            </w:r>
            <w:r w:rsidR="004503EB">
              <w:rPr>
                <w:webHidden/>
              </w:rPr>
              <w:fldChar w:fldCharType="end"/>
            </w:r>
          </w:hyperlink>
        </w:p>
        <w:p w14:paraId="178A7E20" w14:textId="7BCE3945" w:rsidR="004503EB" w:rsidRDefault="00173A53">
          <w:pPr>
            <w:pStyle w:val="TOC1"/>
            <w:rPr>
              <w:rFonts w:asciiTheme="minorHAnsi" w:eastAsiaTheme="minorEastAsia" w:hAnsiTheme="minorHAnsi" w:cstheme="minorBidi"/>
              <w:b w:val="0"/>
              <w:bCs w:val="0"/>
              <w:kern w:val="0"/>
              <w:sz w:val="22"/>
              <w:lang w:val="en-US"/>
            </w:rPr>
          </w:pPr>
          <w:hyperlink w:anchor="_Toc148938217" w:history="1">
            <w:r w:rsidR="004503EB" w:rsidRPr="00B82FF6">
              <w:rPr>
                <w:rStyle w:val="Hyperlink"/>
              </w:rPr>
              <w:t>RESEARCH METHODOLOGY AND STUDY AREA PROFILE</w:t>
            </w:r>
            <w:r w:rsidR="004503EB">
              <w:rPr>
                <w:webHidden/>
              </w:rPr>
              <w:tab/>
            </w:r>
            <w:r w:rsidR="004503EB">
              <w:rPr>
                <w:webHidden/>
              </w:rPr>
              <w:fldChar w:fldCharType="begin"/>
            </w:r>
            <w:r w:rsidR="004503EB">
              <w:rPr>
                <w:webHidden/>
              </w:rPr>
              <w:instrText xml:space="preserve"> PAGEREF _Toc148938217 \h </w:instrText>
            </w:r>
            <w:r w:rsidR="004503EB">
              <w:rPr>
                <w:webHidden/>
              </w:rPr>
            </w:r>
            <w:r w:rsidR="004503EB">
              <w:rPr>
                <w:webHidden/>
              </w:rPr>
              <w:fldChar w:fldCharType="separate"/>
            </w:r>
            <w:r>
              <w:rPr>
                <w:webHidden/>
              </w:rPr>
              <w:t>48</w:t>
            </w:r>
            <w:r w:rsidR="004503EB">
              <w:rPr>
                <w:webHidden/>
              </w:rPr>
              <w:fldChar w:fldCharType="end"/>
            </w:r>
          </w:hyperlink>
        </w:p>
        <w:p w14:paraId="37155AD5" w14:textId="66309CBD" w:rsidR="004503EB" w:rsidRDefault="00173A53">
          <w:pPr>
            <w:pStyle w:val="TOC2"/>
            <w:rPr>
              <w:rFonts w:asciiTheme="minorHAnsi" w:eastAsiaTheme="minorEastAsia" w:hAnsiTheme="minorHAnsi"/>
              <w:b w:val="0"/>
              <w:sz w:val="22"/>
            </w:rPr>
          </w:pPr>
          <w:hyperlink w:anchor="_Toc148938218" w:history="1">
            <w:r w:rsidR="004503EB" w:rsidRPr="00B82FF6">
              <w:rPr>
                <w:rStyle w:val="Hyperlink"/>
                <w:rFonts w:eastAsia="Times New Roman"/>
                <w:lang w:val="en-GB"/>
              </w:rPr>
              <w:t>3.1 Introduction</w:t>
            </w:r>
            <w:r w:rsidR="004503EB">
              <w:rPr>
                <w:webHidden/>
              </w:rPr>
              <w:tab/>
            </w:r>
            <w:r w:rsidR="004503EB">
              <w:rPr>
                <w:webHidden/>
              </w:rPr>
              <w:fldChar w:fldCharType="begin"/>
            </w:r>
            <w:r w:rsidR="004503EB">
              <w:rPr>
                <w:webHidden/>
              </w:rPr>
              <w:instrText xml:space="preserve"> PAGEREF _Toc148938218 \h </w:instrText>
            </w:r>
            <w:r w:rsidR="004503EB">
              <w:rPr>
                <w:webHidden/>
              </w:rPr>
            </w:r>
            <w:r w:rsidR="004503EB">
              <w:rPr>
                <w:webHidden/>
              </w:rPr>
              <w:fldChar w:fldCharType="separate"/>
            </w:r>
            <w:r>
              <w:rPr>
                <w:webHidden/>
              </w:rPr>
              <w:t>48</w:t>
            </w:r>
            <w:r w:rsidR="004503EB">
              <w:rPr>
                <w:webHidden/>
              </w:rPr>
              <w:fldChar w:fldCharType="end"/>
            </w:r>
          </w:hyperlink>
        </w:p>
        <w:p w14:paraId="494A629D" w14:textId="1C4EF182" w:rsidR="004503EB" w:rsidRDefault="00173A53">
          <w:pPr>
            <w:pStyle w:val="TOC2"/>
            <w:rPr>
              <w:rFonts w:asciiTheme="minorHAnsi" w:eastAsiaTheme="minorEastAsia" w:hAnsiTheme="minorHAnsi"/>
              <w:b w:val="0"/>
              <w:sz w:val="22"/>
            </w:rPr>
          </w:pPr>
          <w:hyperlink w:anchor="_Toc148938219" w:history="1">
            <w:r w:rsidR="004503EB" w:rsidRPr="00B82FF6">
              <w:rPr>
                <w:rStyle w:val="Hyperlink"/>
                <w:lang w:val="en-GB"/>
              </w:rPr>
              <w:t>3.2 Research philosophy</w:t>
            </w:r>
            <w:r w:rsidR="004503EB">
              <w:rPr>
                <w:webHidden/>
              </w:rPr>
              <w:tab/>
            </w:r>
            <w:r w:rsidR="004503EB">
              <w:rPr>
                <w:webHidden/>
              </w:rPr>
              <w:fldChar w:fldCharType="begin"/>
            </w:r>
            <w:r w:rsidR="004503EB">
              <w:rPr>
                <w:webHidden/>
              </w:rPr>
              <w:instrText xml:space="preserve"> PAGEREF _Toc148938219 \h </w:instrText>
            </w:r>
            <w:r w:rsidR="004503EB">
              <w:rPr>
                <w:webHidden/>
              </w:rPr>
            </w:r>
            <w:r w:rsidR="004503EB">
              <w:rPr>
                <w:webHidden/>
              </w:rPr>
              <w:fldChar w:fldCharType="separate"/>
            </w:r>
            <w:r>
              <w:rPr>
                <w:webHidden/>
              </w:rPr>
              <w:t>48</w:t>
            </w:r>
            <w:r w:rsidR="004503EB">
              <w:rPr>
                <w:webHidden/>
              </w:rPr>
              <w:fldChar w:fldCharType="end"/>
            </w:r>
          </w:hyperlink>
        </w:p>
        <w:p w14:paraId="45B5F495" w14:textId="0CD7029A" w:rsidR="004503EB" w:rsidRDefault="00173A53">
          <w:pPr>
            <w:pStyle w:val="TOC2"/>
            <w:rPr>
              <w:rFonts w:asciiTheme="minorHAnsi" w:eastAsiaTheme="minorEastAsia" w:hAnsiTheme="minorHAnsi"/>
              <w:b w:val="0"/>
              <w:sz w:val="22"/>
            </w:rPr>
          </w:pPr>
          <w:hyperlink w:anchor="_Toc148938220" w:history="1">
            <w:r w:rsidR="004503EB" w:rsidRPr="00B82FF6">
              <w:rPr>
                <w:rStyle w:val="Hyperlink"/>
                <w:rFonts w:eastAsia="Times New Roman"/>
                <w:lang w:val="en-GB"/>
              </w:rPr>
              <w:t>3.3 Profile of study area</w:t>
            </w:r>
            <w:r w:rsidR="004503EB">
              <w:rPr>
                <w:webHidden/>
              </w:rPr>
              <w:tab/>
            </w:r>
            <w:r w:rsidR="004503EB">
              <w:rPr>
                <w:webHidden/>
              </w:rPr>
              <w:fldChar w:fldCharType="begin"/>
            </w:r>
            <w:r w:rsidR="004503EB">
              <w:rPr>
                <w:webHidden/>
              </w:rPr>
              <w:instrText xml:space="preserve"> PAGEREF _Toc148938220 \h </w:instrText>
            </w:r>
            <w:r w:rsidR="004503EB">
              <w:rPr>
                <w:webHidden/>
              </w:rPr>
            </w:r>
            <w:r w:rsidR="004503EB">
              <w:rPr>
                <w:webHidden/>
              </w:rPr>
              <w:fldChar w:fldCharType="separate"/>
            </w:r>
            <w:r>
              <w:rPr>
                <w:webHidden/>
              </w:rPr>
              <w:t>51</w:t>
            </w:r>
            <w:r w:rsidR="004503EB">
              <w:rPr>
                <w:webHidden/>
              </w:rPr>
              <w:fldChar w:fldCharType="end"/>
            </w:r>
          </w:hyperlink>
        </w:p>
        <w:p w14:paraId="7074BFE8" w14:textId="1663D8BC" w:rsidR="004503EB" w:rsidRDefault="00173A53">
          <w:pPr>
            <w:pStyle w:val="TOC3"/>
            <w:rPr>
              <w:rFonts w:asciiTheme="minorHAnsi" w:eastAsiaTheme="minorEastAsia" w:hAnsiTheme="minorHAnsi"/>
              <w:noProof/>
              <w:sz w:val="22"/>
            </w:rPr>
          </w:pPr>
          <w:hyperlink w:anchor="_Toc148938221" w:history="1">
            <w:r w:rsidR="004503EB" w:rsidRPr="00B82FF6">
              <w:rPr>
                <w:rStyle w:val="Hyperlink"/>
                <w:noProof/>
              </w:rPr>
              <w:t>3.3.1 Physical planning in the Wa Municipality</w:t>
            </w:r>
            <w:r w:rsidR="004503EB">
              <w:rPr>
                <w:noProof/>
                <w:webHidden/>
              </w:rPr>
              <w:tab/>
            </w:r>
            <w:r w:rsidR="004503EB">
              <w:rPr>
                <w:noProof/>
                <w:webHidden/>
              </w:rPr>
              <w:fldChar w:fldCharType="begin"/>
            </w:r>
            <w:r w:rsidR="004503EB">
              <w:rPr>
                <w:noProof/>
                <w:webHidden/>
              </w:rPr>
              <w:instrText xml:space="preserve"> PAGEREF _Toc148938221 \h </w:instrText>
            </w:r>
            <w:r w:rsidR="004503EB">
              <w:rPr>
                <w:noProof/>
                <w:webHidden/>
              </w:rPr>
            </w:r>
            <w:r w:rsidR="004503EB">
              <w:rPr>
                <w:noProof/>
                <w:webHidden/>
              </w:rPr>
              <w:fldChar w:fldCharType="separate"/>
            </w:r>
            <w:r>
              <w:rPr>
                <w:noProof/>
                <w:webHidden/>
              </w:rPr>
              <w:t>52</w:t>
            </w:r>
            <w:r w:rsidR="004503EB">
              <w:rPr>
                <w:noProof/>
                <w:webHidden/>
              </w:rPr>
              <w:fldChar w:fldCharType="end"/>
            </w:r>
          </w:hyperlink>
        </w:p>
        <w:p w14:paraId="49F327EF" w14:textId="00F3AAD3" w:rsidR="004503EB" w:rsidRDefault="00173A53">
          <w:pPr>
            <w:pStyle w:val="TOC2"/>
            <w:rPr>
              <w:rFonts w:asciiTheme="minorHAnsi" w:eastAsiaTheme="minorEastAsia" w:hAnsiTheme="minorHAnsi"/>
              <w:b w:val="0"/>
              <w:sz w:val="22"/>
            </w:rPr>
          </w:pPr>
          <w:hyperlink w:anchor="_Toc148938222" w:history="1">
            <w:r w:rsidR="004503EB" w:rsidRPr="00B82FF6">
              <w:rPr>
                <w:rStyle w:val="Hyperlink"/>
              </w:rPr>
              <w:t>3.4 Research Approach and Design</w:t>
            </w:r>
            <w:r w:rsidR="004503EB">
              <w:rPr>
                <w:webHidden/>
              </w:rPr>
              <w:tab/>
            </w:r>
            <w:r w:rsidR="004503EB">
              <w:rPr>
                <w:webHidden/>
              </w:rPr>
              <w:fldChar w:fldCharType="begin"/>
            </w:r>
            <w:r w:rsidR="004503EB">
              <w:rPr>
                <w:webHidden/>
              </w:rPr>
              <w:instrText xml:space="preserve"> PAGEREF _Toc148938222 \h </w:instrText>
            </w:r>
            <w:r w:rsidR="004503EB">
              <w:rPr>
                <w:webHidden/>
              </w:rPr>
            </w:r>
            <w:r w:rsidR="004503EB">
              <w:rPr>
                <w:webHidden/>
              </w:rPr>
              <w:fldChar w:fldCharType="separate"/>
            </w:r>
            <w:r>
              <w:rPr>
                <w:webHidden/>
              </w:rPr>
              <w:t>54</w:t>
            </w:r>
            <w:r w:rsidR="004503EB">
              <w:rPr>
                <w:webHidden/>
              </w:rPr>
              <w:fldChar w:fldCharType="end"/>
            </w:r>
          </w:hyperlink>
        </w:p>
        <w:p w14:paraId="104FD105" w14:textId="07F08A40" w:rsidR="004503EB" w:rsidRDefault="00173A53">
          <w:pPr>
            <w:pStyle w:val="TOC2"/>
            <w:rPr>
              <w:rFonts w:asciiTheme="minorHAnsi" w:eastAsiaTheme="minorEastAsia" w:hAnsiTheme="minorHAnsi"/>
              <w:b w:val="0"/>
              <w:sz w:val="22"/>
            </w:rPr>
          </w:pPr>
          <w:hyperlink w:anchor="_Toc148938223" w:history="1">
            <w:r w:rsidR="004503EB" w:rsidRPr="00B82FF6">
              <w:rPr>
                <w:rStyle w:val="Hyperlink"/>
              </w:rPr>
              <w:t>3.5 Sample size determination</w:t>
            </w:r>
            <w:r w:rsidR="004503EB">
              <w:rPr>
                <w:webHidden/>
              </w:rPr>
              <w:tab/>
            </w:r>
            <w:r w:rsidR="004503EB">
              <w:rPr>
                <w:webHidden/>
              </w:rPr>
              <w:fldChar w:fldCharType="begin"/>
            </w:r>
            <w:r w:rsidR="004503EB">
              <w:rPr>
                <w:webHidden/>
              </w:rPr>
              <w:instrText xml:space="preserve"> PAGEREF _Toc148938223 \h </w:instrText>
            </w:r>
            <w:r w:rsidR="004503EB">
              <w:rPr>
                <w:webHidden/>
              </w:rPr>
            </w:r>
            <w:r w:rsidR="004503EB">
              <w:rPr>
                <w:webHidden/>
              </w:rPr>
              <w:fldChar w:fldCharType="separate"/>
            </w:r>
            <w:r>
              <w:rPr>
                <w:webHidden/>
              </w:rPr>
              <w:t>57</w:t>
            </w:r>
            <w:r w:rsidR="004503EB">
              <w:rPr>
                <w:webHidden/>
              </w:rPr>
              <w:fldChar w:fldCharType="end"/>
            </w:r>
          </w:hyperlink>
        </w:p>
        <w:p w14:paraId="61127472" w14:textId="0B7E6057" w:rsidR="004503EB" w:rsidRDefault="00173A53">
          <w:pPr>
            <w:pStyle w:val="TOC2"/>
            <w:rPr>
              <w:rFonts w:asciiTheme="minorHAnsi" w:eastAsiaTheme="minorEastAsia" w:hAnsiTheme="minorHAnsi"/>
              <w:b w:val="0"/>
              <w:sz w:val="22"/>
            </w:rPr>
          </w:pPr>
          <w:hyperlink w:anchor="_Toc148938224" w:history="1">
            <w:r w:rsidR="004503EB" w:rsidRPr="00B82FF6">
              <w:rPr>
                <w:rStyle w:val="Hyperlink"/>
              </w:rPr>
              <w:t>3.6 Sampling Techniques</w:t>
            </w:r>
            <w:r w:rsidR="004503EB">
              <w:rPr>
                <w:webHidden/>
              </w:rPr>
              <w:tab/>
            </w:r>
            <w:r w:rsidR="004503EB">
              <w:rPr>
                <w:webHidden/>
              </w:rPr>
              <w:fldChar w:fldCharType="begin"/>
            </w:r>
            <w:r w:rsidR="004503EB">
              <w:rPr>
                <w:webHidden/>
              </w:rPr>
              <w:instrText xml:space="preserve"> PAGEREF _Toc148938224 \h </w:instrText>
            </w:r>
            <w:r w:rsidR="004503EB">
              <w:rPr>
                <w:webHidden/>
              </w:rPr>
            </w:r>
            <w:r w:rsidR="004503EB">
              <w:rPr>
                <w:webHidden/>
              </w:rPr>
              <w:fldChar w:fldCharType="separate"/>
            </w:r>
            <w:r>
              <w:rPr>
                <w:webHidden/>
              </w:rPr>
              <w:t>59</w:t>
            </w:r>
            <w:r w:rsidR="004503EB">
              <w:rPr>
                <w:webHidden/>
              </w:rPr>
              <w:fldChar w:fldCharType="end"/>
            </w:r>
          </w:hyperlink>
        </w:p>
        <w:p w14:paraId="1C0A2C22" w14:textId="3B52B08D" w:rsidR="004503EB" w:rsidRDefault="00173A53">
          <w:pPr>
            <w:pStyle w:val="TOC2"/>
            <w:rPr>
              <w:rFonts w:asciiTheme="minorHAnsi" w:eastAsiaTheme="minorEastAsia" w:hAnsiTheme="minorHAnsi"/>
              <w:b w:val="0"/>
              <w:sz w:val="22"/>
            </w:rPr>
          </w:pPr>
          <w:hyperlink w:anchor="_Toc148938225" w:history="1">
            <w:r w:rsidR="004503EB" w:rsidRPr="00B82FF6">
              <w:rPr>
                <w:rStyle w:val="Hyperlink"/>
              </w:rPr>
              <w:t>3.7 Sources of data</w:t>
            </w:r>
            <w:r w:rsidR="004503EB">
              <w:rPr>
                <w:webHidden/>
              </w:rPr>
              <w:tab/>
            </w:r>
            <w:r w:rsidR="004503EB">
              <w:rPr>
                <w:webHidden/>
              </w:rPr>
              <w:fldChar w:fldCharType="begin"/>
            </w:r>
            <w:r w:rsidR="004503EB">
              <w:rPr>
                <w:webHidden/>
              </w:rPr>
              <w:instrText xml:space="preserve"> PAGEREF _Toc148938225 \h </w:instrText>
            </w:r>
            <w:r w:rsidR="004503EB">
              <w:rPr>
                <w:webHidden/>
              </w:rPr>
            </w:r>
            <w:r w:rsidR="004503EB">
              <w:rPr>
                <w:webHidden/>
              </w:rPr>
              <w:fldChar w:fldCharType="separate"/>
            </w:r>
            <w:r>
              <w:rPr>
                <w:webHidden/>
              </w:rPr>
              <w:t>62</w:t>
            </w:r>
            <w:r w:rsidR="004503EB">
              <w:rPr>
                <w:webHidden/>
              </w:rPr>
              <w:fldChar w:fldCharType="end"/>
            </w:r>
          </w:hyperlink>
        </w:p>
        <w:p w14:paraId="4D4BCB59" w14:textId="72309ED3" w:rsidR="004503EB" w:rsidRDefault="00173A53">
          <w:pPr>
            <w:pStyle w:val="TOC2"/>
            <w:rPr>
              <w:rFonts w:asciiTheme="minorHAnsi" w:eastAsiaTheme="minorEastAsia" w:hAnsiTheme="minorHAnsi"/>
              <w:b w:val="0"/>
              <w:sz w:val="22"/>
            </w:rPr>
          </w:pPr>
          <w:hyperlink w:anchor="_Toc148938226" w:history="1">
            <w:r w:rsidR="004503EB" w:rsidRPr="00B82FF6">
              <w:rPr>
                <w:rStyle w:val="Hyperlink"/>
              </w:rPr>
              <w:t>3.8 Data collection techniques</w:t>
            </w:r>
            <w:r w:rsidR="004503EB">
              <w:rPr>
                <w:webHidden/>
              </w:rPr>
              <w:tab/>
            </w:r>
            <w:r w:rsidR="004503EB">
              <w:rPr>
                <w:webHidden/>
              </w:rPr>
              <w:fldChar w:fldCharType="begin"/>
            </w:r>
            <w:r w:rsidR="004503EB">
              <w:rPr>
                <w:webHidden/>
              </w:rPr>
              <w:instrText xml:space="preserve"> PAGEREF _Toc148938226 \h </w:instrText>
            </w:r>
            <w:r w:rsidR="004503EB">
              <w:rPr>
                <w:webHidden/>
              </w:rPr>
            </w:r>
            <w:r w:rsidR="004503EB">
              <w:rPr>
                <w:webHidden/>
              </w:rPr>
              <w:fldChar w:fldCharType="separate"/>
            </w:r>
            <w:r>
              <w:rPr>
                <w:webHidden/>
              </w:rPr>
              <w:t>63</w:t>
            </w:r>
            <w:r w:rsidR="004503EB">
              <w:rPr>
                <w:webHidden/>
              </w:rPr>
              <w:fldChar w:fldCharType="end"/>
            </w:r>
          </w:hyperlink>
        </w:p>
        <w:p w14:paraId="6FC4FB9B" w14:textId="06DD2C00" w:rsidR="004503EB" w:rsidRDefault="00173A53">
          <w:pPr>
            <w:pStyle w:val="TOC2"/>
            <w:rPr>
              <w:rFonts w:asciiTheme="minorHAnsi" w:eastAsiaTheme="minorEastAsia" w:hAnsiTheme="minorHAnsi"/>
              <w:b w:val="0"/>
              <w:sz w:val="22"/>
            </w:rPr>
          </w:pPr>
          <w:hyperlink w:anchor="_Toc148938227" w:history="1">
            <w:r w:rsidR="004503EB" w:rsidRPr="00B82FF6">
              <w:rPr>
                <w:rStyle w:val="Hyperlink"/>
              </w:rPr>
              <w:t>3.9 Ethical considerations</w:t>
            </w:r>
            <w:r w:rsidR="004503EB">
              <w:rPr>
                <w:webHidden/>
              </w:rPr>
              <w:tab/>
            </w:r>
            <w:r w:rsidR="004503EB">
              <w:rPr>
                <w:webHidden/>
              </w:rPr>
              <w:fldChar w:fldCharType="begin"/>
            </w:r>
            <w:r w:rsidR="004503EB">
              <w:rPr>
                <w:webHidden/>
              </w:rPr>
              <w:instrText xml:space="preserve"> PAGEREF _Toc148938227 \h </w:instrText>
            </w:r>
            <w:r w:rsidR="004503EB">
              <w:rPr>
                <w:webHidden/>
              </w:rPr>
            </w:r>
            <w:r w:rsidR="004503EB">
              <w:rPr>
                <w:webHidden/>
              </w:rPr>
              <w:fldChar w:fldCharType="separate"/>
            </w:r>
            <w:r>
              <w:rPr>
                <w:webHidden/>
              </w:rPr>
              <w:t>64</w:t>
            </w:r>
            <w:r w:rsidR="004503EB">
              <w:rPr>
                <w:webHidden/>
              </w:rPr>
              <w:fldChar w:fldCharType="end"/>
            </w:r>
          </w:hyperlink>
        </w:p>
        <w:p w14:paraId="72F5672F" w14:textId="547FB553" w:rsidR="004503EB" w:rsidRDefault="00173A53">
          <w:pPr>
            <w:pStyle w:val="TOC2"/>
            <w:rPr>
              <w:rFonts w:asciiTheme="minorHAnsi" w:eastAsiaTheme="minorEastAsia" w:hAnsiTheme="minorHAnsi"/>
              <w:b w:val="0"/>
              <w:sz w:val="22"/>
            </w:rPr>
          </w:pPr>
          <w:hyperlink w:anchor="_Toc148938228" w:history="1">
            <w:r w:rsidR="004503EB" w:rsidRPr="00B82FF6">
              <w:rPr>
                <w:rStyle w:val="Hyperlink"/>
              </w:rPr>
              <w:t>3.10 Reliability and validity</w:t>
            </w:r>
            <w:r w:rsidR="004503EB">
              <w:rPr>
                <w:webHidden/>
              </w:rPr>
              <w:tab/>
            </w:r>
            <w:r w:rsidR="004503EB">
              <w:rPr>
                <w:webHidden/>
              </w:rPr>
              <w:fldChar w:fldCharType="begin"/>
            </w:r>
            <w:r w:rsidR="004503EB">
              <w:rPr>
                <w:webHidden/>
              </w:rPr>
              <w:instrText xml:space="preserve"> PAGEREF _Toc148938228 \h </w:instrText>
            </w:r>
            <w:r w:rsidR="004503EB">
              <w:rPr>
                <w:webHidden/>
              </w:rPr>
            </w:r>
            <w:r w:rsidR="004503EB">
              <w:rPr>
                <w:webHidden/>
              </w:rPr>
              <w:fldChar w:fldCharType="separate"/>
            </w:r>
            <w:r>
              <w:rPr>
                <w:webHidden/>
              </w:rPr>
              <w:t>65</w:t>
            </w:r>
            <w:r w:rsidR="004503EB">
              <w:rPr>
                <w:webHidden/>
              </w:rPr>
              <w:fldChar w:fldCharType="end"/>
            </w:r>
          </w:hyperlink>
        </w:p>
        <w:p w14:paraId="4B847C45" w14:textId="62072DF5" w:rsidR="004503EB" w:rsidRDefault="00173A53">
          <w:pPr>
            <w:pStyle w:val="TOC2"/>
            <w:rPr>
              <w:rFonts w:asciiTheme="minorHAnsi" w:eastAsiaTheme="minorEastAsia" w:hAnsiTheme="minorHAnsi"/>
              <w:b w:val="0"/>
              <w:sz w:val="22"/>
            </w:rPr>
          </w:pPr>
          <w:hyperlink w:anchor="_Toc148938229" w:history="1">
            <w:r w:rsidR="004503EB" w:rsidRPr="00B82FF6">
              <w:rPr>
                <w:rStyle w:val="Hyperlink"/>
              </w:rPr>
              <w:t>3.11 Data analysis techniques</w:t>
            </w:r>
            <w:r w:rsidR="004503EB">
              <w:rPr>
                <w:webHidden/>
              </w:rPr>
              <w:tab/>
            </w:r>
            <w:r w:rsidR="004503EB">
              <w:rPr>
                <w:webHidden/>
              </w:rPr>
              <w:fldChar w:fldCharType="begin"/>
            </w:r>
            <w:r w:rsidR="004503EB">
              <w:rPr>
                <w:webHidden/>
              </w:rPr>
              <w:instrText xml:space="preserve"> PAGEREF _Toc148938229 \h </w:instrText>
            </w:r>
            <w:r w:rsidR="004503EB">
              <w:rPr>
                <w:webHidden/>
              </w:rPr>
            </w:r>
            <w:r w:rsidR="004503EB">
              <w:rPr>
                <w:webHidden/>
              </w:rPr>
              <w:fldChar w:fldCharType="separate"/>
            </w:r>
            <w:r>
              <w:rPr>
                <w:webHidden/>
              </w:rPr>
              <w:t>66</w:t>
            </w:r>
            <w:r w:rsidR="004503EB">
              <w:rPr>
                <w:webHidden/>
              </w:rPr>
              <w:fldChar w:fldCharType="end"/>
            </w:r>
          </w:hyperlink>
        </w:p>
        <w:p w14:paraId="34A04932" w14:textId="32972508" w:rsidR="004503EB" w:rsidRDefault="00173A53">
          <w:pPr>
            <w:pStyle w:val="TOC1"/>
            <w:rPr>
              <w:rFonts w:asciiTheme="minorHAnsi" w:eastAsiaTheme="minorEastAsia" w:hAnsiTheme="minorHAnsi" w:cstheme="minorBidi"/>
              <w:b w:val="0"/>
              <w:bCs w:val="0"/>
              <w:kern w:val="0"/>
              <w:sz w:val="22"/>
              <w:lang w:val="en-US"/>
            </w:rPr>
          </w:pPr>
          <w:hyperlink w:anchor="_Toc148938230" w:history="1">
            <w:r w:rsidR="004503EB" w:rsidRPr="00B82FF6">
              <w:rPr>
                <w:rStyle w:val="Hyperlink"/>
              </w:rPr>
              <w:t>CHAPTER FOUR</w:t>
            </w:r>
            <w:r w:rsidR="004503EB">
              <w:rPr>
                <w:webHidden/>
              </w:rPr>
              <w:tab/>
            </w:r>
            <w:r w:rsidR="004503EB">
              <w:rPr>
                <w:webHidden/>
              </w:rPr>
              <w:fldChar w:fldCharType="begin"/>
            </w:r>
            <w:r w:rsidR="004503EB">
              <w:rPr>
                <w:webHidden/>
              </w:rPr>
              <w:instrText xml:space="preserve"> PAGEREF _Toc148938230 \h </w:instrText>
            </w:r>
            <w:r w:rsidR="004503EB">
              <w:rPr>
                <w:webHidden/>
              </w:rPr>
            </w:r>
            <w:r w:rsidR="004503EB">
              <w:rPr>
                <w:webHidden/>
              </w:rPr>
              <w:fldChar w:fldCharType="separate"/>
            </w:r>
            <w:r>
              <w:rPr>
                <w:webHidden/>
              </w:rPr>
              <w:t>68</w:t>
            </w:r>
            <w:r w:rsidR="004503EB">
              <w:rPr>
                <w:webHidden/>
              </w:rPr>
              <w:fldChar w:fldCharType="end"/>
            </w:r>
          </w:hyperlink>
        </w:p>
        <w:p w14:paraId="0424CCBF" w14:textId="6F31183F" w:rsidR="004503EB" w:rsidRDefault="00173A53">
          <w:pPr>
            <w:pStyle w:val="TOC1"/>
            <w:rPr>
              <w:rFonts w:asciiTheme="minorHAnsi" w:eastAsiaTheme="minorEastAsia" w:hAnsiTheme="minorHAnsi" w:cstheme="minorBidi"/>
              <w:b w:val="0"/>
              <w:bCs w:val="0"/>
              <w:kern w:val="0"/>
              <w:sz w:val="22"/>
              <w:lang w:val="en-US"/>
            </w:rPr>
          </w:pPr>
          <w:hyperlink w:anchor="_Toc148938231" w:history="1">
            <w:r w:rsidR="004503EB" w:rsidRPr="00B82FF6">
              <w:rPr>
                <w:rStyle w:val="Hyperlink"/>
              </w:rPr>
              <w:t>RESULTS AND DISCUSSIONS</w:t>
            </w:r>
            <w:r w:rsidR="004503EB">
              <w:rPr>
                <w:webHidden/>
              </w:rPr>
              <w:tab/>
            </w:r>
            <w:r w:rsidR="004503EB">
              <w:rPr>
                <w:webHidden/>
              </w:rPr>
              <w:fldChar w:fldCharType="begin"/>
            </w:r>
            <w:r w:rsidR="004503EB">
              <w:rPr>
                <w:webHidden/>
              </w:rPr>
              <w:instrText xml:space="preserve"> PAGEREF _Toc148938231 \h </w:instrText>
            </w:r>
            <w:r w:rsidR="004503EB">
              <w:rPr>
                <w:webHidden/>
              </w:rPr>
            </w:r>
            <w:r w:rsidR="004503EB">
              <w:rPr>
                <w:webHidden/>
              </w:rPr>
              <w:fldChar w:fldCharType="separate"/>
            </w:r>
            <w:r>
              <w:rPr>
                <w:webHidden/>
              </w:rPr>
              <w:t>68</w:t>
            </w:r>
            <w:r w:rsidR="004503EB">
              <w:rPr>
                <w:webHidden/>
              </w:rPr>
              <w:fldChar w:fldCharType="end"/>
            </w:r>
          </w:hyperlink>
        </w:p>
        <w:p w14:paraId="12CF7D1A" w14:textId="384A4B3F" w:rsidR="004503EB" w:rsidRDefault="00173A53">
          <w:pPr>
            <w:pStyle w:val="TOC2"/>
            <w:rPr>
              <w:rFonts w:asciiTheme="minorHAnsi" w:eastAsiaTheme="minorEastAsia" w:hAnsiTheme="minorHAnsi"/>
              <w:b w:val="0"/>
              <w:sz w:val="22"/>
            </w:rPr>
          </w:pPr>
          <w:hyperlink w:anchor="_Toc148938232" w:history="1">
            <w:r w:rsidR="004503EB" w:rsidRPr="00B82FF6">
              <w:rPr>
                <w:rStyle w:val="Hyperlink"/>
                <w:rFonts w:eastAsia="Times New Roman"/>
                <w:lang w:val="en-GB"/>
              </w:rPr>
              <w:t>4.1 Introduction</w:t>
            </w:r>
            <w:r w:rsidR="004503EB">
              <w:rPr>
                <w:webHidden/>
              </w:rPr>
              <w:tab/>
            </w:r>
            <w:r w:rsidR="004503EB">
              <w:rPr>
                <w:webHidden/>
              </w:rPr>
              <w:fldChar w:fldCharType="begin"/>
            </w:r>
            <w:r w:rsidR="004503EB">
              <w:rPr>
                <w:webHidden/>
              </w:rPr>
              <w:instrText xml:space="preserve"> PAGEREF _Toc148938232 \h </w:instrText>
            </w:r>
            <w:r w:rsidR="004503EB">
              <w:rPr>
                <w:webHidden/>
              </w:rPr>
            </w:r>
            <w:r w:rsidR="004503EB">
              <w:rPr>
                <w:webHidden/>
              </w:rPr>
              <w:fldChar w:fldCharType="separate"/>
            </w:r>
            <w:r>
              <w:rPr>
                <w:webHidden/>
              </w:rPr>
              <w:t>68</w:t>
            </w:r>
            <w:r w:rsidR="004503EB">
              <w:rPr>
                <w:webHidden/>
              </w:rPr>
              <w:fldChar w:fldCharType="end"/>
            </w:r>
          </w:hyperlink>
        </w:p>
        <w:p w14:paraId="3CFF0D63" w14:textId="3F3CB569" w:rsidR="004503EB" w:rsidRDefault="00173A53">
          <w:pPr>
            <w:pStyle w:val="TOC2"/>
            <w:rPr>
              <w:rFonts w:asciiTheme="minorHAnsi" w:eastAsiaTheme="minorEastAsia" w:hAnsiTheme="minorHAnsi"/>
              <w:b w:val="0"/>
              <w:sz w:val="22"/>
            </w:rPr>
          </w:pPr>
          <w:hyperlink w:anchor="_Toc148938233" w:history="1">
            <w:r w:rsidR="004503EB" w:rsidRPr="00B82FF6">
              <w:rPr>
                <w:rStyle w:val="Hyperlink"/>
              </w:rPr>
              <w:t>4.2 Profile of Respondents</w:t>
            </w:r>
            <w:r w:rsidR="004503EB">
              <w:rPr>
                <w:webHidden/>
              </w:rPr>
              <w:tab/>
            </w:r>
            <w:r w:rsidR="004503EB">
              <w:rPr>
                <w:webHidden/>
              </w:rPr>
              <w:fldChar w:fldCharType="begin"/>
            </w:r>
            <w:r w:rsidR="004503EB">
              <w:rPr>
                <w:webHidden/>
              </w:rPr>
              <w:instrText xml:space="preserve"> PAGEREF _Toc148938233 \h </w:instrText>
            </w:r>
            <w:r w:rsidR="004503EB">
              <w:rPr>
                <w:webHidden/>
              </w:rPr>
            </w:r>
            <w:r w:rsidR="004503EB">
              <w:rPr>
                <w:webHidden/>
              </w:rPr>
              <w:fldChar w:fldCharType="separate"/>
            </w:r>
            <w:r>
              <w:rPr>
                <w:webHidden/>
              </w:rPr>
              <w:t>68</w:t>
            </w:r>
            <w:r w:rsidR="004503EB">
              <w:rPr>
                <w:webHidden/>
              </w:rPr>
              <w:fldChar w:fldCharType="end"/>
            </w:r>
          </w:hyperlink>
        </w:p>
        <w:p w14:paraId="1FB1589F" w14:textId="3548BB5E" w:rsidR="004503EB" w:rsidRDefault="00173A53">
          <w:pPr>
            <w:pStyle w:val="TOC2"/>
            <w:rPr>
              <w:rFonts w:asciiTheme="minorHAnsi" w:eastAsiaTheme="minorEastAsia" w:hAnsiTheme="minorHAnsi"/>
              <w:b w:val="0"/>
              <w:sz w:val="22"/>
            </w:rPr>
          </w:pPr>
          <w:hyperlink w:anchor="_Toc148938234" w:history="1">
            <w:r w:rsidR="004503EB" w:rsidRPr="00B82FF6">
              <w:rPr>
                <w:rStyle w:val="Hyperlink"/>
              </w:rPr>
              <w:t>4.3 The nature and causes of land conflicts in the Wa Municipality</w:t>
            </w:r>
            <w:r w:rsidR="004503EB">
              <w:rPr>
                <w:webHidden/>
              </w:rPr>
              <w:tab/>
            </w:r>
            <w:r w:rsidR="004503EB">
              <w:rPr>
                <w:webHidden/>
              </w:rPr>
              <w:fldChar w:fldCharType="begin"/>
            </w:r>
            <w:r w:rsidR="004503EB">
              <w:rPr>
                <w:webHidden/>
              </w:rPr>
              <w:instrText xml:space="preserve"> PAGEREF _Toc148938234 \h </w:instrText>
            </w:r>
            <w:r w:rsidR="004503EB">
              <w:rPr>
                <w:webHidden/>
              </w:rPr>
            </w:r>
            <w:r w:rsidR="004503EB">
              <w:rPr>
                <w:webHidden/>
              </w:rPr>
              <w:fldChar w:fldCharType="separate"/>
            </w:r>
            <w:r>
              <w:rPr>
                <w:webHidden/>
              </w:rPr>
              <w:t>70</w:t>
            </w:r>
            <w:r w:rsidR="004503EB">
              <w:rPr>
                <w:webHidden/>
              </w:rPr>
              <w:fldChar w:fldCharType="end"/>
            </w:r>
          </w:hyperlink>
        </w:p>
        <w:p w14:paraId="71A19471" w14:textId="7F3811BF" w:rsidR="004503EB" w:rsidRDefault="00173A53">
          <w:pPr>
            <w:pStyle w:val="TOC3"/>
            <w:rPr>
              <w:rFonts w:asciiTheme="minorHAnsi" w:eastAsiaTheme="minorEastAsia" w:hAnsiTheme="minorHAnsi"/>
              <w:noProof/>
              <w:sz w:val="22"/>
            </w:rPr>
          </w:pPr>
          <w:hyperlink w:anchor="_Toc148938235" w:history="1">
            <w:r w:rsidR="004503EB" w:rsidRPr="00B82FF6">
              <w:rPr>
                <w:rStyle w:val="Hyperlink"/>
                <w:noProof/>
              </w:rPr>
              <w:t>4.3.1 Causes of land use conflicts in the municipality</w:t>
            </w:r>
            <w:r w:rsidR="004503EB">
              <w:rPr>
                <w:noProof/>
                <w:webHidden/>
              </w:rPr>
              <w:tab/>
            </w:r>
            <w:r w:rsidR="004503EB">
              <w:rPr>
                <w:noProof/>
                <w:webHidden/>
              </w:rPr>
              <w:fldChar w:fldCharType="begin"/>
            </w:r>
            <w:r w:rsidR="004503EB">
              <w:rPr>
                <w:noProof/>
                <w:webHidden/>
              </w:rPr>
              <w:instrText xml:space="preserve"> PAGEREF _Toc148938235 \h </w:instrText>
            </w:r>
            <w:r w:rsidR="004503EB">
              <w:rPr>
                <w:noProof/>
                <w:webHidden/>
              </w:rPr>
            </w:r>
            <w:r w:rsidR="004503EB">
              <w:rPr>
                <w:noProof/>
                <w:webHidden/>
              </w:rPr>
              <w:fldChar w:fldCharType="separate"/>
            </w:r>
            <w:r>
              <w:rPr>
                <w:noProof/>
                <w:webHidden/>
              </w:rPr>
              <w:t>70</w:t>
            </w:r>
            <w:r w:rsidR="004503EB">
              <w:rPr>
                <w:noProof/>
                <w:webHidden/>
              </w:rPr>
              <w:fldChar w:fldCharType="end"/>
            </w:r>
          </w:hyperlink>
        </w:p>
        <w:p w14:paraId="5EC8943B" w14:textId="1A131533" w:rsidR="004503EB" w:rsidRDefault="00173A53">
          <w:pPr>
            <w:pStyle w:val="TOC3"/>
            <w:rPr>
              <w:rFonts w:asciiTheme="minorHAnsi" w:eastAsiaTheme="minorEastAsia" w:hAnsiTheme="minorHAnsi"/>
              <w:noProof/>
              <w:sz w:val="22"/>
            </w:rPr>
          </w:pPr>
          <w:hyperlink w:anchor="_Toc148938236" w:history="1">
            <w:r w:rsidR="004503EB" w:rsidRPr="00B82FF6">
              <w:rPr>
                <w:rStyle w:val="Hyperlink"/>
                <w:noProof/>
              </w:rPr>
              <w:t>4.3.2 Nature of land conflicts</w:t>
            </w:r>
            <w:r w:rsidR="004503EB">
              <w:rPr>
                <w:noProof/>
                <w:webHidden/>
              </w:rPr>
              <w:tab/>
            </w:r>
            <w:r w:rsidR="004503EB">
              <w:rPr>
                <w:noProof/>
                <w:webHidden/>
              </w:rPr>
              <w:fldChar w:fldCharType="begin"/>
            </w:r>
            <w:r w:rsidR="004503EB">
              <w:rPr>
                <w:noProof/>
                <w:webHidden/>
              </w:rPr>
              <w:instrText xml:space="preserve"> PAGEREF _Toc148938236 \h </w:instrText>
            </w:r>
            <w:r w:rsidR="004503EB">
              <w:rPr>
                <w:noProof/>
                <w:webHidden/>
              </w:rPr>
            </w:r>
            <w:r w:rsidR="004503EB">
              <w:rPr>
                <w:noProof/>
                <w:webHidden/>
              </w:rPr>
              <w:fldChar w:fldCharType="separate"/>
            </w:r>
            <w:r>
              <w:rPr>
                <w:noProof/>
                <w:webHidden/>
              </w:rPr>
              <w:t>74</w:t>
            </w:r>
            <w:r w:rsidR="004503EB">
              <w:rPr>
                <w:noProof/>
                <w:webHidden/>
              </w:rPr>
              <w:fldChar w:fldCharType="end"/>
            </w:r>
          </w:hyperlink>
        </w:p>
        <w:p w14:paraId="4FEB8BE6" w14:textId="319B85EC" w:rsidR="004503EB" w:rsidRDefault="00173A53">
          <w:pPr>
            <w:pStyle w:val="TOC2"/>
            <w:rPr>
              <w:rFonts w:asciiTheme="minorHAnsi" w:eastAsiaTheme="minorEastAsia" w:hAnsiTheme="minorHAnsi"/>
              <w:b w:val="0"/>
              <w:sz w:val="22"/>
            </w:rPr>
          </w:pPr>
          <w:hyperlink w:anchor="_Toc148938237" w:history="1">
            <w:r w:rsidR="004503EB" w:rsidRPr="00B82FF6">
              <w:rPr>
                <w:rStyle w:val="Hyperlink"/>
              </w:rPr>
              <w:t>4.4 Effects of land conflict on physical planning and development in Wa Municipality</w:t>
            </w:r>
            <w:r w:rsidR="004503EB">
              <w:rPr>
                <w:webHidden/>
              </w:rPr>
              <w:tab/>
            </w:r>
            <w:r w:rsidR="004503EB">
              <w:rPr>
                <w:webHidden/>
              </w:rPr>
              <w:fldChar w:fldCharType="begin"/>
            </w:r>
            <w:r w:rsidR="004503EB">
              <w:rPr>
                <w:webHidden/>
              </w:rPr>
              <w:instrText xml:space="preserve"> PAGEREF _Toc148938237 \h </w:instrText>
            </w:r>
            <w:r w:rsidR="004503EB">
              <w:rPr>
                <w:webHidden/>
              </w:rPr>
            </w:r>
            <w:r w:rsidR="004503EB">
              <w:rPr>
                <w:webHidden/>
              </w:rPr>
              <w:fldChar w:fldCharType="separate"/>
            </w:r>
            <w:r>
              <w:rPr>
                <w:webHidden/>
              </w:rPr>
              <w:t>78</w:t>
            </w:r>
            <w:r w:rsidR="004503EB">
              <w:rPr>
                <w:webHidden/>
              </w:rPr>
              <w:fldChar w:fldCharType="end"/>
            </w:r>
          </w:hyperlink>
        </w:p>
        <w:p w14:paraId="1A62E90C" w14:textId="23931BC6" w:rsidR="004503EB" w:rsidRDefault="00173A53">
          <w:pPr>
            <w:pStyle w:val="TOC3"/>
            <w:rPr>
              <w:rFonts w:asciiTheme="minorHAnsi" w:eastAsiaTheme="minorEastAsia" w:hAnsiTheme="minorHAnsi"/>
              <w:noProof/>
              <w:sz w:val="22"/>
            </w:rPr>
          </w:pPr>
          <w:hyperlink w:anchor="_Toc148938238" w:history="1">
            <w:r w:rsidR="004503EB" w:rsidRPr="00B82FF6">
              <w:rPr>
                <w:rStyle w:val="Hyperlink"/>
                <w:noProof/>
              </w:rPr>
              <w:t>4.4.1 Landlords with and without planning schemes and its effects on planning.</w:t>
            </w:r>
            <w:r w:rsidR="004503EB">
              <w:rPr>
                <w:noProof/>
                <w:webHidden/>
              </w:rPr>
              <w:tab/>
            </w:r>
            <w:r w:rsidR="004503EB">
              <w:rPr>
                <w:noProof/>
                <w:webHidden/>
              </w:rPr>
              <w:fldChar w:fldCharType="begin"/>
            </w:r>
            <w:r w:rsidR="004503EB">
              <w:rPr>
                <w:noProof/>
                <w:webHidden/>
              </w:rPr>
              <w:instrText xml:space="preserve"> PAGEREF _Toc148938238 \h </w:instrText>
            </w:r>
            <w:r w:rsidR="004503EB">
              <w:rPr>
                <w:noProof/>
                <w:webHidden/>
              </w:rPr>
            </w:r>
            <w:r w:rsidR="004503EB">
              <w:rPr>
                <w:noProof/>
                <w:webHidden/>
              </w:rPr>
              <w:fldChar w:fldCharType="separate"/>
            </w:r>
            <w:r>
              <w:rPr>
                <w:noProof/>
                <w:webHidden/>
              </w:rPr>
              <w:t>87</w:t>
            </w:r>
            <w:r w:rsidR="004503EB">
              <w:rPr>
                <w:noProof/>
                <w:webHidden/>
              </w:rPr>
              <w:fldChar w:fldCharType="end"/>
            </w:r>
          </w:hyperlink>
        </w:p>
        <w:p w14:paraId="5F9339D0" w14:textId="756596C8" w:rsidR="004503EB" w:rsidRDefault="00173A53">
          <w:pPr>
            <w:pStyle w:val="TOC2"/>
            <w:rPr>
              <w:rFonts w:asciiTheme="minorHAnsi" w:eastAsiaTheme="minorEastAsia" w:hAnsiTheme="minorHAnsi"/>
              <w:b w:val="0"/>
              <w:sz w:val="22"/>
            </w:rPr>
          </w:pPr>
          <w:hyperlink w:anchor="_Toc148938239" w:history="1">
            <w:r w:rsidR="004503EB" w:rsidRPr="00B82FF6">
              <w:rPr>
                <w:rStyle w:val="Hyperlink"/>
              </w:rPr>
              <w:t>4.5 Effects of Land administration on physical planning in the Wa Municipality</w:t>
            </w:r>
            <w:r w:rsidR="004503EB">
              <w:rPr>
                <w:webHidden/>
              </w:rPr>
              <w:tab/>
            </w:r>
            <w:r w:rsidR="004503EB">
              <w:rPr>
                <w:webHidden/>
              </w:rPr>
              <w:fldChar w:fldCharType="begin"/>
            </w:r>
            <w:r w:rsidR="004503EB">
              <w:rPr>
                <w:webHidden/>
              </w:rPr>
              <w:instrText xml:space="preserve"> PAGEREF _Toc148938239 \h </w:instrText>
            </w:r>
            <w:r w:rsidR="004503EB">
              <w:rPr>
                <w:webHidden/>
              </w:rPr>
            </w:r>
            <w:r w:rsidR="004503EB">
              <w:rPr>
                <w:webHidden/>
              </w:rPr>
              <w:fldChar w:fldCharType="separate"/>
            </w:r>
            <w:r>
              <w:rPr>
                <w:webHidden/>
              </w:rPr>
              <w:t>93</w:t>
            </w:r>
            <w:r w:rsidR="004503EB">
              <w:rPr>
                <w:webHidden/>
              </w:rPr>
              <w:fldChar w:fldCharType="end"/>
            </w:r>
          </w:hyperlink>
        </w:p>
        <w:p w14:paraId="2E1DD334" w14:textId="705A1042" w:rsidR="004503EB" w:rsidRDefault="00173A53">
          <w:pPr>
            <w:pStyle w:val="TOC3"/>
            <w:rPr>
              <w:rFonts w:asciiTheme="minorHAnsi" w:eastAsiaTheme="minorEastAsia" w:hAnsiTheme="minorHAnsi"/>
              <w:noProof/>
              <w:sz w:val="22"/>
            </w:rPr>
          </w:pPr>
          <w:hyperlink w:anchor="_Toc148938240" w:history="1">
            <w:r w:rsidR="004503EB" w:rsidRPr="00B82FF6">
              <w:rPr>
                <w:rStyle w:val="Hyperlink"/>
                <w:noProof/>
              </w:rPr>
              <w:t>4.5.1 Land acquisition and registration by developers</w:t>
            </w:r>
            <w:r w:rsidR="004503EB">
              <w:rPr>
                <w:noProof/>
                <w:webHidden/>
              </w:rPr>
              <w:tab/>
            </w:r>
            <w:r w:rsidR="004503EB">
              <w:rPr>
                <w:noProof/>
                <w:webHidden/>
              </w:rPr>
              <w:fldChar w:fldCharType="begin"/>
            </w:r>
            <w:r w:rsidR="004503EB">
              <w:rPr>
                <w:noProof/>
                <w:webHidden/>
              </w:rPr>
              <w:instrText xml:space="preserve"> PAGEREF _Toc148938240 \h </w:instrText>
            </w:r>
            <w:r w:rsidR="004503EB">
              <w:rPr>
                <w:noProof/>
                <w:webHidden/>
              </w:rPr>
            </w:r>
            <w:r w:rsidR="004503EB">
              <w:rPr>
                <w:noProof/>
                <w:webHidden/>
              </w:rPr>
              <w:fldChar w:fldCharType="separate"/>
            </w:r>
            <w:r>
              <w:rPr>
                <w:noProof/>
                <w:webHidden/>
              </w:rPr>
              <w:t>93</w:t>
            </w:r>
            <w:r w:rsidR="004503EB">
              <w:rPr>
                <w:noProof/>
                <w:webHidden/>
              </w:rPr>
              <w:fldChar w:fldCharType="end"/>
            </w:r>
          </w:hyperlink>
        </w:p>
        <w:p w14:paraId="493C4848" w14:textId="78147075" w:rsidR="004503EB" w:rsidRDefault="00173A53">
          <w:pPr>
            <w:pStyle w:val="TOC3"/>
            <w:rPr>
              <w:rFonts w:asciiTheme="minorHAnsi" w:eastAsiaTheme="minorEastAsia" w:hAnsiTheme="minorHAnsi"/>
              <w:noProof/>
              <w:sz w:val="22"/>
            </w:rPr>
          </w:pPr>
          <w:hyperlink w:anchor="_Toc148938241" w:history="1">
            <w:r w:rsidR="004503EB" w:rsidRPr="00B82FF6">
              <w:rPr>
                <w:rStyle w:val="Hyperlink"/>
                <w:noProof/>
              </w:rPr>
              <w:t>4.5.2 Land management in Wa Municipality</w:t>
            </w:r>
            <w:r w:rsidR="004503EB">
              <w:rPr>
                <w:noProof/>
                <w:webHidden/>
              </w:rPr>
              <w:tab/>
            </w:r>
            <w:r w:rsidR="004503EB">
              <w:rPr>
                <w:noProof/>
                <w:webHidden/>
              </w:rPr>
              <w:fldChar w:fldCharType="begin"/>
            </w:r>
            <w:r w:rsidR="004503EB">
              <w:rPr>
                <w:noProof/>
                <w:webHidden/>
              </w:rPr>
              <w:instrText xml:space="preserve"> PAGEREF _Toc148938241 \h </w:instrText>
            </w:r>
            <w:r w:rsidR="004503EB">
              <w:rPr>
                <w:noProof/>
                <w:webHidden/>
              </w:rPr>
            </w:r>
            <w:r w:rsidR="004503EB">
              <w:rPr>
                <w:noProof/>
                <w:webHidden/>
              </w:rPr>
              <w:fldChar w:fldCharType="separate"/>
            </w:r>
            <w:r>
              <w:rPr>
                <w:noProof/>
                <w:webHidden/>
              </w:rPr>
              <w:t>98</w:t>
            </w:r>
            <w:r w:rsidR="004503EB">
              <w:rPr>
                <w:noProof/>
                <w:webHidden/>
              </w:rPr>
              <w:fldChar w:fldCharType="end"/>
            </w:r>
          </w:hyperlink>
        </w:p>
        <w:p w14:paraId="28ADDC8E" w14:textId="6D02DFE0" w:rsidR="004503EB" w:rsidRDefault="00173A53">
          <w:pPr>
            <w:pStyle w:val="TOC3"/>
            <w:rPr>
              <w:rFonts w:asciiTheme="minorHAnsi" w:eastAsiaTheme="minorEastAsia" w:hAnsiTheme="minorHAnsi"/>
              <w:noProof/>
              <w:sz w:val="22"/>
            </w:rPr>
          </w:pPr>
          <w:hyperlink w:anchor="_Toc148938242" w:history="1">
            <w:r w:rsidR="004503EB" w:rsidRPr="00B82FF6">
              <w:rPr>
                <w:rStyle w:val="Hyperlink"/>
                <w:noProof/>
              </w:rPr>
              <w:t>4.5.3 Effects of Land Management on Zoning in Wa Municipality</w:t>
            </w:r>
            <w:r w:rsidR="004503EB">
              <w:rPr>
                <w:noProof/>
                <w:webHidden/>
              </w:rPr>
              <w:tab/>
            </w:r>
            <w:r w:rsidR="004503EB">
              <w:rPr>
                <w:noProof/>
                <w:webHidden/>
              </w:rPr>
              <w:fldChar w:fldCharType="begin"/>
            </w:r>
            <w:r w:rsidR="004503EB">
              <w:rPr>
                <w:noProof/>
                <w:webHidden/>
              </w:rPr>
              <w:instrText xml:space="preserve"> PAGEREF _Toc148938242 \h </w:instrText>
            </w:r>
            <w:r w:rsidR="004503EB">
              <w:rPr>
                <w:noProof/>
                <w:webHidden/>
              </w:rPr>
            </w:r>
            <w:r w:rsidR="004503EB">
              <w:rPr>
                <w:noProof/>
                <w:webHidden/>
              </w:rPr>
              <w:fldChar w:fldCharType="separate"/>
            </w:r>
            <w:r>
              <w:rPr>
                <w:noProof/>
                <w:webHidden/>
              </w:rPr>
              <w:t>104</w:t>
            </w:r>
            <w:r w:rsidR="004503EB">
              <w:rPr>
                <w:noProof/>
                <w:webHidden/>
              </w:rPr>
              <w:fldChar w:fldCharType="end"/>
            </w:r>
          </w:hyperlink>
        </w:p>
        <w:p w14:paraId="30F30ABB" w14:textId="776A1245" w:rsidR="004503EB" w:rsidRDefault="00173A53">
          <w:pPr>
            <w:pStyle w:val="TOC1"/>
            <w:rPr>
              <w:rFonts w:asciiTheme="minorHAnsi" w:eastAsiaTheme="minorEastAsia" w:hAnsiTheme="minorHAnsi" w:cstheme="minorBidi"/>
              <w:b w:val="0"/>
              <w:bCs w:val="0"/>
              <w:kern w:val="0"/>
              <w:sz w:val="22"/>
              <w:lang w:val="en-US"/>
            </w:rPr>
          </w:pPr>
          <w:hyperlink w:anchor="_Toc148938243" w:history="1">
            <w:r w:rsidR="004503EB" w:rsidRPr="00B82FF6">
              <w:rPr>
                <w:rStyle w:val="Hyperlink"/>
                <w:rFonts w:eastAsia="Calibri"/>
              </w:rPr>
              <w:t>CHAPTER FIVE</w:t>
            </w:r>
            <w:r w:rsidR="004503EB">
              <w:rPr>
                <w:webHidden/>
              </w:rPr>
              <w:tab/>
            </w:r>
            <w:r w:rsidR="004503EB">
              <w:rPr>
                <w:webHidden/>
              </w:rPr>
              <w:fldChar w:fldCharType="begin"/>
            </w:r>
            <w:r w:rsidR="004503EB">
              <w:rPr>
                <w:webHidden/>
              </w:rPr>
              <w:instrText xml:space="preserve"> PAGEREF _Toc148938243 \h </w:instrText>
            </w:r>
            <w:r w:rsidR="004503EB">
              <w:rPr>
                <w:webHidden/>
              </w:rPr>
            </w:r>
            <w:r w:rsidR="004503EB">
              <w:rPr>
                <w:webHidden/>
              </w:rPr>
              <w:fldChar w:fldCharType="separate"/>
            </w:r>
            <w:r>
              <w:rPr>
                <w:webHidden/>
              </w:rPr>
              <w:t>108</w:t>
            </w:r>
            <w:r w:rsidR="004503EB">
              <w:rPr>
                <w:webHidden/>
              </w:rPr>
              <w:fldChar w:fldCharType="end"/>
            </w:r>
          </w:hyperlink>
        </w:p>
        <w:p w14:paraId="76EF64EC" w14:textId="69CE7D39" w:rsidR="004503EB" w:rsidRDefault="00173A53">
          <w:pPr>
            <w:pStyle w:val="TOC1"/>
            <w:rPr>
              <w:rFonts w:asciiTheme="minorHAnsi" w:eastAsiaTheme="minorEastAsia" w:hAnsiTheme="minorHAnsi" w:cstheme="minorBidi"/>
              <w:b w:val="0"/>
              <w:bCs w:val="0"/>
              <w:kern w:val="0"/>
              <w:sz w:val="22"/>
              <w:lang w:val="en-US"/>
            </w:rPr>
          </w:pPr>
          <w:hyperlink w:anchor="_Toc148938244" w:history="1">
            <w:r w:rsidR="004503EB" w:rsidRPr="00B82FF6">
              <w:rPr>
                <w:rStyle w:val="Hyperlink"/>
              </w:rPr>
              <w:t>SUMMARY, CONCLUSION AND RECOMMENDATIONS.</w:t>
            </w:r>
            <w:r w:rsidR="004503EB">
              <w:rPr>
                <w:webHidden/>
              </w:rPr>
              <w:tab/>
            </w:r>
            <w:r w:rsidR="004503EB">
              <w:rPr>
                <w:webHidden/>
              </w:rPr>
              <w:fldChar w:fldCharType="begin"/>
            </w:r>
            <w:r w:rsidR="004503EB">
              <w:rPr>
                <w:webHidden/>
              </w:rPr>
              <w:instrText xml:space="preserve"> PAGEREF _Toc148938244 \h </w:instrText>
            </w:r>
            <w:r w:rsidR="004503EB">
              <w:rPr>
                <w:webHidden/>
              </w:rPr>
            </w:r>
            <w:r w:rsidR="004503EB">
              <w:rPr>
                <w:webHidden/>
              </w:rPr>
              <w:fldChar w:fldCharType="separate"/>
            </w:r>
            <w:r>
              <w:rPr>
                <w:webHidden/>
              </w:rPr>
              <w:t>108</w:t>
            </w:r>
            <w:r w:rsidR="004503EB">
              <w:rPr>
                <w:webHidden/>
              </w:rPr>
              <w:fldChar w:fldCharType="end"/>
            </w:r>
          </w:hyperlink>
        </w:p>
        <w:p w14:paraId="58FFAC64" w14:textId="680B5B50" w:rsidR="004503EB" w:rsidRDefault="00173A53">
          <w:pPr>
            <w:pStyle w:val="TOC2"/>
            <w:rPr>
              <w:rFonts w:asciiTheme="minorHAnsi" w:eastAsiaTheme="minorEastAsia" w:hAnsiTheme="minorHAnsi"/>
              <w:b w:val="0"/>
              <w:sz w:val="22"/>
            </w:rPr>
          </w:pPr>
          <w:hyperlink w:anchor="_Toc148938245" w:history="1">
            <w:r w:rsidR="004503EB" w:rsidRPr="00B82FF6">
              <w:rPr>
                <w:rStyle w:val="Hyperlink"/>
              </w:rPr>
              <w:t>5.1 Introduction</w:t>
            </w:r>
            <w:r w:rsidR="004503EB">
              <w:rPr>
                <w:webHidden/>
              </w:rPr>
              <w:tab/>
            </w:r>
            <w:r w:rsidR="004503EB">
              <w:rPr>
                <w:webHidden/>
              </w:rPr>
              <w:fldChar w:fldCharType="begin"/>
            </w:r>
            <w:r w:rsidR="004503EB">
              <w:rPr>
                <w:webHidden/>
              </w:rPr>
              <w:instrText xml:space="preserve"> PAGEREF _Toc148938245 \h </w:instrText>
            </w:r>
            <w:r w:rsidR="004503EB">
              <w:rPr>
                <w:webHidden/>
              </w:rPr>
            </w:r>
            <w:r w:rsidR="004503EB">
              <w:rPr>
                <w:webHidden/>
              </w:rPr>
              <w:fldChar w:fldCharType="separate"/>
            </w:r>
            <w:r>
              <w:rPr>
                <w:webHidden/>
              </w:rPr>
              <w:t>108</w:t>
            </w:r>
            <w:r w:rsidR="004503EB">
              <w:rPr>
                <w:webHidden/>
              </w:rPr>
              <w:fldChar w:fldCharType="end"/>
            </w:r>
          </w:hyperlink>
        </w:p>
        <w:p w14:paraId="63855F81" w14:textId="1DF55F5B" w:rsidR="004503EB" w:rsidRDefault="00173A53">
          <w:pPr>
            <w:pStyle w:val="TOC2"/>
            <w:rPr>
              <w:rFonts w:asciiTheme="minorHAnsi" w:eastAsiaTheme="minorEastAsia" w:hAnsiTheme="minorHAnsi"/>
              <w:b w:val="0"/>
              <w:sz w:val="22"/>
            </w:rPr>
          </w:pPr>
          <w:hyperlink w:anchor="_Toc148938246" w:history="1">
            <w:r w:rsidR="004503EB" w:rsidRPr="00B82FF6">
              <w:rPr>
                <w:rStyle w:val="Hyperlink"/>
              </w:rPr>
              <w:t>5.2 Summary of research findings</w:t>
            </w:r>
            <w:r w:rsidR="004503EB">
              <w:rPr>
                <w:webHidden/>
              </w:rPr>
              <w:tab/>
            </w:r>
            <w:r w:rsidR="004503EB">
              <w:rPr>
                <w:webHidden/>
              </w:rPr>
              <w:fldChar w:fldCharType="begin"/>
            </w:r>
            <w:r w:rsidR="004503EB">
              <w:rPr>
                <w:webHidden/>
              </w:rPr>
              <w:instrText xml:space="preserve"> PAGEREF _Toc148938246 \h </w:instrText>
            </w:r>
            <w:r w:rsidR="004503EB">
              <w:rPr>
                <w:webHidden/>
              </w:rPr>
            </w:r>
            <w:r w:rsidR="004503EB">
              <w:rPr>
                <w:webHidden/>
              </w:rPr>
              <w:fldChar w:fldCharType="separate"/>
            </w:r>
            <w:r>
              <w:rPr>
                <w:webHidden/>
              </w:rPr>
              <w:t>108</w:t>
            </w:r>
            <w:r w:rsidR="004503EB">
              <w:rPr>
                <w:webHidden/>
              </w:rPr>
              <w:fldChar w:fldCharType="end"/>
            </w:r>
          </w:hyperlink>
        </w:p>
        <w:p w14:paraId="0EADB647" w14:textId="6C71B538" w:rsidR="004503EB" w:rsidRDefault="00173A53">
          <w:pPr>
            <w:pStyle w:val="TOC3"/>
            <w:rPr>
              <w:rFonts w:asciiTheme="minorHAnsi" w:eastAsiaTheme="minorEastAsia" w:hAnsiTheme="minorHAnsi"/>
              <w:noProof/>
              <w:sz w:val="22"/>
            </w:rPr>
          </w:pPr>
          <w:hyperlink w:anchor="_Toc148938247" w:history="1">
            <w:r w:rsidR="004503EB" w:rsidRPr="00B82FF6">
              <w:rPr>
                <w:rStyle w:val="Hyperlink"/>
                <w:noProof/>
              </w:rPr>
              <w:t>5.2.1 Nature and causes of land conflicts in Wa Municipality</w:t>
            </w:r>
            <w:r w:rsidR="004503EB">
              <w:rPr>
                <w:noProof/>
                <w:webHidden/>
              </w:rPr>
              <w:tab/>
            </w:r>
            <w:r w:rsidR="004503EB">
              <w:rPr>
                <w:noProof/>
                <w:webHidden/>
              </w:rPr>
              <w:fldChar w:fldCharType="begin"/>
            </w:r>
            <w:r w:rsidR="004503EB">
              <w:rPr>
                <w:noProof/>
                <w:webHidden/>
              </w:rPr>
              <w:instrText xml:space="preserve"> PAGEREF _Toc148938247 \h </w:instrText>
            </w:r>
            <w:r w:rsidR="004503EB">
              <w:rPr>
                <w:noProof/>
                <w:webHidden/>
              </w:rPr>
            </w:r>
            <w:r w:rsidR="004503EB">
              <w:rPr>
                <w:noProof/>
                <w:webHidden/>
              </w:rPr>
              <w:fldChar w:fldCharType="separate"/>
            </w:r>
            <w:r>
              <w:rPr>
                <w:noProof/>
                <w:webHidden/>
              </w:rPr>
              <w:t>108</w:t>
            </w:r>
            <w:r w:rsidR="004503EB">
              <w:rPr>
                <w:noProof/>
                <w:webHidden/>
              </w:rPr>
              <w:fldChar w:fldCharType="end"/>
            </w:r>
          </w:hyperlink>
        </w:p>
        <w:p w14:paraId="3936702D" w14:textId="41E39AD1" w:rsidR="004503EB" w:rsidRDefault="00173A53">
          <w:pPr>
            <w:pStyle w:val="TOC3"/>
            <w:rPr>
              <w:rFonts w:asciiTheme="minorHAnsi" w:eastAsiaTheme="minorEastAsia" w:hAnsiTheme="minorHAnsi"/>
              <w:noProof/>
              <w:sz w:val="22"/>
            </w:rPr>
          </w:pPr>
          <w:hyperlink w:anchor="_Toc148938248" w:history="1">
            <w:r w:rsidR="004503EB" w:rsidRPr="00B82FF6">
              <w:rPr>
                <w:rStyle w:val="Hyperlink"/>
                <w:noProof/>
              </w:rPr>
              <w:t>5.2.2 Effects of land use conflicts on Physical Planning in Wa Municipality</w:t>
            </w:r>
            <w:r w:rsidR="004503EB">
              <w:rPr>
                <w:noProof/>
                <w:webHidden/>
              </w:rPr>
              <w:tab/>
            </w:r>
            <w:r w:rsidR="004503EB">
              <w:rPr>
                <w:noProof/>
                <w:webHidden/>
              </w:rPr>
              <w:fldChar w:fldCharType="begin"/>
            </w:r>
            <w:r w:rsidR="004503EB">
              <w:rPr>
                <w:noProof/>
                <w:webHidden/>
              </w:rPr>
              <w:instrText xml:space="preserve"> PAGEREF _Toc148938248 \h </w:instrText>
            </w:r>
            <w:r w:rsidR="004503EB">
              <w:rPr>
                <w:noProof/>
                <w:webHidden/>
              </w:rPr>
            </w:r>
            <w:r w:rsidR="004503EB">
              <w:rPr>
                <w:noProof/>
                <w:webHidden/>
              </w:rPr>
              <w:fldChar w:fldCharType="separate"/>
            </w:r>
            <w:r>
              <w:rPr>
                <w:noProof/>
                <w:webHidden/>
              </w:rPr>
              <w:t>109</w:t>
            </w:r>
            <w:r w:rsidR="004503EB">
              <w:rPr>
                <w:noProof/>
                <w:webHidden/>
              </w:rPr>
              <w:fldChar w:fldCharType="end"/>
            </w:r>
          </w:hyperlink>
        </w:p>
        <w:p w14:paraId="787A3287" w14:textId="3173EB98" w:rsidR="004503EB" w:rsidRDefault="00173A53">
          <w:pPr>
            <w:pStyle w:val="TOC3"/>
            <w:rPr>
              <w:rFonts w:asciiTheme="minorHAnsi" w:eastAsiaTheme="minorEastAsia" w:hAnsiTheme="minorHAnsi"/>
              <w:noProof/>
              <w:sz w:val="22"/>
            </w:rPr>
          </w:pPr>
          <w:hyperlink w:anchor="_Toc148938249" w:history="1">
            <w:r w:rsidR="004503EB" w:rsidRPr="00B82FF6">
              <w:rPr>
                <w:rStyle w:val="Hyperlink"/>
                <w:noProof/>
              </w:rPr>
              <w:t>5.2.3 Effects of Land administration and physical planning in Wa Municipality</w:t>
            </w:r>
            <w:r w:rsidR="004503EB">
              <w:rPr>
                <w:noProof/>
                <w:webHidden/>
              </w:rPr>
              <w:tab/>
            </w:r>
            <w:r w:rsidR="004503EB">
              <w:rPr>
                <w:noProof/>
                <w:webHidden/>
              </w:rPr>
              <w:fldChar w:fldCharType="begin"/>
            </w:r>
            <w:r w:rsidR="004503EB">
              <w:rPr>
                <w:noProof/>
                <w:webHidden/>
              </w:rPr>
              <w:instrText xml:space="preserve"> PAGEREF _Toc148938249 \h </w:instrText>
            </w:r>
            <w:r w:rsidR="004503EB">
              <w:rPr>
                <w:noProof/>
                <w:webHidden/>
              </w:rPr>
            </w:r>
            <w:r w:rsidR="004503EB">
              <w:rPr>
                <w:noProof/>
                <w:webHidden/>
              </w:rPr>
              <w:fldChar w:fldCharType="separate"/>
            </w:r>
            <w:r>
              <w:rPr>
                <w:noProof/>
                <w:webHidden/>
              </w:rPr>
              <w:t>110</w:t>
            </w:r>
            <w:r w:rsidR="004503EB">
              <w:rPr>
                <w:noProof/>
                <w:webHidden/>
              </w:rPr>
              <w:fldChar w:fldCharType="end"/>
            </w:r>
          </w:hyperlink>
        </w:p>
        <w:p w14:paraId="02F1707D" w14:textId="7CB704A5" w:rsidR="004503EB" w:rsidRDefault="00173A53">
          <w:pPr>
            <w:pStyle w:val="TOC2"/>
            <w:tabs>
              <w:tab w:val="left" w:pos="880"/>
            </w:tabs>
            <w:rPr>
              <w:rFonts w:asciiTheme="minorHAnsi" w:eastAsiaTheme="minorEastAsia" w:hAnsiTheme="minorHAnsi"/>
              <w:b w:val="0"/>
              <w:sz w:val="22"/>
            </w:rPr>
          </w:pPr>
          <w:hyperlink w:anchor="_Toc148938250" w:history="1">
            <w:r w:rsidR="004503EB" w:rsidRPr="00B82FF6">
              <w:rPr>
                <w:rStyle w:val="Hyperlink"/>
                <w:lang w:val="en-GB"/>
              </w:rPr>
              <w:t>5.3</w:t>
            </w:r>
            <w:r w:rsidR="004503EB">
              <w:rPr>
                <w:rFonts w:asciiTheme="minorHAnsi" w:eastAsiaTheme="minorEastAsia" w:hAnsiTheme="minorHAnsi"/>
                <w:b w:val="0"/>
                <w:sz w:val="22"/>
              </w:rPr>
              <w:tab/>
            </w:r>
            <w:r w:rsidR="004503EB" w:rsidRPr="00B82FF6">
              <w:rPr>
                <w:rStyle w:val="Hyperlink"/>
                <w:lang w:val="en-GB"/>
              </w:rPr>
              <w:t>Conclusion</w:t>
            </w:r>
            <w:r w:rsidR="004503EB">
              <w:rPr>
                <w:webHidden/>
              </w:rPr>
              <w:tab/>
            </w:r>
            <w:r w:rsidR="004503EB">
              <w:rPr>
                <w:webHidden/>
              </w:rPr>
              <w:fldChar w:fldCharType="begin"/>
            </w:r>
            <w:r w:rsidR="004503EB">
              <w:rPr>
                <w:webHidden/>
              </w:rPr>
              <w:instrText xml:space="preserve"> PAGEREF _Toc148938250 \h </w:instrText>
            </w:r>
            <w:r w:rsidR="004503EB">
              <w:rPr>
                <w:webHidden/>
              </w:rPr>
            </w:r>
            <w:r w:rsidR="004503EB">
              <w:rPr>
                <w:webHidden/>
              </w:rPr>
              <w:fldChar w:fldCharType="separate"/>
            </w:r>
            <w:r>
              <w:rPr>
                <w:webHidden/>
              </w:rPr>
              <w:t>111</w:t>
            </w:r>
            <w:r w:rsidR="004503EB">
              <w:rPr>
                <w:webHidden/>
              </w:rPr>
              <w:fldChar w:fldCharType="end"/>
            </w:r>
          </w:hyperlink>
        </w:p>
        <w:p w14:paraId="0375203D" w14:textId="183CA56E" w:rsidR="004503EB" w:rsidRDefault="00173A53">
          <w:pPr>
            <w:pStyle w:val="TOC2"/>
            <w:rPr>
              <w:rFonts w:asciiTheme="minorHAnsi" w:eastAsiaTheme="minorEastAsia" w:hAnsiTheme="minorHAnsi"/>
              <w:b w:val="0"/>
              <w:sz w:val="22"/>
            </w:rPr>
          </w:pPr>
          <w:hyperlink w:anchor="_Toc148938251" w:history="1">
            <w:r w:rsidR="004503EB" w:rsidRPr="00B82FF6">
              <w:rPr>
                <w:rStyle w:val="Hyperlink"/>
              </w:rPr>
              <w:t>5.4 Recommendations</w:t>
            </w:r>
            <w:r w:rsidR="004503EB">
              <w:rPr>
                <w:webHidden/>
              </w:rPr>
              <w:tab/>
            </w:r>
            <w:r w:rsidR="004503EB">
              <w:rPr>
                <w:webHidden/>
              </w:rPr>
              <w:fldChar w:fldCharType="begin"/>
            </w:r>
            <w:r w:rsidR="004503EB">
              <w:rPr>
                <w:webHidden/>
              </w:rPr>
              <w:instrText xml:space="preserve"> PAGEREF _Toc148938251 \h </w:instrText>
            </w:r>
            <w:r w:rsidR="004503EB">
              <w:rPr>
                <w:webHidden/>
              </w:rPr>
            </w:r>
            <w:r w:rsidR="004503EB">
              <w:rPr>
                <w:webHidden/>
              </w:rPr>
              <w:fldChar w:fldCharType="separate"/>
            </w:r>
            <w:r>
              <w:rPr>
                <w:webHidden/>
              </w:rPr>
              <w:t>113</w:t>
            </w:r>
            <w:r w:rsidR="004503EB">
              <w:rPr>
                <w:webHidden/>
              </w:rPr>
              <w:fldChar w:fldCharType="end"/>
            </w:r>
          </w:hyperlink>
        </w:p>
        <w:p w14:paraId="3F6279D0" w14:textId="314E63CD" w:rsidR="004503EB" w:rsidRDefault="00173A53">
          <w:pPr>
            <w:pStyle w:val="TOC1"/>
            <w:rPr>
              <w:rFonts w:asciiTheme="minorHAnsi" w:eastAsiaTheme="minorEastAsia" w:hAnsiTheme="minorHAnsi" w:cstheme="minorBidi"/>
              <w:b w:val="0"/>
              <w:bCs w:val="0"/>
              <w:kern w:val="0"/>
              <w:sz w:val="22"/>
              <w:lang w:val="en-US"/>
            </w:rPr>
          </w:pPr>
          <w:hyperlink w:anchor="_Toc148938252" w:history="1">
            <w:r w:rsidR="004503EB" w:rsidRPr="00B82FF6">
              <w:rPr>
                <w:rStyle w:val="Hyperlink"/>
              </w:rPr>
              <w:t>REFERENCES</w:t>
            </w:r>
            <w:r w:rsidR="004503EB">
              <w:rPr>
                <w:webHidden/>
              </w:rPr>
              <w:tab/>
            </w:r>
            <w:r w:rsidR="004503EB">
              <w:rPr>
                <w:webHidden/>
              </w:rPr>
              <w:fldChar w:fldCharType="begin"/>
            </w:r>
            <w:r w:rsidR="004503EB">
              <w:rPr>
                <w:webHidden/>
              </w:rPr>
              <w:instrText xml:space="preserve"> PAGEREF _Toc148938252 \h </w:instrText>
            </w:r>
            <w:r w:rsidR="004503EB">
              <w:rPr>
                <w:webHidden/>
              </w:rPr>
            </w:r>
            <w:r w:rsidR="004503EB">
              <w:rPr>
                <w:webHidden/>
              </w:rPr>
              <w:fldChar w:fldCharType="separate"/>
            </w:r>
            <w:r>
              <w:rPr>
                <w:webHidden/>
              </w:rPr>
              <w:t>115</w:t>
            </w:r>
            <w:r w:rsidR="004503EB">
              <w:rPr>
                <w:webHidden/>
              </w:rPr>
              <w:fldChar w:fldCharType="end"/>
            </w:r>
          </w:hyperlink>
        </w:p>
        <w:p w14:paraId="3FE7ED21" w14:textId="63417EFC" w:rsidR="004503EB" w:rsidRDefault="00173A53">
          <w:pPr>
            <w:pStyle w:val="TOC1"/>
            <w:rPr>
              <w:rFonts w:asciiTheme="minorHAnsi" w:eastAsiaTheme="minorEastAsia" w:hAnsiTheme="minorHAnsi" w:cstheme="minorBidi"/>
              <w:b w:val="0"/>
              <w:bCs w:val="0"/>
              <w:kern w:val="0"/>
              <w:sz w:val="22"/>
              <w:lang w:val="en-US"/>
            </w:rPr>
          </w:pPr>
          <w:hyperlink w:anchor="_Toc148938253" w:history="1">
            <w:r w:rsidR="004503EB" w:rsidRPr="00B82FF6">
              <w:rPr>
                <w:rStyle w:val="Hyperlink"/>
              </w:rPr>
              <w:t>APPENDICES</w:t>
            </w:r>
            <w:r w:rsidR="004503EB">
              <w:rPr>
                <w:webHidden/>
              </w:rPr>
              <w:tab/>
            </w:r>
            <w:r w:rsidR="004503EB">
              <w:rPr>
                <w:webHidden/>
              </w:rPr>
              <w:fldChar w:fldCharType="begin"/>
            </w:r>
            <w:r w:rsidR="004503EB">
              <w:rPr>
                <w:webHidden/>
              </w:rPr>
              <w:instrText xml:space="preserve"> PAGEREF _Toc148938253 \h </w:instrText>
            </w:r>
            <w:r w:rsidR="004503EB">
              <w:rPr>
                <w:webHidden/>
              </w:rPr>
            </w:r>
            <w:r w:rsidR="004503EB">
              <w:rPr>
                <w:webHidden/>
              </w:rPr>
              <w:fldChar w:fldCharType="separate"/>
            </w:r>
            <w:r>
              <w:rPr>
                <w:webHidden/>
              </w:rPr>
              <w:t>141</w:t>
            </w:r>
            <w:r w:rsidR="004503EB">
              <w:rPr>
                <w:webHidden/>
              </w:rPr>
              <w:fldChar w:fldCharType="end"/>
            </w:r>
          </w:hyperlink>
        </w:p>
        <w:p w14:paraId="3F80EDF8" w14:textId="4C2A2886" w:rsidR="004503EB" w:rsidRDefault="00173A53">
          <w:pPr>
            <w:pStyle w:val="TOC1"/>
            <w:rPr>
              <w:rFonts w:asciiTheme="minorHAnsi" w:eastAsiaTheme="minorEastAsia" w:hAnsiTheme="minorHAnsi" w:cstheme="minorBidi"/>
              <w:b w:val="0"/>
              <w:bCs w:val="0"/>
              <w:kern w:val="0"/>
              <w:sz w:val="22"/>
              <w:lang w:val="en-US"/>
            </w:rPr>
          </w:pPr>
          <w:hyperlink w:anchor="_Toc148938254" w:history="1">
            <w:r w:rsidR="004503EB" w:rsidRPr="00B82FF6">
              <w:rPr>
                <w:rStyle w:val="Hyperlink"/>
              </w:rPr>
              <w:t>APPENDIX A: INTERVIEW GUIDE FOR LANDLORDS.</w:t>
            </w:r>
            <w:r w:rsidR="004503EB">
              <w:rPr>
                <w:webHidden/>
              </w:rPr>
              <w:tab/>
            </w:r>
            <w:r w:rsidR="004503EB">
              <w:rPr>
                <w:webHidden/>
              </w:rPr>
              <w:fldChar w:fldCharType="begin"/>
            </w:r>
            <w:r w:rsidR="004503EB">
              <w:rPr>
                <w:webHidden/>
              </w:rPr>
              <w:instrText xml:space="preserve"> PAGEREF _Toc148938254 \h </w:instrText>
            </w:r>
            <w:r w:rsidR="004503EB">
              <w:rPr>
                <w:webHidden/>
              </w:rPr>
            </w:r>
            <w:r w:rsidR="004503EB">
              <w:rPr>
                <w:webHidden/>
              </w:rPr>
              <w:fldChar w:fldCharType="separate"/>
            </w:r>
            <w:r>
              <w:rPr>
                <w:webHidden/>
              </w:rPr>
              <w:t>141</w:t>
            </w:r>
            <w:r w:rsidR="004503EB">
              <w:rPr>
                <w:webHidden/>
              </w:rPr>
              <w:fldChar w:fldCharType="end"/>
            </w:r>
          </w:hyperlink>
        </w:p>
        <w:p w14:paraId="50361AE9" w14:textId="1BDC1736" w:rsidR="004503EB" w:rsidRDefault="00173A53">
          <w:pPr>
            <w:pStyle w:val="TOC1"/>
            <w:rPr>
              <w:rFonts w:asciiTheme="minorHAnsi" w:eastAsiaTheme="minorEastAsia" w:hAnsiTheme="minorHAnsi" w:cstheme="minorBidi"/>
              <w:b w:val="0"/>
              <w:bCs w:val="0"/>
              <w:kern w:val="0"/>
              <w:sz w:val="22"/>
              <w:lang w:val="en-US"/>
            </w:rPr>
          </w:pPr>
          <w:hyperlink w:anchor="_Toc148938255" w:history="1">
            <w:r w:rsidR="004503EB" w:rsidRPr="00B82FF6">
              <w:rPr>
                <w:rStyle w:val="Hyperlink"/>
              </w:rPr>
              <w:t>APPENDIX B: INTERVIEW GUIDE FOR DEVELOPERS</w:t>
            </w:r>
            <w:r w:rsidR="004503EB">
              <w:rPr>
                <w:webHidden/>
              </w:rPr>
              <w:tab/>
            </w:r>
            <w:r w:rsidR="004503EB">
              <w:rPr>
                <w:webHidden/>
              </w:rPr>
              <w:fldChar w:fldCharType="begin"/>
            </w:r>
            <w:r w:rsidR="004503EB">
              <w:rPr>
                <w:webHidden/>
              </w:rPr>
              <w:instrText xml:space="preserve"> PAGEREF _Toc148938255 \h </w:instrText>
            </w:r>
            <w:r w:rsidR="004503EB">
              <w:rPr>
                <w:webHidden/>
              </w:rPr>
            </w:r>
            <w:r w:rsidR="004503EB">
              <w:rPr>
                <w:webHidden/>
              </w:rPr>
              <w:fldChar w:fldCharType="separate"/>
            </w:r>
            <w:r>
              <w:rPr>
                <w:webHidden/>
              </w:rPr>
              <w:t>142</w:t>
            </w:r>
            <w:r w:rsidR="004503EB">
              <w:rPr>
                <w:webHidden/>
              </w:rPr>
              <w:fldChar w:fldCharType="end"/>
            </w:r>
          </w:hyperlink>
        </w:p>
        <w:p w14:paraId="46B331FD" w14:textId="0D2A5CA9" w:rsidR="004503EB" w:rsidRDefault="00173A53">
          <w:pPr>
            <w:pStyle w:val="TOC1"/>
            <w:rPr>
              <w:rFonts w:asciiTheme="minorHAnsi" w:eastAsiaTheme="minorEastAsia" w:hAnsiTheme="minorHAnsi" w:cstheme="minorBidi"/>
              <w:b w:val="0"/>
              <w:bCs w:val="0"/>
              <w:kern w:val="0"/>
              <w:sz w:val="22"/>
              <w:lang w:val="en-US"/>
            </w:rPr>
          </w:pPr>
          <w:hyperlink w:anchor="_Toc148938256" w:history="1">
            <w:r w:rsidR="004503EB" w:rsidRPr="00B82FF6">
              <w:rPr>
                <w:rStyle w:val="Hyperlink"/>
              </w:rPr>
              <w:t>APPENDIX C: INTERVIEW GUIDE FOR CUSTOMARY LANDS SECRETARIAT</w:t>
            </w:r>
            <w:r w:rsidR="004503EB">
              <w:rPr>
                <w:webHidden/>
              </w:rPr>
              <w:tab/>
            </w:r>
            <w:r w:rsidR="004503EB">
              <w:rPr>
                <w:webHidden/>
              </w:rPr>
              <w:fldChar w:fldCharType="begin"/>
            </w:r>
            <w:r w:rsidR="004503EB">
              <w:rPr>
                <w:webHidden/>
              </w:rPr>
              <w:instrText xml:space="preserve"> PAGEREF _Toc148938256 \h </w:instrText>
            </w:r>
            <w:r w:rsidR="004503EB">
              <w:rPr>
                <w:webHidden/>
              </w:rPr>
            </w:r>
            <w:r w:rsidR="004503EB">
              <w:rPr>
                <w:webHidden/>
              </w:rPr>
              <w:fldChar w:fldCharType="separate"/>
            </w:r>
            <w:r>
              <w:rPr>
                <w:webHidden/>
              </w:rPr>
              <w:t>144</w:t>
            </w:r>
            <w:r w:rsidR="004503EB">
              <w:rPr>
                <w:webHidden/>
              </w:rPr>
              <w:fldChar w:fldCharType="end"/>
            </w:r>
          </w:hyperlink>
        </w:p>
        <w:p w14:paraId="63918C7A" w14:textId="60216360" w:rsidR="004503EB" w:rsidRDefault="00173A53">
          <w:pPr>
            <w:pStyle w:val="TOC1"/>
            <w:rPr>
              <w:rFonts w:asciiTheme="minorHAnsi" w:eastAsiaTheme="minorEastAsia" w:hAnsiTheme="minorHAnsi" w:cstheme="minorBidi"/>
              <w:b w:val="0"/>
              <w:bCs w:val="0"/>
              <w:kern w:val="0"/>
              <w:sz w:val="22"/>
              <w:lang w:val="en-US"/>
            </w:rPr>
          </w:pPr>
          <w:hyperlink w:anchor="_Toc148938257" w:history="1">
            <w:r w:rsidR="004503EB" w:rsidRPr="00B82FF6">
              <w:rPr>
                <w:rStyle w:val="Hyperlink"/>
              </w:rPr>
              <w:t>APPENDIX D: INSTITUTIONAL INTERVIEW GUIDE FOR LANDS COMMISSION</w:t>
            </w:r>
            <w:r w:rsidR="004503EB">
              <w:rPr>
                <w:webHidden/>
              </w:rPr>
              <w:tab/>
            </w:r>
            <w:r w:rsidR="004503EB">
              <w:rPr>
                <w:webHidden/>
              </w:rPr>
              <w:fldChar w:fldCharType="begin"/>
            </w:r>
            <w:r w:rsidR="004503EB">
              <w:rPr>
                <w:webHidden/>
              </w:rPr>
              <w:instrText xml:space="preserve"> PAGEREF _Toc148938257 \h </w:instrText>
            </w:r>
            <w:r w:rsidR="004503EB">
              <w:rPr>
                <w:webHidden/>
              </w:rPr>
            </w:r>
            <w:r w:rsidR="004503EB">
              <w:rPr>
                <w:webHidden/>
              </w:rPr>
              <w:fldChar w:fldCharType="separate"/>
            </w:r>
            <w:r>
              <w:rPr>
                <w:webHidden/>
              </w:rPr>
              <w:t>145</w:t>
            </w:r>
            <w:r w:rsidR="004503EB">
              <w:rPr>
                <w:webHidden/>
              </w:rPr>
              <w:fldChar w:fldCharType="end"/>
            </w:r>
          </w:hyperlink>
        </w:p>
        <w:p w14:paraId="61C70ECB" w14:textId="00113951" w:rsidR="004503EB" w:rsidRDefault="00173A53">
          <w:pPr>
            <w:pStyle w:val="TOC1"/>
            <w:rPr>
              <w:rFonts w:asciiTheme="minorHAnsi" w:eastAsiaTheme="minorEastAsia" w:hAnsiTheme="minorHAnsi" w:cstheme="minorBidi"/>
              <w:b w:val="0"/>
              <w:bCs w:val="0"/>
              <w:kern w:val="0"/>
              <w:sz w:val="22"/>
              <w:lang w:val="en-US"/>
            </w:rPr>
          </w:pPr>
          <w:hyperlink w:anchor="_Toc148938258" w:history="1">
            <w:r w:rsidR="004503EB" w:rsidRPr="00B82FF6">
              <w:rPr>
                <w:rStyle w:val="Hyperlink"/>
              </w:rPr>
              <w:t>APPENDIX E: INTERVIEW GUIDE FOR PHYSICAL PLANNING DEPARTMENT</w:t>
            </w:r>
            <w:r w:rsidR="004503EB">
              <w:rPr>
                <w:webHidden/>
              </w:rPr>
              <w:tab/>
            </w:r>
            <w:r w:rsidR="004503EB">
              <w:rPr>
                <w:webHidden/>
              </w:rPr>
              <w:fldChar w:fldCharType="begin"/>
            </w:r>
            <w:r w:rsidR="004503EB">
              <w:rPr>
                <w:webHidden/>
              </w:rPr>
              <w:instrText xml:space="preserve"> PAGEREF _Toc148938258 \h </w:instrText>
            </w:r>
            <w:r w:rsidR="004503EB">
              <w:rPr>
                <w:webHidden/>
              </w:rPr>
            </w:r>
            <w:r w:rsidR="004503EB">
              <w:rPr>
                <w:webHidden/>
              </w:rPr>
              <w:fldChar w:fldCharType="separate"/>
            </w:r>
            <w:r>
              <w:rPr>
                <w:webHidden/>
              </w:rPr>
              <w:t>146</w:t>
            </w:r>
            <w:r w:rsidR="004503EB">
              <w:rPr>
                <w:webHidden/>
              </w:rPr>
              <w:fldChar w:fldCharType="end"/>
            </w:r>
          </w:hyperlink>
        </w:p>
        <w:p w14:paraId="7162AD50" w14:textId="19656979" w:rsidR="00AA6C40" w:rsidRPr="00BF54A6" w:rsidRDefault="00AA6C40" w:rsidP="007B27AD">
          <w:pPr>
            <w:spacing w:line="480" w:lineRule="auto"/>
            <w:rPr>
              <w:lang w:val="en-GB"/>
            </w:rPr>
          </w:pPr>
          <w:r w:rsidRPr="00E237AB">
            <w:rPr>
              <w:rFonts w:cs="Times New Roman"/>
              <w:bCs/>
              <w:noProof/>
              <w:szCs w:val="24"/>
              <w:lang w:val="en-GB"/>
            </w:rPr>
            <w:fldChar w:fldCharType="end"/>
          </w:r>
        </w:p>
      </w:sdtContent>
    </w:sdt>
    <w:p w14:paraId="7630A82D" w14:textId="77777777" w:rsidR="00752830" w:rsidRDefault="00752830" w:rsidP="00844D06">
      <w:pPr>
        <w:jc w:val="center"/>
        <w:rPr>
          <w:rFonts w:eastAsia="Times New Roman" w:cs="Times New Roman"/>
          <w:b/>
          <w:bCs/>
          <w:kern w:val="28"/>
          <w:szCs w:val="32"/>
          <w:lang w:val="en-GB"/>
        </w:rPr>
      </w:pPr>
    </w:p>
    <w:p w14:paraId="43B0B145" w14:textId="478D0168" w:rsidR="00752830" w:rsidRDefault="00FC7563" w:rsidP="00844D06">
      <w:pPr>
        <w:jc w:val="center"/>
        <w:rPr>
          <w:rFonts w:eastAsia="Times New Roman" w:cs="Times New Roman"/>
          <w:b/>
          <w:bCs/>
          <w:kern w:val="28"/>
          <w:szCs w:val="32"/>
          <w:lang w:val="en-GB"/>
        </w:rPr>
      </w:pPr>
      <w:r>
        <w:rPr>
          <w:rFonts w:eastAsia="Times New Roman" w:cs="Times New Roman"/>
          <w:b/>
          <w:bCs/>
          <w:kern w:val="28"/>
          <w:szCs w:val="32"/>
          <w:lang w:val="en-GB"/>
        </w:rPr>
        <w:t>2</w:t>
      </w:r>
    </w:p>
    <w:p w14:paraId="6C8D85B2" w14:textId="77777777" w:rsidR="00752830" w:rsidRDefault="00752830" w:rsidP="00844D06">
      <w:pPr>
        <w:jc w:val="center"/>
        <w:rPr>
          <w:rFonts w:eastAsia="Times New Roman" w:cs="Times New Roman"/>
          <w:b/>
          <w:bCs/>
          <w:kern w:val="28"/>
          <w:szCs w:val="32"/>
          <w:lang w:val="en-GB"/>
        </w:rPr>
      </w:pPr>
    </w:p>
    <w:p w14:paraId="0C4EF182" w14:textId="32025222" w:rsidR="00BB2B7B" w:rsidRDefault="00BB2B7B">
      <w:pPr>
        <w:rPr>
          <w:rFonts w:eastAsia="Times New Roman" w:cs="Times New Roman"/>
          <w:b/>
          <w:bCs/>
          <w:kern w:val="28"/>
          <w:szCs w:val="32"/>
          <w:lang w:val="en-GB"/>
        </w:rPr>
      </w:pPr>
      <w:r>
        <w:rPr>
          <w:rFonts w:eastAsia="Times New Roman" w:cs="Times New Roman"/>
          <w:b/>
          <w:bCs/>
          <w:kern w:val="28"/>
          <w:szCs w:val="32"/>
          <w:lang w:val="en-GB"/>
        </w:rPr>
        <w:br w:type="page"/>
      </w:r>
    </w:p>
    <w:p w14:paraId="0FE4B61A" w14:textId="3B294694" w:rsidR="00C54B8A" w:rsidRPr="00264C2B" w:rsidRDefault="00C54B8A" w:rsidP="00264C2B">
      <w:pPr>
        <w:pStyle w:val="Heading1"/>
      </w:pPr>
      <w:bookmarkStart w:id="14" w:name="_Toc148938170"/>
      <w:r w:rsidRPr="00264C2B">
        <w:lastRenderedPageBreak/>
        <w:t>LIST OF TABLES</w:t>
      </w:r>
      <w:bookmarkEnd w:id="14"/>
    </w:p>
    <w:p w14:paraId="2200A1CC" w14:textId="2F96C64B" w:rsidR="00DD767C" w:rsidRDefault="000C247E" w:rsidP="00DD767C">
      <w:pPr>
        <w:pStyle w:val="TableofFigures"/>
        <w:tabs>
          <w:tab w:val="right" w:leader="dot" w:pos="8486"/>
        </w:tabs>
        <w:spacing w:line="480" w:lineRule="auto"/>
        <w:rPr>
          <w:rStyle w:val="Hyperlink"/>
          <w:noProof/>
        </w:rPr>
      </w:pPr>
      <w:r w:rsidRPr="00DD767C">
        <w:rPr>
          <w:rFonts w:cs="Times New Roman"/>
          <w:szCs w:val="24"/>
          <w:lang w:val="en-GB"/>
        </w:rPr>
        <w:fldChar w:fldCharType="begin"/>
      </w:r>
      <w:r w:rsidRPr="00DD767C">
        <w:rPr>
          <w:rFonts w:cs="Times New Roman"/>
          <w:szCs w:val="24"/>
          <w:lang w:val="en-GB"/>
        </w:rPr>
        <w:instrText xml:space="preserve"> TOC \h \z \c "Table" </w:instrText>
      </w:r>
      <w:r w:rsidRPr="00DD767C">
        <w:rPr>
          <w:rFonts w:cs="Times New Roman"/>
          <w:szCs w:val="24"/>
          <w:lang w:val="en-GB"/>
        </w:rPr>
        <w:fldChar w:fldCharType="separate"/>
      </w:r>
      <w:hyperlink w:anchor="_Toc148942589" w:history="1">
        <w:r w:rsidR="00DD767C" w:rsidRPr="00DD767C">
          <w:rPr>
            <w:rStyle w:val="Hyperlink"/>
            <w:noProof/>
          </w:rPr>
          <w:t>Table 3.1: Presents the chosen areas in the areas used for the research using the proportionate ration.</w:t>
        </w:r>
        <w:r w:rsidR="00DD767C" w:rsidRPr="00DD767C">
          <w:rPr>
            <w:noProof/>
            <w:webHidden/>
          </w:rPr>
          <w:tab/>
        </w:r>
        <w:r w:rsidR="00DD767C" w:rsidRPr="00DD767C">
          <w:rPr>
            <w:noProof/>
            <w:webHidden/>
          </w:rPr>
          <w:fldChar w:fldCharType="begin"/>
        </w:r>
        <w:r w:rsidR="00DD767C" w:rsidRPr="00DD767C">
          <w:rPr>
            <w:noProof/>
            <w:webHidden/>
          </w:rPr>
          <w:instrText xml:space="preserve"> PAGEREF _Toc148942589 \h </w:instrText>
        </w:r>
        <w:r w:rsidR="00DD767C" w:rsidRPr="00DD767C">
          <w:rPr>
            <w:noProof/>
            <w:webHidden/>
          </w:rPr>
        </w:r>
        <w:r w:rsidR="00DD767C" w:rsidRPr="00DD767C">
          <w:rPr>
            <w:noProof/>
            <w:webHidden/>
          </w:rPr>
          <w:fldChar w:fldCharType="separate"/>
        </w:r>
        <w:r w:rsidR="00173A53">
          <w:rPr>
            <w:noProof/>
            <w:webHidden/>
          </w:rPr>
          <w:t>58</w:t>
        </w:r>
        <w:r w:rsidR="00DD767C" w:rsidRPr="00DD767C">
          <w:rPr>
            <w:noProof/>
            <w:webHidden/>
          </w:rPr>
          <w:fldChar w:fldCharType="end"/>
        </w:r>
      </w:hyperlink>
    </w:p>
    <w:p w14:paraId="485B8E3D" w14:textId="77777777" w:rsidR="00203EAC" w:rsidRPr="00203EAC" w:rsidRDefault="00203EAC" w:rsidP="00203EAC">
      <w:pPr>
        <w:rPr>
          <w:noProof/>
        </w:rPr>
      </w:pPr>
    </w:p>
    <w:p w14:paraId="0D4BC30A" w14:textId="35C33A02" w:rsidR="00DD767C" w:rsidRPr="00DD767C" w:rsidRDefault="00173A53" w:rsidP="00DD767C">
      <w:pPr>
        <w:pStyle w:val="TableofFigures"/>
        <w:tabs>
          <w:tab w:val="right" w:leader="dot" w:pos="8486"/>
        </w:tabs>
        <w:spacing w:line="480" w:lineRule="auto"/>
        <w:rPr>
          <w:rFonts w:asciiTheme="minorHAnsi" w:eastAsiaTheme="minorEastAsia" w:hAnsiTheme="minorHAnsi"/>
          <w:noProof/>
          <w:sz w:val="22"/>
        </w:rPr>
      </w:pPr>
      <w:hyperlink w:anchor="_Toc148942590" w:history="1">
        <w:r w:rsidR="009A7349">
          <w:rPr>
            <w:rStyle w:val="Hyperlink"/>
            <w:noProof/>
          </w:rPr>
          <w:t>Table 4.1</w:t>
        </w:r>
        <w:r w:rsidR="00DD767C" w:rsidRPr="00DD767C">
          <w:rPr>
            <w:rStyle w:val="Hyperlink"/>
            <w:noProof/>
          </w:rPr>
          <w:t>: Age and Sex Distribution</w:t>
        </w:r>
        <w:r w:rsidR="00DD767C" w:rsidRPr="00DD767C">
          <w:rPr>
            <w:noProof/>
            <w:webHidden/>
          </w:rPr>
          <w:tab/>
        </w:r>
        <w:r w:rsidR="00DD767C" w:rsidRPr="00DD767C">
          <w:rPr>
            <w:noProof/>
            <w:webHidden/>
          </w:rPr>
          <w:fldChar w:fldCharType="begin"/>
        </w:r>
        <w:r w:rsidR="00DD767C" w:rsidRPr="00DD767C">
          <w:rPr>
            <w:noProof/>
            <w:webHidden/>
          </w:rPr>
          <w:instrText xml:space="preserve"> PAGEREF _Toc148942590 \h </w:instrText>
        </w:r>
        <w:r w:rsidR="00DD767C" w:rsidRPr="00DD767C">
          <w:rPr>
            <w:noProof/>
            <w:webHidden/>
          </w:rPr>
        </w:r>
        <w:r w:rsidR="00DD767C" w:rsidRPr="00DD767C">
          <w:rPr>
            <w:noProof/>
            <w:webHidden/>
          </w:rPr>
          <w:fldChar w:fldCharType="separate"/>
        </w:r>
        <w:r>
          <w:rPr>
            <w:noProof/>
            <w:webHidden/>
          </w:rPr>
          <w:t>68</w:t>
        </w:r>
        <w:r w:rsidR="00DD767C" w:rsidRPr="00DD767C">
          <w:rPr>
            <w:noProof/>
            <w:webHidden/>
          </w:rPr>
          <w:fldChar w:fldCharType="end"/>
        </w:r>
      </w:hyperlink>
    </w:p>
    <w:p w14:paraId="59EEA67F" w14:textId="39F11AFA" w:rsidR="000C4887" w:rsidRDefault="00173A53" w:rsidP="009A7349">
      <w:pPr>
        <w:pStyle w:val="TableofFigures"/>
        <w:tabs>
          <w:tab w:val="right" w:leader="dot" w:pos="8486"/>
        </w:tabs>
        <w:spacing w:line="480" w:lineRule="auto"/>
        <w:rPr>
          <w:rStyle w:val="Hyperlink"/>
          <w:noProof/>
        </w:rPr>
      </w:pPr>
      <w:hyperlink w:anchor="_Toc148942591" w:history="1">
        <w:r w:rsidR="009A7349">
          <w:rPr>
            <w:rStyle w:val="Hyperlink"/>
            <w:noProof/>
          </w:rPr>
          <w:t>Table 4.2</w:t>
        </w:r>
        <w:r w:rsidR="00DD767C" w:rsidRPr="00DD767C">
          <w:rPr>
            <w:rStyle w:val="Hyperlink"/>
            <w:noProof/>
          </w:rPr>
          <w:t>: Educational Status of respondents</w:t>
        </w:r>
        <w:r w:rsidR="00DD767C" w:rsidRPr="00DD767C">
          <w:rPr>
            <w:noProof/>
            <w:webHidden/>
          </w:rPr>
          <w:tab/>
        </w:r>
        <w:r w:rsidR="00DD767C" w:rsidRPr="00DD767C">
          <w:rPr>
            <w:noProof/>
            <w:webHidden/>
          </w:rPr>
          <w:fldChar w:fldCharType="begin"/>
        </w:r>
        <w:r w:rsidR="00DD767C" w:rsidRPr="00DD767C">
          <w:rPr>
            <w:noProof/>
            <w:webHidden/>
          </w:rPr>
          <w:instrText xml:space="preserve"> PAGEREF _Toc148942591 \h </w:instrText>
        </w:r>
        <w:r w:rsidR="00DD767C" w:rsidRPr="00DD767C">
          <w:rPr>
            <w:noProof/>
            <w:webHidden/>
          </w:rPr>
        </w:r>
        <w:r w:rsidR="00DD767C" w:rsidRPr="00DD767C">
          <w:rPr>
            <w:noProof/>
            <w:webHidden/>
          </w:rPr>
          <w:fldChar w:fldCharType="separate"/>
        </w:r>
        <w:r>
          <w:rPr>
            <w:noProof/>
            <w:webHidden/>
          </w:rPr>
          <w:t>69</w:t>
        </w:r>
        <w:r w:rsidR="00DD767C" w:rsidRPr="00DD767C">
          <w:rPr>
            <w:noProof/>
            <w:webHidden/>
          </w:rPr>
          <w:fldChar w:fldCharType="end"/>
        </w:r>
      </w:hyperlink>
    </w:p>
    <w:p w14:paraId="4846CE09" w14:textId="3B4683F9" w:rsidR="009A7349" w:rsidRPr="009A7349" w:rsidRDefault="00173A53" w:rsidP="009A7349">
      <w:pPr>
        <w:pStyle w:val="TableofFigures"/>
        <w:tabs>
          <w:tab w:val="right" w:leader="dot" w:pos="8486"/>
        </w:tabs>
        <w:spacing w:line="480" w:lineRule="auto"/>
        <w:rPr>
          <w:rFonts w:asciiTheme="minorHAnsi" w:eastAsiaTheme="minorEastAsia" w:hAnsiTheme="minorHAnsi"/>
          <w:noProof/>
          <w:sz w:val="22"/>
        </w:rPr>
      </w:pPr>
      <w:hyperlink w:anchor="_Toc148942592" w:history="1">
        <w:r w:rsidR="009A7349">
          <w:rPr>
            <w:rStyle w:val="Hyperlink"/>
            <w:noProof/>
          </w:rPr>
          <w:t>Table 4.3</w:t>
        </w:r>
        <w:r w:rsidR="009A7349" w:rsidRPr="00DD767C">
          <w:rPr>
            <w:rStyle w:val="Hyperlink"/>
            <w:noProof/>
          </w:rPr>
          <w:t>: Challenges affecting developers during construction</w:t>
        </w:r>
        <w:r w:rsidR="009A7349" w:rsidRPr="00DD767C">
          <w:rPr>
            <w:noProof/>
            <w:webHidden/>
          </w:rPr>
          <w:tab/>
        </w:r>
        <w:r w:rsidR="009A7349" w:rsidRPr="00DD767C">
          <w:rPr>
            <w:noProof/>
            <w:webHidden/>
          </w:rPr>
          <w:fldChar w:fldCharType="begin"/>
        </w:r>
        <w:r w:rsidR="009A7349" w:rsidRPr="00DD767C">
          <w:rPr>
            <w:noProof/>
            <w:webHidden/>
          </w:rPr>
          <w:instrText xml:space="preserve"> PAGEREF _Toc148942592 \h </w:instrText>
        </w:r>
        <w:r w:rsidR="009A7349" w:rsidRPr="00DD767C">
          <w:rPr>
            <w:noProof/>
            <w:webHidden/>
          </w:rPr>
        </w:r>
        <w:r w:rsidR="009A7349" w:rsidRPr="00DD767C">
          <w:rPr>
            <w:noProof/>
            <w:webHidden/>
          </w:rPr>
          <w:fldChar w:fldCharType="separate"/>
        </w:r>
        <w:r>
          <w:rPr>
            <w:noProof/>
            <w:webHidden/>
          </w:rPr>
          <w:t>79</w:t>
        </w:r>
        <w:r w:rsidR="009A7349" w:rsidRPr="00DD767C">
          <w:rPr>
            <w:noProof/>
            <w:webHidden/>
          </w:rPr>
          <w:fldChar w:fldCharType="end"/>
        </w:r>
      </w:hyperlink>
    </w:p>
    <w:p w14:paraId="09A2359D" w14:textId="1EDC23B8" w:rsidR="00CB1E4B" w:rsidRPr="00CB1E4B" w:rsidRDefault="00CB1E4B" w:rsidP="00CB1E4B">
      <w:pPr>
        <w:rPr>
          <w:noProof/>
        </w:rPr>
      </w:pPr>
      <w:r>
        <w:rPr>
          <w:noProof/>
        </w:rPr>
        <w:t>Table 4.</w:t>
      </w:r>
      <w:r w:rsidR="000C4887">
        <w:rPr>
          <w:noProof/>
        </w:rPr>
        <w:t>4</w:t>
      </w:r>
      <w:r>
        <w:rPr>
          <w:noProof/>
        </w:rPr>
        <w:t xml:space="preserve"> Challenges preventing developers from construction ………………………</w:t>
      </w:r>
      <w:r w:rsidR="000C4887">
        <w:rPr>
          <w:noProof/>
        </w:rPr>
        <w:t>99</w:t>
      </w:r>
    </w:p>
    <w:p w14:paraId="461919BF" w14:textId="3D2F36E6" w:rsidR="00DD767C" w:rsidRPr="00DD767C" w:rsidRDefault="00173A53" w:rsidP="00DD767C">
      <w:pPr>
        <w:pStyle w:val="TableofFigures"/>
        <w:tabs>
          <w:tab w:val="right" w:leader="dot" w:pos="8486"/>
        </w:tabs>
        <w:spacing w:line="480" w:lineRule="auto"/>
        <w:rPr>
          <w:rFonts w:asciiTheme="minorHAnsi" w:eastAsiaTheme="minorEastAsia" w:hAnsiTheme="minorHAnsi"/>
          <w:noProof/>
          <w:sz w:val="22"/>
        </w:rPr>
      </w:pPr>
      <w:hyperlink w:anchor="_Toc148942593" w:history="1">
        <w:r w:rsidR="00DD767C" w:rsidRPr="00DD767C">
          <w:rPr>
            <w:rStyle w:val="Hyperlink"/>
            <w:rFonts w:cs="Times New Roman"/>
            <w:noProof/>
          </w:rPr>
          <w:t>Table 4. 5: Source of Land</w:t>
        </w:r>
        <w:r w:rsidR="00DD767C" w:rsidRPr="00DD767C">
          <w:rPr>
            <w:noProof/>
            <w:webHidden/>
          </w:rPr>
          <w:tab/>
        </w:r>
        <w:r w:rsidR="00DD767C" w:rsidRPr="00DD767C">
          <w:rPr>
            <w:noProof/>
            <w:webHidden/>
          </w:rPr>
          <w:fldChar w:fldCharType="begin"/>
        </w:r>
        <w:r w:rsidR="00DD767C" w:rsidRPr="00DD767C">
          <w:rPr>
            <w:noProof/>
            <w:webHidden/>
          </w:rPr>
          <w:instrText xml:space="preserve"> PAGEREF _Toc148942593 \h </w:instrText>
        </w:r>
        <w:r w:rsidR="00DD767C" w:rsidRPr="00DD767C">
          <w:rPr>
            <w:noProof/>
            <w:webHidden/>
          </w:rPr>
        </w:r>
        <w:r w:rsidR="00DD767C" w:rsidRPr="00DD767C">
          <w:rPr>
            <w:noProof/>
            <w:webHidden/>
          </w:rPr>
          <w:fldChar w:fldCharType="separate"/>
        </w:r>
        <w:r>
          <w:rPr>
            <w:noProof/>
            <w:webHidden/>
          </w:rPr>
          <w:t>100</w:t>
        </w:r>
        <w:r w:rsidR="00DD767C" w:rsidRPr="00DD767C">
          <w:rPr>
            <w:noProof/>
            <w:webHidden/>
          </w:rPr>
          <w:fldChar w:fldCharType="end"/>
        </w:r>
      </w:hyperlink>
    </w:p>
    <w:p w14:paraId="4BFD915F" w14:textId="022375EE" w:rsidR="00DD767C" w:rsidRPr="00DD767C" w:rsidRDefault="00173A53" w:rsidP="00DD767C">
      <w:pPr>
        <w:pStyle w:val="TableofFigures"/>
        <w:tabs>
          <w:tab w:val="right" w:leader="dot" w:pos="8486"/>
        </w:tabs>
        <w:spacing w:line="480" w:lineRule="auto"/>
        <w:rPr>
          <w:rFonts w:asciiTheme="minorHAnsi" w:eastAsiaTheme="minorEastAsia" w:hAnsiTheme="minorHAnsi"/>
          <w:noProof/>
          <w:sz w:val="22"/>
        </w:rPr>
      </w:pPr>
      <w:hyperlink w:anchor="_Toc148942594" w:history="1">
        <w:r w:rsidR="00DD767C" w:rsidRPr="00DD767C">
          <w:rPr>
            <w:rStyle w:val="Hyperlink"/>
            <w:noProof/>
          </w:rPr>
          <w:t>Table 4. 6: The right to allocate in the family</w:t>
        </w:r>
        <w:r w:rsidR="00DD767C" w:rsidRPr="00DD767C">
          <w:rPr>
            <w:noProof/>
            <w:webHidden/>
          </w:rPr>
          <w:tab/>
        </w:r>
        <w:r w:rsidR="00DD767C" w:rsidRPr="00DD767C">
          <w:rPr>
            <w:noProof/>
            <w:webHidden/>
          </w:rPr>
          <w:fldChar w:fldCharType="begin"/>
        </w:r>
        <w:r w:rsidR="00DD767C" w:rsidRPr="00DD767C">
          <w:rPr>
            <w:noProof/>
            <w:webHidden/>
          </w:rPr>
          <w:instrText xml:space="preserve"> PAGEREF _Toc148942594 \h </w:instrText>
        </w:r>
        <w:r w:rsidR="00DD767C" w:rsidRPr="00DD767C">
          <w:rPr>
            <w:noProof/>
            <w:webHidden/>
          </w:rPr>
        </w:r>
        <w:r w:rsidR="00DD767C" w:rsidRPr="00DD767C">
          <w:rPr>
            <w:noProof/>
            <w:webHidden/>
          </w:rPr>
          <w:fldChar w:fldCharType="separate"/>
        </w:r>
        <w:r>
          <w:rPr>
            <w:noProof/>
            <w:webHidden/>
          </w:rPr>
          <w:t>101</w:t>
        </w:r>
        <w:r w:rsidR="00DD767C" w:rsidRPr="00DD767C">
          <w:rPr>
            <w:noProof/>
            <w:webHidden/>
          </w:rPr>
          <w:fldChar w:fldCharType="end"/>
        </w:r>
      </w:hyperlink>
    </w:p>
    <w:p w14:paraId="59BED34F" w14:textId="1CAEAA03" w:rsidR="00DD767C" w:rsidRPr="00DD767C" w:rsidRDefault="00173A53" w:rsidP="00DD767C">
      <w:pPr>
        <w:pStyle w:val="TableofFigures"/>
        <w:tabs>
          <w:tab w:val="right" w:leader="dot" w:pos="8486"/>
        </w:tabs>
        <w:spacing w:line="480" w:lineRule="auto"/>
        <w:rPr>
          <w:rFonts w:asciiTheme="minorHAnsi" w:eastAsiaTheme="minorEastAsia" w:hAnsiTheme="minorHAnsi"/>
          <w:noProof/>
          <w:sz w:val="22"/>
        </w:rPr>
      </w:pPr>
      <w:hyperlink w:anchor="_Toc148942595" w:history="1">
        <w:r w:rsidR="00DD767C" w:rsidRPr="00DD767C">
          <w:rPr>
            <w:rStyle w:val="Hyperlink"/>
            <w:noProof/>
          </w:rPr>
          <w:t>Table 4.7: Conformity to zoning by landlords and developers</w:t>
        </w:r>
        <w:r w:rsidR="00DD767C" w:rsidRPr="00DD767C">
          <w:rPr>
            <w:noProof/>
            <w:webHidden/>
          </w:rPr>
          <w:tab/>
        </w:r>
        <w:r w:rsidR="00DD767C" w:rsidRPr="00DD767C">
          <w:rPr>
            <w:noProof/>
            <w:webHidden/>
          </w:rPr>
          <w:fldChar w:fldCharType="begin"/>
        </w:r>
        <w:r w:rsidR="00DD767C" w:rsidRPr="00DD767C">
          <w:rPr>
            <w:noProof/>
            <w:webHidden/>
          </w:rPr>
          <w:instrText xml:space="preserve"> PAGEREF _Toc148942595 \h </w:instrText>
        </w:r>
        <w:r w:rsidR="00DD767C" w:rsidRPr="00DD767C">
          <w:rPr>
            <w:noProof/>
            <w:webHidden/>
          </w:rPr>
        </w:r>
        <w:r w:rsidR="00DD767C" w:rsidRPr="00DD767C">
          <w:rPr>
            <w:noProof/>
            <w:webHidden/>
          </w:rPr>
          <w:fldChar w:fldCharType="separate"/>
        </w:r>
        <w:r>
          <w:rPr>
            <w:noProof/>
            <w:webHidden/>
          </w:rPr>
          <w:t>104</w:t>
        </w:r>
        <w:r w:rsidR="00DD767C" w:rsidRPr="00DD767C">
          <w:rPr>
            <w:noProof/>
            <w:webHidden/>
          </w:rPr>
          <w:fldChar w:fldCharType="end"/>
        </w:r>
      </w:hyperlink>
    </w:p>
    <w:p w14:paraId="08BD69D3" w14:textId="236A5C81" w:rsidR="00DD767C" w:rsidRPr="00DD767C" w:rsidRDefault="00173A53" w:rsidP="00DD767C">
      <w:pPr>
        <w:pStyle w:val="TableofFigures"/>
        <w:tabs>
          <w:tab w:val="right" w:leader="dot" w:pos="8486"/>
        </w:tabs>
        <w:spacing w:line="480" w:lineRule="auto"/>
        <w:rPr>
          <w:rFonts w:asciiTheme="minorHAnsi" w:eastAsiaTheme="minorEastAsia" w:hAnsiTheme="minorHAnsi"/>
          <w:noProof/>
          <w:sz w:val="22"/>
        </w:rPr>
      </w:pPr>
      <w:hyperlink w:anchor="_Toc148942596" w:history="1">
        <w:r w:rsidR="00DD767C" w:rsidRPr="00DD767C">
          <w:rPr>
            <w:rStyle w:val="Hyperlink"/>
            <w:noProof/>
          </w:rPr>
          <w:t>Table 4.8: Requests for change of land use.</w:t>
        </w:r>
        <w:r w:rsidR="00DD767C" w:rsidRPr="00DD767C">
          <w:rPr>
            <w:noProof/>
            <w:webHidden/>
          </w:rPr>
          <w:tab/>
        </w:r>
        <w:r w:rsidR="00DD767C" w:rsidRPr="00DD767C">
          <w:rPr>
            <w:noProof/>
            <w:webHidden/>
          </w:rPr>
          <w:fldChar w:fldCharType="begin"/>
        </w:r>
        <w:r w:rsidR="00DD767C" w:rsidRPr="00DD767C">
          <w:rPr>
            <w:noProof/>
            <w:webHidden/>
          </w:rPr>
          <w:instrText xml:space="preserve"> PAGEREF _Toc148942596 \h </w:instrText>
        </w:r>
        <w:r w:rsidR="00DD767C" w:rsidRPr="00DD767C">
          <w:rPr>
            <w:noProof/>
            <w:webHidden/>
          </w:rPr>
        </w:r>
        <w:r w:rsidR="00DD767C" w:rsidRPr="00DD767C">
          <w:rPr>
            <w:noProof/>
            <w:webHidden/>
          </w:rPr>
          <w:fldChar w:fldCharType="separate"/>
        </w:r>
        <w:r>
          <w:rPr>
            <w:noProof/>
            <w:webHidden/>
          </w:rPr>
          <w:t>106</w:t>
        </w:r>
        <w:r w:rsidR="00DD767C" w:rsidRPr="00DD767C">
          <w:rPr>
            <w:noProof/>
            <w:webHidden/>
          </w:rPr>
          <w:fldChar w:fldCharType="end"/>
        </w:r>
      </w:hyperlink>
    </w:p>
    <w:p w14:paraId="6961CC39" w14:textId="1A038184" w:rsidR="00C54B8A" w:rsidRPr="00DD767C" w:rsidRDefault="000C247E" w:rsidP="00DD767C">
      <w:pPr>
        <w:autoSpaceDE w:val="0"/>
        <w:autoSpaceDN w:val="0"/>
        <w:adjustRightInd w:val="0"/>
        <w:spacing w:after="0" w:line="480" w:lineRule="auto"/>
        <w:jc w:val="both"/>
        <w:rPr>
          <w:rFonts w:cs="Times New Roman"/>
          <w:szCs w:val="24"/>
          <w:lang w:val="en-GB"/>
        </w:rPr>
      </w:pPr>
      <w:r w:rsidRPr="00DD767C">
        <w:rPr>
          <w:rFonts w:cs="Times New Roman"/>
          <w:szCs w:val="24"/>
          <w:lang w:val="en-GB"/>
        </w:rPr>
        <w:fldChar w:fldCharType="end"/>
      </w:r>
    </w:p>
    <w:p w14:paraId="67E4A748" w14:textId="77777777" w:rsidR="00C54B8A" w:rsidRPr="00F10603" w:rsidRDefault="00C54B8A" w:rsidP="00566A81">
      <w:pPr>
        <w:autoSpaceDE w:val="0"/>
        <w:autoSpaceDN w:val="0"/>
        <w:adjustRightInd w:val="0"/>
        <w:spacing w:after="0" w:line="480" w:lineRule="auto"/>
        <w:jc w:val="both"/>
        <w:rPr>
          <w:rFonts w:cs="Times New Roman"/>
          <w:szCs w:val="24"/>
          <w:lang w:val="en-GB"/>
        </w:rPr>
      </w:pPr>
    </w:p>
    <w:p w14:paraId="49F269AB" w14:textId="77777777" w:rsidR="00C54B8A" w:rsidRPr="00F10603" w:rsidRDefault="00C54B8A" w:rsidP="00C54B8A">
      <w:pPr>
        <w:autoSpaceDE w:val="0"/>
        <w:autoSpaceDN w:val="0"/>
        <w:adjustRightInd w:val="0"/>
        <w:spacing w:after="0" w:line="480" w:lineRule="auto"/>
        <w:jc w:val="both"/>
        <w:rPr>
          <w:rFonts w:cs="Times New Roman"/>
          <w:szCs w:val="24"/>
          <w:lang w:val="en-GB"/>
        </w:rPr>
      </w:pPr>
    </w:p>
    <w:p w14:paraId="73CCB044" w14:textId="77777777" w:rsidR="00C54B8A" w:rsidRPr="00F10603" w:rsidRDefault="00C54B8A" w:rsidP="00C54B8A">
      <w:pPr>
        <w:autoSpaceDE w:val="0"/>
        <w:autoSpaceDN w:val="0"/>
        <w:adjustRightInd w:val="0"/>
        <w:spacing w:after="0" w:line="480" w:lineRule="auto"/>
        <w:jc w:val="both"/>
        <w:rPr>
          <w:rFonts w:cs="Times New Roman"/>
          <w:szCs w:val="24"/>
          <w:lang w:val="en-GB"/>
        </w:rPr>
      </w:pPr>
    </w:p>
    <w:p w14:paraId="1C943D04" w14:textId="296460FD" w:rsidR="00A94B5E" w:rsidRDefault="00A94B5E">
      <w:pPr>
        <w:rPr>
          <w:rFonts w:eastAsia="Times New Roman" w:cs="Times New Roman"/>
          <w:b/>
          <w:bCs/>
          <w:kern w:val="28"/>
          <w:szCs w:val="32"/>
          <w:lang w:val="en-GB"/>
        </w:rPr>
      </w:pPr>
    </w:p>
    <w:p w14:paraId="0289EC5B" w14:textId="77777777" w:rsidR="00566A81" w:rsidRDefault="00566A81">
      <w:pPr>
        <w:rPr>
          <w:rFonts w:eastAsia="Times New Roman" w:cs="Times New Roman"/>
          <w:b/>
          <w:bCs/>
          <w:kern w:val="28"/>
          <w:szCs w:val="32"/>
          <w:lang w:val="en-GB"/>
        </w:rPr>
      </w:pPr>
    </w:p>
    <w:p w14:paraId="003D14A3" w14:textId="77777777" w:rsidR="00566A81" w:rsidRDefault="00566A81">
      <w:pPr>
        <w:rPr>
          <w:rFonts w:eastAsia="Times New Roman" w:cs="Times New Roman"/>
          <w:b/>
          <w:bCs/>
          <w:kern w:val="28"/>
          <w:szCs w:val="32"/>
          <w:lang w:val="en-GB"/>
        </w:rPr>
      </w:pPr>
    </w:p>
    <w:p w14:paraId="424D5FD3" w14:textId="77777777" w:rsidR="00566A81" w:rsidRDefault="00566A81">
      <w:pPr>
        <w:rPr>
          <w:rFonts w:eastAsia="Times New Roman" w:cs="Times New Roman"/>
          <w:b/>
          <w:bCs/>
          <w:kern w:val="28"/>
          <w:szCs w:val="32"/>
          <w:lang w:val="en-GB"/>
        </w:rPr>
      </w:pPr>
    </w:p>
    <w:p w14:paraId="2D61EB61" w14:textId="77777777" w:rsidR="00566A81" w:rsidRDefault="00566A81">
      <w:pPr>
        <w:rPr>
          <w:rFonts w:eastAsia="Times New Roman" w:cs="Times New Roman"/>
          <w:b/>
          <w:bCs/>
          <w:kern w:val="28"/>
          <w:szCs w:val="32"/>
          <w:lang w:val="en-GB"/>
        </w:rPr>
      </w:pPr>
    </w:p>
    <w:p w14:paraId="208FA7A1" w14:textId="77777777" w:rsidR="00566A81" w:rsidRDefault="00566A81">
      <w:pPr>
        <w:rPr>
          <w:rFonts w:eastAsia="Times New Roman" w:cs="Times New Roman"/>
          <w:b/>
          <w:bCs/>
          <w:kern w:val="28"/>
          <w:szCs w:val="32"/>
          <w:lang w:val="en-GB"/>
        </w:rPr>
      </w:pPr>
    </w:p>
    <w:p w14:paraId="421E9897" w14:textId="77777777" w:rsidR="00566A81" w:rsidRDefault="00566A81">
      <w:pPr>
        <w:rPr>
          <w:rFonts w:eastAsia="Times New Roman" w:cs="Times New Roman"/>
          <w:b/>
          <w:bCs/>
          <w:kern w:val="28"/>
          <w:szCs w:val="32"/>
          <w:lang w:val="en-GB"/>
        </w:rPr>
      </w:pPr>
    </w:p>
    <w:p w14:paraId="2AD0AF2D" w14:textId="77777777" w:rsidR="00566A81" w:rsidRDefault="00566A81">
      <w:pPr>
        <w:rPr>
          <w:rFonts w:eastAsia="Times New Roman" w:cs="Times New Roman"/>
          <w:b/>
          <w:bCs/>
          <w:kern w:val="28"/>
          <w:szCs w:val="32"/>
          <w:lang w:val="en-GB"/>
        </w:rPr>
      </w:pPr>
    </w:p>
    <w:p w14:paraId="22DD0E6B" w14:textId="77777777" w:rsidR="00566A81" w:rsidRDefault="00566A81">
      <w:pPr>
        <w:rPr>
          <w:rFonts w:eastAsia="Times New Roman" w:cs="Times New Roman"/>
          <w:b/>
          <w:bCs/>
          <w:kern w:val="28"/>
          <w:szCs w:val="32"/>
          <w:lang w:val="en-GB"/>
        </w:rPr>
      </w:pPr>
    </w:p>
    <w:p w14:paraId="157ED3C6" w14:textId="77777777" w:rsidR="00566A81" w:rsidRPr="00F10603" w:rsidRDefault="00566A81">
      <w:pPr>
        <w:rPr>
          <w:rFonts w:eastAsia="Times New Roman" w:cs="Times New Roman"/>
          <w:b/>
          <w:bCs/>
          <w:kern w:val="28"/>
          <w:szCs w:val="32"/>
          <w:lang w:val="en-GB"/>
        </w:rPr>
      </w:pPr>
    </w:p>
    <w:p w14:paraId="44AA9E2B" w14:textId="23DFD726" w:rsidR="00E74500" w:rsidRPr="00EE34AA" w:rsidRDefault="00C54B8A" w:rsidP="00EE34AA">
      <w:pPr>
        <w:pStyle w:val="Heading1"/>
      </w:pPr>
      <w:bookmarkStart w:id="15" w:name="_Toc148938171"/>
      <w:r w:rsidRPr="00264C2B">
        <w:t>LIST OF FIGURES</w:t>
      </w:r>
      <w:bookmarkEnd w:id="15"/>
    </w:p>
    <w:p w14:paraId="33FBECC8" w14:textId="4D2A2D05" w:rsidR="00461116" w:rsidRPr="00461116" w:rsidRDefault="007B27AD" w:rsidP="00461116">
      <w:pPr>
        <w:pStyle w:val="TableofFigures"/>
        <w:tabs>
          <w:tab w:val="right" w:leader="dot" w:pos="8486"/>
        </w:tabs>
        <w:spacing w:line="480" w:lineRule="auto"/>
        <w:rPr>
          <w:rFonts w:asciiTheme="minorHAnsi" w:eastAsiaTheme="minorEastAsia" w:hAnsiTheme="minorHAnsi"/>
          <w:noProof/>
          <w:sz w:val="22"/>
        </w:rPr>
      </w:pPr>
      <w:r w:rsidRPr="00461116">
        <w:rPr>
          <w:rFonts w:cs="Times New Roman"/>
          <w:szCs w:val="24"/>
          <w:lang w:val="en-GB"/>
        </w:rPr>
        <w:fldChar w:fldCharType="begin"/>
      </w:r>
      <w:r w:rsidRPr="00461116">
        <w:rPr>
          <w:rFonts w:cs="Times New Roman"/>
          <w:szCs w:val="24"/>
          <w:lang w:val="en-GB"/>
        </w:rPr>
        <w:instrText xml:space="preserve"> TOC \h \z \c "Figure" </w:instrText>
      </w:r>
      <w:r w:rsidRPr="00461116">
        <w:rPr>
          <w:rFonts w:cs="Times New Roman"/>
          <w:szCs w:val="24"/>
          <w:lang w:val="en-GB"/>
        </w:rPr>
        <w:fldChar w:fldCharType="separate"/>
      </w:r>
      <w:hyperlink w:anchor="_Toc148942529" w:history="1">
        <w:r w:rsidR="00461116" w:rsidRPr="00461116">
          <w:rPr>
            <w:rStyle w:val="Hyperlink"/>
            <w:noProof/>
          </w:rPr>
          <w:t>Figure 2.1: Multiple Nuclei Theory</w:t>
        </w:r>
        <w:r w:rsidR="00461116" w:rsidRPr="00461116">
          <w:rPr>
            <w:noProof/>
            <w:webHidden/>
          </w:rPr>
          <w:tab/>
        </w:r>
        <w:r w:rsidR="00461116" w:rsidRPr="00461116">
          <w:rPr>
            <w:noProof/>
            <w:webHidden/>
          </w:rPr>
          <w:fldChar w:fldCharType="begin"/>
        </w:r>
        <w:r w:rsidR="00461116" w:rsidRPr="00461116">
          <w:rPr>
            <w:noProof/>
            <w:webHidden/>
          </w:rPr>
          <w:instrText xml:space="preserve"> PAGEREF _Toc148942529 \h </w:instrText>
        </w:r>
        <w:r w:rsidR="00461116" w:rsidRPr="00461116">
          <w:rPr>
            <w:noProof/>
            <w:webHidden/>
          </w:rPr>
        </w:r>
        <w:r w:rsidR="00461116" w:rsidRPr="00461116">
          <w:rPr>
            <w:noProof/>
            <w:webHidden/>
          </w:rPr>
          <w:fldChar w:fldCharType="separate"/>
        </w:r>
        <w:r w:rsidR="00173A53">
          <w:rPr>
            <w:noProof/>
            <w:webHidden/>
          </w:rPr>
          <w:t>32</w:t>
        </w:r>
        <w:r w:rsidR="00461116" w:rsidRPr="00461116">
          <w:rPr>
            <w:noProof/>
            <w:webHidden/>
          </w:rPr>
          <w:fldChar w:fldCharType="end"/>
        </w:r>
      </w:hyperlink>
    </w:p>
    <w:p w14:paraId="62B78979" w14:textId="76DEF0E6" w:rsidR="00461116" w:rsidRPr="00461116" w:rsidRDefault="00173A53" w:rsidP="00461116">
      <w:pPr>
        <w:pStyle w:val="TableofFigures"/>
        <w:tabs>
          <w:tab w:val="right" w:leader="dot" w:pos="8486"/>
        </w:tabs>
        <w:spacing w:line="480" w:lineRule="auto"/>
        <w:rPr>
          <w:rFonts w:asciiTheme="minorHAnsi" w:eastAsiaTheme="minorEastAsia" w:hAnsiTheme="minorHAnsi"/>
          <w:noProof/>
          <w:sz w:val="22"/>
        </w:rPr>
      </w:pPr>
      <w:hyperlink w:anchor="_Toc148942530" w:history="1">
        <w:r w:rsidR="00461116" w:rsidRPr="00461116">
          <w:rPr>
            <w:rStyle w:val="Hyperlink"/>
            <w:noProof/>
          </w:rPr>
          <w:t>Figure 3.2: Locational context of the Wa Municipality</w:t>
        </w:r>
        <w:r w:rsidR="00461116" w:rsidRPr="00461116">
          <w:rPr>
            <w:noProof/>
            <w:webHidden/>
          </w:rPr>
          <w:tab/>
        </w:r>
        <w:r w:rsidR="00461116" w:rsidRPr="00461116">
          <w:rPr>
            <w:noProof/>
            <w:webHidden/>
          </w:rPr>
          <w:fldChar w:fldCharType="begin"/>
        </w:r>
        <w:r w:rsidR="00461116" w:rsidRPr="00461116">
          <w:rPr>
            <w:noProof/>
            <w:webHidden/>
          </w:rPr>
          <w:instrText xml:space="preserve"> PAGEREF _Toc148942530 \h </w:instrText>
        </w:r>
        <w:r w:rsidR="00461116" w:rsidRPr="00461116">
          <w:rPr>
            <w:noProof/>
            <w:webHidden/>
          </w:rPr>
        </w:r>
        <w:r w:rsidR="00461116" w:rsidRPr="00461116">
          <w:rPr>
            <w:noProof/>
            <w:webHidden/>
          </w:rPr>
          <w:fldChar w:fldCharType="separate"/>
        </w:r>
        <w:r>
          <w:rPr>
            <w:noProof/>
            <w:webHidden/>
          </w:rPr>
          <w:t>51</w:t>
        </w:r>
        <w:r w:rsidR="00461116" w:rsidRPr="00461116">
          <w:rPr>
            <w:noProof/>
            <w:webHidden/>
          </w:rPr>
          <w:fldChar w:fldCharType="end"/>
        </w:r>
      </w:hyperlink>
    </w:p>
    <w:p w14:paraId="3621D879" w14:textId="564A57C6" w:rsidR="00461116" w:rsidRPr="00461116" w:rsidRDefault="00173A53" w:rsidP="00461116">
      <w:pPr>
        <w:pStyle w:val="TableofFigures"/>
        <w:tabs>
          <w:tab w:val="right" w:leader="dot" w:pos="8486"/>
        </w:tabs>
        <w:spacing w:line="480" w:lineRule="auto"/>
        <w:rPr>
          <w:rFonts w:asciiTheme="minorHAnsi" w:eastAsiaTheme="minorEastAsia" w:hAnsiTheme="minorHAnsi"/>
          <w:noProof/>
          <w:sz w:val="22"/>
        </w:rPr>
      </w:pPr>
      <w:hyperlink w:anchor="_Toc148942531" w:history="1">
        <w:r w:rsidR="00461116" w:rsidRPr="00461116">
          <w:rPr>
            <w:rStyle w:val="Hyperlink"/>
            <w:noProof/>
          </w:rPr>
          <w:t>Figure 3.3:</w:t>
        </w:r>
        <w:r w:rsidR="00461116" w:rsidRPr="00461116">
          <w:rPr>
            <w:rStyle w:val="Hyperlink"/>
            <w:rFonts w:cs="Times New Roman"/>
            <w:bCs/>
            <w:noProof/>
            <w:lang w:val="en-GB"/>
          </w:rPr>
          <w:t xml:space="preserve"> Structure plan of Wa Municipality</w:t>
        </w:r>
        <w:r w:rsidR="00461116" w:rsidRPr="00461116">
          <w:rPr>
            <w:noProof/>
            <w:webHidden/>
          </w:rPr>
          <w:tab/>
        </w:r>
        <w:r w:rsidR="00461116" w:rsidRPr="00461116">
          <w:rPr>
            <w:noProof/>
            <w:webHidden/>
          </w:rPr>
          <w:fldChar w:fldCharType="begin"/>
        </w:r>
        <w:r w:rsidR="00461116" w:rsidRPr="00461116">
          <w:rPr>
            <w:noProof/>
            <w:webHidden/>
          </w:rPr>
          <w:instrText xml:space="preserve"> PAGEREF _Toc148942531 \h </w:instrText>
        </w:r>
        <w:r w:rsidR="00461116" w:rsidRPr="00461116">
          <w:rPr>
            <w:noProof/>
            <w:webHidden/>
          </w:rPr>
        </w:r>
        <w:r w:rsidR="00461116" w:rsidRPr="00461116">
          <w:rPr>
            <w:noProof/>
            <w:webHidden/>
          </w:rPr>
          <w:fldChar w:fldCharType="separate"/>
        </w:r>
        <w:r>
          <w:rPr>
            <w:noProof/>
            <w:webHidden/>
          </w:rPr>
          <w:t>53</w:t>
        </w:r>
        <w:r w:rsidR="00461116" w:rsidRPr="00461116">
          <w:rPr>
            <w:noProof/>
            <w:webHidden/>
          </w:rPr>
          <w:fldChar w:fldCharType="end"/>
        </w:r>
      </w:hyperlink>
    </w:p>
    <w:p w14:paraId="4B7A7AEA" w14:textId="41A3DB67" w:rsidR="00461116" w:rsidRPr="00461116" w:rsidRDefault="00173A53" w:rsidP="00461116">
      <w:pPr>
        <w:pStyle w:val="TableofFigures"/>
        <w:tabs>
          <w:tab w:val="right" w:leader="dot" w:pos="8486"/>
        </w:tabs>
        <w:spacing w:line="480" w:lineRule="auto"/>
        <w:rPr>
          <w:rFonts w:asciiTheme="minorHAnsi" w:eastAsiaTheme="minorEastAsia" w:hAnsiTheme="minorHAnsi"/>
          <w:noProof/>
          <w:sz w:val="22"/>
        </w:rPr>
      </w:pPr>
      <w:hyperlink w:anchor="_Toc148942532" w:history="1">
        <w:r w:rsidR="00461116" w:rsidRPr="00461116">
          <w:rPr>
            <w:rStyle w:val="Hyperlink"/>
            <w:noProof/>
          </w:rPr>
          <w:t>Figure 3.4: Sector layouts of Wa Municipality</w:t>
        </w:r>
        <w:r w:rsidR="00461116" w:rsidRPr="00461116">
          <w:rPr>
            <w:noProof/>
            <w:webHidden/>
          </w:rPr>
          <w:tab/>
        </w:r>
        <w:r w:rsidR="00461116" w:rsidRPr="00461116">
          <w:rPr>
            <w:noProof/>
            <w:webHidden/>
          </w:rPr>
          <w:fldChar w:fldCharType="begin"/>
        </w:r>
        <w:r w:rsidR="00461116" w:rsidRPr="00461116">
          <w:rPr>
            <w:noProof/>
            <w:webHidden/>
          </w:rPr>
          <w:instrText xml:space="preserve"> PAGEREF _Toc148942532 \h </w:instrText>
        </w:r>
        <w:r w:rsidR="00461116" w:rsidRPr="00461116">
          <w:rPr>
            <w:noProof/>
            <w:webHidden/>
          </w:rPr>
        </w:r>
        <w:r w:rsidR="00461116" w:rsidRPr="00461116">
          <w:rPr>
            <w:noProof/>
            <w:webHidden/>
          </w:rPr>
          <w:fldChar w:fldCharType="separate"/>
        </w:r>
        <w:r>
          <w:rPr>
            <w:noProof/>
            <w:webHidden/>
          </w:rPr>
          <w:t>54</w:t>
        </w:r>
        <w:r w:rsidR="00461116" w:rsidRPr="00461116">
          <w:rPr>
            <w:noProof/>
            <w:webHidden/>
          </w:rPr>
          <w:fldChar w:fldCharType="end"/>
        </w:r>
      </w:hyperlink>
    </w:p>
    <w:p w14:paraId="34CA3E7F" w14:textId="41AF13DD" w:rsidR="00461116" w:rsidRPr="00461116" w:rsidRDefault="00173A53" w:rsidP="00461116">
      <w:pPr>
        <w:pStyle w:val="TableofFigures"/>
        <w:tabs>
          <w:tab w:val="right" w:leader="dot" w:pos="8486"/>
        </w:tabs>
        <w:spacing w:line="480" w:lineRule="auto"/>
        <w:rPr>
          <w:rFonts w:asciiTheme="minorHAnsi" w:eastAsiaTheme="minorEastAsia" w:hAnsiTheme="minorHAnsi"/>
          <w:noProof/>
          <w:sz w:val="22"/>
        </w:rPr>
      </w:pPr>
      <w:hyperlink w:anchor="_Toc148942533" w:history="1">
        <w:r w:rsidR="00461116" w:rsidRPr="00461116">
          <w:rPr>
            <w:rStyle w:val="Hyperlink"/>
            <w:noProof/>
          </w:rPr>
          <w:t>Figure 4.5: Status of land registration by developers</w:t>
        </w:r>
        <w:r w:rsidR="00461116" w:rsidRPr="00461116">
          <w:rPr>
            <w:noProof/>
            <w:webHidden/>
          </w:rPr>
          <w:tab/>
        </w:r>
        <w:r w:rsidR="00461116" w:rsidRPr="00461116">
          <w:rPr>
            <w:noProof/>
            <w:webHidden/>
          </w:rPr>
          <w:fldChar w:fldCharType="begin"/>
        </w:r>
        <w:r w:rsidR="00461116" w:rsidRPr="00461116">
          <w:rPr>
            <w:noProof/>
            <w:webHidden/>
          </w:rPr>
          <w:instrText xml:space="preserve"> PAGEREF _Toc148942533 \h </w:instrText>
        </w:r>
        <w:r w:rsidR="00461116" w:rsidRPr="00461116">
          <w:rPr>
            <w:noProof/>
            <w:webHidden/>
          </w:rPr>
        </w:r>
        <w:r w:rsidR="00461116" w:rsidRPr="00461116">
          <w:rPr>
            <w:noProof/>
            <w:webHidden/>
          </w:rPr>
          <w:fldChar w:fldCharType="separate"/>
        </w:r>
        <w:r>
          <w:rPr>
            <w:noProof/>
            <w:webHidden/>
          </w:rPr>
          <w:t>96</w:t>
        </w:r>
        <w:r w:rsidR="00461116" w:rsidRPr="00461116">
          <w:rPr>
            <w:noProof/>
            <w:webHidden/>
          </w:rPr>
          <w:fldChar w:fldCharType="end"/>
        </w:r>
      </w:hyperlink>
    </w:p>
    <w:p w14:paraId="4DCC5FA8" w14:textId="678F0DF8" w:rsidR="00461116" w:rsidRPr="00461116" w:rsidRDefault="00173A53" w:rsidP="00461116">
      <w:pPr>
        <w:pStyle w:val="TableofFigures"/>
        <w:tabs>
          <w:tab w:val="right" w:leader="dot" w:pos="8486"/>
        </w:tabs>
        <w:spacing w:line="480" w:lineRule="auto"/>
        <w:rPr>
          <w:rFonts w:asciiTheme="minorHAnsi" w:eastAsiaTheme="minorEastAsia" w:hAnsiTheme="minorHAnsi"/>
          <w:noProof/>
          <w:sz w:val="22"/>
        </w:rPr>
      </w:pPr>
      <w:hyperlink w:anchor="_Toc148942534" w:history="1">
        <w:r w:rsidR="00461116" w:rsidRPr="00461116">
          <w:rPr>
            <w:rStyle w:val="Hyperlink"/>
            <w:noProof/>
          </w:rPr>
          <w:t>Figure 4.6:</w:t>
        </w:r>
        <w:r w:rsidR="00461116" w:rsidRPr="00461116">
          <w:rPr>
            <w:rStyle w:val="Hyperlink"/>
            <w:bCs/>
            <w:noProof/>
            <w:lang w:val="en-GB"/>
          </w:rPr>
          <w:t xml:space="preserve"> Sources of planning schemes for landlords</w:t>
        </w:r>
        <w:r w:rsidR="00461116" w:rsidRPr="00461116">
          <w:rPr>
            <w:noProof/>
            <w:webHidden/>
          </w:rPr>
          <w:tab/>
        </w:r>
        <w:r w:rsidR="00461116" w:rsidRPr="00461116">
          <w:rPr>
            <w:noProof/>
            <w:webHidden/>
          </w:rPr>
          <w:fldChar w:fldCharType="begin"/>
        </w:r>
        <w:r w:rsidR="00461116" w:rsidRPr="00461116">
          <w:rPr>
            <w:noProof/>
            <w:webHidden/>
          </w:rPr>
          <w:instrText xml:space="preserve"> PAGEREF _Toc148942534 \h </w:instrText>
        </w:r>
        <w:r w:rsidR="00461116" w:rsidRPr="00461116">
          <w:rPr>
            <w:noProof/>
            <w:webHidden/>
          </w:rPr>
        </w:r>
        <w:r w:rsidR="00461116" w:rsidRPr="00461116">
          <w:rPr>
            <w:noProof/>
            <w:webHidden/>
          </w:rPr>
          <w:fldChar w:fldCharType="separate"/>
        </w:r>
        <w:r>
          <w:rPr>
            <w:noProof/>
            <w:webHidden/>
          </w:rPr>
          <w:t>102</w:t>
        </w:r>
        <w:r w:rsidR="00461116" w:rsidRPr="00461116">
          <w:rPr>
            <w:noProof/>
            <w:webHidden/>
          </w:rPr>
          <w:fldChar w:fldCharType="end"/>
        </w:r>
      </w:hyperlink>
    </w:p>
    <w:p w14:paraId="6D1FDF78" w14:textId="0948DEE3" w:rsidR="00C54B8A" w:rsidRPr="00461116" w:rsidRDefault="007B27AD" w:rsidP="00461116">
      <w:pPr>
        <w:autoSpaceDE w:val="0"/>
        <w:autoSpaceDN w:val="0"/>
        <w:adjustRightInd w:val="0"/>
        <w:spacing w:after="0" w:line="480" w:lineRule="auto"/>
        <w:jc w:val="both"/>
        <w:rPr>
          <w:rFonts w:cs="Times New Roman"/>
          <w:szCs w:val="24"/>
          <w:lang w:val="en-GB"/>
        </w:rPr>
      </w:pPr>
      <w:r w:rsidRPr="00461116">
        <w:rPr>
          <w:rFonts w:cs="Times New Roman"/>
          <w:szCs w:val="24"/>
          <w:lang w:val="en-GB"/>
        </w:rPr>
        <w:fldChar w:fldCharType="end"/>
      </w:r>
    </w:p>
    <w:p w14:paraId="7ACCEE4F" w14:textId="77777777" w:rsidR="00C54B8A" w:rsidRPr="00F10603" w:rsidRDefault="00C54B8A" w:rsidP="00C54B8A">
      <w:pPr>
        <w:autoSpaceDE w:val="0"/>
        <w:autoSpaceDN w:val="0"/>
        <w:adjustRightInd w:val="0"/>
        <w:spacing w:after="0" w:line="480" w:lineRule="auto"/>
        <w:jc w:val="both"/>
        <w:rPr>
          <w:rFonts w:cs="Times New Roman"/>
          <w:szCs w:val="24"/>
          <w:lang w:val="en-GB"/>
        </w:rPr>
      </w:pPr>
    </w:p>
    <w:p w14:paraId="22DF464F" w14:textId="77777777" w:rsidR="00C54B8A" w:rsidRPr="00F10603" w:rsidRDefault="00C54B8A" w:rsidP="00C54B8A">
      <w:pPr>
        <w:autoSpaceDE w:val="0"/>
        <w:autoSpaceDN w:val="0"/>
        <w:adjustRightInd w:val="0"/>
        <w:spacing w:after="0" w:line="480" w:lineRule="auto"/>
        <w:jc w:val="both"/>
        <w:rPr>
          <w:rFonts w:cs="Times New Roman"/>
          <w:szCs w:val="24"/>
          <w:lang w:val="en-GB"/>
        </w:rPr>
      </w:pPr>
    </w:p>
    <w:p w14:paraId="6A99170B" w14:textId="77777777" w:rsidR="00C54B8A" w:rsidRPr="00F10603" w:rsidRDefault="00C54B8A" w:rsidP="00C54B8A">
      <w:pPr>
        <w:autoSpaceDE w:val="0"/>
        <w:autoSpaceDN w:val="0"/>
        <w:adjustRightInd w:val="0"/>
        <w:spacing w:after="0" w:line="480" w:lineRule="auto"/>
        <w:jc w:val="both"/>
        <w:rPr>
          <w:rFonts w:cs="Times New Roman"/>
          <w:szCs w:val="24"/>
          <w:lang w:val="en-GB"/>
        </w:rPr>
      </w:pPr>
    </w:p>
    <w:p w14:paraId="0E15F2BE" w14:textId="77777777" w:rsidR="00C54B8A" w:rsidRPr="00F10603" w:rsidRDefault="00C54B8A" w:rsidP="00C54B8A">
      <w:pPr>
        <w:autoSpaceDE w:val="0"/>
        <w:autoSpaceDN w:val="0"/>
        <w:adjustRightInd w:val="0"/>
        <w:spacing w:after="0" w:line="480" w:lineRule="auto"/>
        <w:jc w:val="both"/>
        <w:rPr>
          <w:rFonts w:cs="Times New Roman"/>
          <w:bCs/>
          <w:szCs w:val="24"/>
          <w:lang w:val="en-GB"/>
        </w:rPr>
      </w:pPr>
    </w:p>
    <w:p w14:paraId="7B0E0C28" w14:textId="77777777" w:rsidR="00C54B8A" w:rsidRDefault="00C54B8A" w:rsidP="00C54B8A">
      <w:pPr>
        <w:spacing w:line="480" w:lineRule="auto"/>
        <w:jc w:val="both"/>
        <w:rPr>
          <w:rFonts w:cs="Times New Roman"/>
          <w:szCs w:val="24"/>
          <w:lang w:val="en-GB"/>
        </w:rPr>
      </w:pPr>
    </w:p>
    <w:p w14:paraId="3C1CEFF7" w14:textId="77777777" w:rsidR="00422F1E" w:rsidRDefault="00422F1E" w:rsidP="00C54B8A">
      <w:pPr>
        <w:spacing w:line="480" w:lineRule="auto"/>
        <w:jc w:val="both"/>
        <w:rPr>
          <w:rFonts w:cs="Times New Roman"/>
          <w:szCs w:val="24"/>
          <w:lang w:val="en-GB"/>
        </w:rPr>
      </w:pPr>
    </w:p>
    <w:p w14:paraId="2A78A3AB" w14:textId="77777777" w:rsidR="00422F1E" w:rsidRDefault="00422F1E" w:rsidP="00C54B8A">
      <w:pPr>
        <w:spacing w:line="480" w:lineRule="auto"/>
        <w:jc w:val="both"/>
        <w:rPr>
          <w:rFonts w:cs="Times New Roman"/>
          <w:szCs w:val="24"/>
          <w:lang w:val="en-GB"/>
        </w:rPr>
      </w:pPr>
    </w:p>
    <w:p w14:paraId="1459107B" w14:textId="77777777" w:rsidR="00422F1E" w:rsidRPr="00F10603" w:rsidRDefault="00422F1E" w:rsidP="00C54B8A">
      <w:pPr>
        <w:spacing w:line="480" w:lineRule="auto"/>
        <w:jc w:val="both"/>
        <w:rPr>
          <w:rFonts w:cs="Times New Roman"/>
          <w:szCs w:val="24"/>
          <w:lang w:val="en-GB"/>
        </w:rPr>
      </w:pPr>
    </w:p>
    <w:p w14:paraId="73AB805E" w14:textId="77777777" w:rsidR="00945487" w:rsidRDefault="00945487" w:rsidP="00264C2B">
      <w:pPr>
        <w:pStyle w:val="Heading1"/>
        <w:rPr>
          <w:lang w:val="en-GB"/>
        </w:rPr>
      </w:pPr>
    </w:p>
    <w:p w14:paraId="156887F8" w14:textId="77777777" w:rsidR="00945487" w:rsidRDefault="00945487" w:rsidP="00264C2B">
      <w:pPr>
        <w:pStyle w:val="Heading1"/>
        <w:rPr>
          <w:lang w:val="en-GB"/>
        </w:rPr>
      </w:pPr>
    </w:p>
    <w:p w14:paraId="0E082C1B" w14:textId="77777777" w:rsidR="00F57966" w:rsidRDefault="00F57966" w:rsidP="00F57966">
      <w:pPr>
        <w:rPr>
          <w:lang w:val="en-GB"/>
        </w:rPr>
      </w:pPr>
    </w:p>
    <w:p w14:paraId="6A90CE2A" w14:textId="77777777" w:rsidR="00F57966" w:rsidRDefault="00F57966" w:rsidP="00F57966">
      <w:pPr>
        <w:rPr>
          <w:lang w:val="en-GB"/>
        </w:rPr>
      </w:pPr>
    </w:p>
    <w:p w14:paraId="5042109A" w14:textId="77777777" w:rsidR="00F57966" w:rsidRDefault="00F57966" w:rsidP="00F57966">
      <w:pPr>
        <w:rPr>
          <w:lang w:val="en-GB"/>
        </w:rPr>
      </w:pPr>
    </w:p>
    <w:p w14:paraId="1183BAA4" w14:textId="77777777" w:rsidR="00F57966" w:rsidRDefault="00F57966" w:rsidP="00F57966">
      <w:pPr>
        <w:rPr>
          <w:lang w:val="en-GB"/>
        </w:rPr>
      </w:pPr>
    </w:p>
    <w:p w14:paraId="059BDF20" w14:textId="77777777" w:rsidR="00F57966" w:rsidRPr="00F57966" w:rsidRDefault="00F57966" w:rsidP="00F57966">
      <w:pPr>
        <w:rPr>
          <w:lang w:val="en-GB"/>
        </w:rPr>
      </w:pPr>
    </w:p>
    <w:p w14:paraId="320BA277" w14:textId="77777777" w:rsidR="00C54B8A" w:rsidRPr="00F10603" w:rsidRDefault="00C54B8A" w:rsidP="00264C2B">
      <w:pPr>
        <w:pStyle w:val="Heading1"/>
        <w:rPr>
          <w:lang w:val="en-GB"/>
        </w:rPr>
      </w:pPr>
      <w:bookmarkStart w:id="16" w:name="_Toc148938172"/>
      <w:r w:rsidRPr="00F10603">
        <w:rPr>
          <w:lang w:val="en-GB"/>
        </w:rPr>
        <w:t>LIST OF PLATES</w:t>
      </w:r>
      <w:bookmarkEnd w:id="16"/>
    </w:p>
    <w:p w14:paraId="0364701F" w14:textId="77777777" w:rsidR="00C54B8A" w:rsidRPr="00F10603" w:rsidRDefault="00C54B8A" w:rsidP="00C54B8A">
      <w:pPr>
        <w:spacing w:before="240" w:after="60"/>
        <w:jc w:val="center"/>
        <w:outlineLvl w:val="0"/>
        <w:rPr>
          <w:rFonts w:eastAsia="Times New Roman" w:cs="Times New Roman"/>
          <w:b/>
          <w:bCs/>
          <w:kern w:val="28"/>
          <w:szCs w:val="32"/>
          <w:lang w:val="en-GB"/>
        </w:rPr>
      </w:pPr>
    </w:p>
    <w:p w14:paraId="7EA96AD1" w14:textId="7BEBF5CF" w:rsidR="007009B7" w:rsidRPr="00F10603" w:rsidRDefault="007009B7" w:rsidP="003550BB">
      <w:pPr>
        <w:autoSpaceDE w:val="0"/>
        <w:autoSpaceDN w:val="0"/>
        <w:adjustRightInd w:val="0"/>
        <w:spacing w:after="0" w:line="480" w:lineRule="auto"/>
        <w:jc w:val="both"/>
        <w:rPr>
          <w:rFonts w:cs="Times New Roman"/>
          <w:szCs w:val="24"/>
          <w:lang w:val="en-GB"/>
        </w:rPr>
      </w:pPr>
      <w:r w:rsidRPr="00F10603">
        <w:rPr>
          <w:rFonts w:cs="Times New Roman"/>
          <w:szCs w:val="24"/>
          <w:lang w:val="en-GB"/>
        </w:rPr>
        <w:t xml:space="preserve">Plate 4.2 </w:t>
      </w:r>
      <w:r w:rsidR="003550BB">
        <w:rPr>
          <w:rFonts w:cs="Times New Roman"/>
          <w:szCs w:val="24"/>
          <w:lang w:val="en-GB"/>
        </w:rPr>
        <w:t xml:space="preserve">A </w:t>
      </w:r>
      <w:r w:rsidR="00990068">
        <w:rPr>
          <w:rFonts w:cs="Times New Roman"/>
          <w:szCs w:val="24"/>
          <w:lang w:val="en-GB"/>
        </w:rPr>
        <w:t>house</w:t>
      </w:r>
      <w:r w:rsidR="00990068" w:rsidRPr="00F10603">
        <w:rPr>
          <w:rFonts w:cs="Times New Roman"/>
          <w:szCs w:val="24"/>
          <w:lang w:val="en-GB"/>
        </w:rPr>
        <w:t xml:space="preserve"> </w:t>
      </w:r>
      <w:r w:rsidR="00A11815">
        <w:rPr>
          <w:rFonts w:cs="Times New Roman"/>
          <w:szCs w:val="24"/>
          <w:lang w:val="en-GB"/>
        </w:rPr>
        <w:t>being demolished</w:t>
      </w:r>
      <w:r w:rsidRPr="00F10603">
        <w:rPr>
          <w:rFonts w:cs="Times New Roman"/>
          <w:szCs w:val="24"/>
          <w:lang w:val="en-GB"/>
        </w:rPr>
        <w:t xml:space="preserve"> due to wrong </w:t>
      </w:r>
      <w:r w:rsidR="001D522E" w:rsidRPr="00F10603">
        <w:rPr>
          <w:rFonts w:cs="Times New Roman"/>
          <w:szCs w:val="24"/>
          <w:lang w:val="en-GB"/>
        </w:rPr>
        <w:t xml:space="preserve">plot </w:t>
      </w:r>
      <w:r w:rsidR="003550BB">
        <w:rPr>
          <w:rFonts w:cs="Times New Roman"/>
          <w:szCs w:val="24"/>
          <w:lang w:val="en-GB"/>
        </w:rPr>
        <w:t>demarcation……</w:t>
      </w:r>
      <w:r w:rsidR="00FB5975">
        <w:rPr>
          <w:rFonts w:cs="Times New Roman"/>
          <w:szCs w:val="24"/>
          <w:lang w:val="en-GB"/>
        </w:rPr>
        <w:t>….</w:t>
      </w:r>
      <w:r w:rsidRPr="00F10603">
        <w:rPr>
          <w:rFonts w:cs="Times New Roman"/>
          <w:szCs w:val="24"/>
          <w:lang w:val="en-GB"/>
        </w:rPr>
        <w:t>…………</w:t>
      </w:r>
      <w:r w:rsidR="00FB5975">
        <w:rPr>
          <w:rFonts w:cs="Times New Roman"/>
          <w:szCs w:val="24"/>
          <w:lang w:val="en-GB"/>
        </w:rPr>
        <w:t>85</w:t>
      </w:r>
    </w:p>
    <w:p w14:paraId="283D57B6" w14:textId="4CE59703" w:rsidR="00945487" w:rsidRPr="00F10603" w:rsidRDefault="00945487" w:rsidP="003550BB">
      <w:pPr>
        <w:autoSpaceDE w:val="0"/>
        <w:autoSpaceDN w:val="0"/>
        <w:adjustRightInd w:val="0"/>
        <w:spacing w:after="0" w:line="480" w:lineRule="auto"/>
        <w:jc w:val="both"/>
        <w:rPr>
          <w:rFonts w:cs="Times New Roman"/>
          <w:szCs w:val="24"/>
          <w:lang w:val="en-GB"/>
        </w:rPr>
      </w:pPr>
      <w:r w:rsidRPr="00F10603">
        <w:rPr>
          <w:rFonts w:cs="Times New Roman"/>
          <w:szCs w:val="24"/>
          <w:lang w:val="en-GB"/>
        </w:rPr>
        <w:t>Plate 4.1 A</w:t>
      </w:r>
      <w:r>
        <w:rPr>
          <w:rFonts w:cs="Times New Roman"/>
          <w:szCs w:val="24"/>
          <w:lang w:val="en-GB"/>
        </w:rPr>
        <w:t xml:space="preserve"> completed but</w:t>
      </w:r>
      <w:r w:rsidRPr="00F10603">
        <w:rPr>
          <w:rFonts w:cs="Times New Roman"/>
          <w:szCs w:val="24"/>
          <w:lang w:val="en-GB"/>
        </w:rPr>
        <w:t xml:space="preserve"> abandoned</w:t>
      </w:r>
      <w:r>
        <w:rPr>
          <w:rFonts w:cs="Times New Roman"/>
          <w:szCs w:val="24"/>
          <w:lang w:val="en-GB"/>
        </w:rPr>
        <w:t xml:space="preserve"> </w:t>
      </w:r>
      <w:r w:rsidRPr="00F10603">
        <w:rPr>
          <w:rFonts w:cs="Times New Roman"/>
          <w:szCs w:val="24"/>
          <w:lang w:val="en-GB"/>
        </w:rPr>
        <w:t>two-bedroom</w:t>
      </w:r>
      <w:r>
        <w:rPr>
          <w:rFonts w:cs="Times New Roman"/>
          <w:szCs w:val="24"/>
          <w:lang w:val="en-GB"/>
        </w:rPr>
        <w:t xml:space="preserve"> </w:t>
      </w:r>
      <w:r w:rsidR="00FB5975">
        <w:rPr>
          <w:rFonts w:cs="Times New Roman"/>
          <w:szCs w:val="24"/>
          <w:lang w:val="en-GB"/>
        </w:rPr>
        <w:t>house due to land conflict....</w:t>
      </w:r>
      <w:r w:rsidR="003550BB">
        <w:rPr>
          <w:rFonts w:cs="Times New Roman"/>
          <w:szCs w:val="24"/>
          <w:lang w:val="en-GB"/>
        </w:rPr>
        <w:t>…</w:t>
      </w:r>
      <w:r w:rsidR="00FB5975">
        <w:rPr>
          <w:rFonts w:cs="Times New Roman"/>
          <w:szCs w:val="24"/>
          <w:lang w:val="en-GB"/>
        </w:rPr>
        <w:t>…100</w:t>
      </w:r>
      <w:r w:rsidRPr="00F10603">
        <w:rPr>
          <w:rFonts w:cs="Times New Roman"/>
          <w:szCs w:val="24"/>
          <w:lang w:val="en-GB"/>
        </w:rPr>
        <w:t xml:space="preserve">  </w:t>
      </w:r>
    </w:p>
    <w:p w14:paraId="2F12FE17" w14:textId="77777777" w:rsidR="00426055" w:rsidRDefault="00426055" w:rsidP="00E22396">
      <w:pPr>
        <w:spacing w:before="240" w:after="60"/>
        <w:jc w:val="center"/>
        <w:outlineLvl w:val="0"/>
        <w:rPr>
          <w:rFonts w:eastAsia="Times New Roman" w:cs="Times New Roman"/>
          <w:b/>
          <w:bCs/>
          <w:kern w:val="28"/>
          <w:szCs w:val="32"/>
          <w:lang w:val="en-GB"/>
        </w:rPr>
      </w:pPr>
    </w:p>
    <w:p w14:paraId="06AA7DBE" w14:textId="77777777" w:rsidR="00426055" w:rsidRDefault="00426055" w:rsidP="00E22396">
      <w:pPr>
        <w:spacing w:before="240" w:after="60"/>
        <w:jc w:val="center"/>
        <w:outlineLvl w:val="0"/>
        <w:rPr>
          <w:rFonts w:eastAsia="Times New Roman" w:cs="Times New Roman"/>
          <w:b/>
          <w:bCs/>
          <w:kern w:val="28"/>
          <w:szCs w:val="32"/>
          <w:lang w:val="en-GB"/>
        </w:rPr>
      </w:pPr>
    </w:p>
    <w:p w14:paraId="55A69D24" w14:textId="77777777" w:rsidR="00426055" w:rsidRDefault="00426055" w:rsidP="00E22396">
      <w:pPr>
        <w:spacing w:before="240" w:after="60"/>
        <w:jc w:val="center"/>
        <w:outlineLvl w:val="0"/>
        <w:rPr>
          <w:rFonts w:eastAsia="Times New Roman" w:cs="Times New Roman"/>
          <w:b/>
          <w:bCs/>
          <w:kern w:val="28"/>
          <w:szCs w:val="32"/>
          <w:lang w:val="en-GB"/>
        </w:rPr>
      </w:pPr>
    </w:p>
    <w:p w14:paraId="73E753FA" w14:textId="77777777" w:rsidR="00426055" w:rsidRDefault="00426055" w:rsidP="00E22396">
      <w:pPr>
        <w:spacing w:before="240" w:after="60"/>
        <w:jc w:val="center"/>
        <w:outlineLvl w:val="0"/>
        <w:rPr>
          <w:rFonts w:eastAsia="Times New Roman" w:cs="Times New Roman"/>
          <w:b/>
          <w:bCs/>
          <w:kern w:val="28"/>
          <w:szCs w:val="32"/>
          <w:lang w:val="en-GB"/>
        </w:rPr>
      </w:pPr>
    </w:p>
    <w:p w14:paraId="0C8D9F3A" w14:textId="77777777" w:rsidR="00426055" w:rsidRDefault="00426055" w:rsidP="00E22396">
      <w:pPr>
        <w:spacing w:before="240" w:after="60"/>
        <w:jc w:val="center"/>
        <w:outlineLvl w:val="0"/>
        <w:rPr>
          <w:rFonts w:eastAsia="Times New Roman" w:cs="Times New Roman"/>
          <w:b/>
          <w:bCs/>
          <w:kern w:val="28"/>
          <w:szCs w:val="32"/>
          <w:lang w:val="en-GB"/>
        </w:rPr>
      </w:pPr>
    </w:p>
    <w:p w14:paraId="30221BDC" w14:textId="77777777" w:rsidR="00426055" w:rsidRDefault="00426055" w:rsidP="00E22396">
      <w:pPr>
        <w:spacing w:before="240" w:after="60"/>
        <w:jc w:val="center"/>
        <w:outlineLvl w:val="0"/>
        <w:rPr>
          <w:rFonts w:eastAsia="Times New Roman" w:cs="Times New Roman"/>
          <w:b/>
          <w:bCs/>
          <w:kern w:val="28"/>
          <w:szCs w:val="32"/>
          <w:lang w:val="en-GB"/>
        </w:rPr>
      </w:pPr>
    </w:p>
    <w:p w14:paraId="27938BB5" w14:textId="77777777" w:rsidR="00426055" w:rsidRDefault="00426055" w:rsidP="00E22396">
      <w:pPr>
        <w:spacing w:before="240" w:after="60"/>
        <w:jc w:val="center"/>
        <w:outlineLvl w:val="0"/>
        <w:rPr>
          <w:rFonts w:eastAsia="Times New Roman" w:cs="Times New Roman"/>
          <w:b/>
          <w:bCs/>
          <w:kern w:val="28"/>
          <w:szCs w:val="32"/>
          <w:lang w:val="en-GB"/>
        </w:rPr>
      </w:pPr>
    </w:p>
    <w:p w14:paraId="62636EDA" w14:textId="77777777" w:rsidR="00426055" w:rsidRDefault="00426055" w:rsidP="00E22396">
      <w:pPr>
        <w:spacing w:before="240" w:after="60"/>
        <w:jc w:val="center"/>
        <w:outlineLvl w:val="0"/>
        <w:rPr>
          <w:rFonts w:eastAsia="Times New Roman" w:cs="Times New Roman"/>
          <w:b/>
          <w:bCs/>
          <w:kern w:val="28"/>
          <w:szCs w:val="32"/>
          <w:lang w:val="en-GB"/>
        </w:rPr>
      </w:pPr>
    </w:p>
    <w:p w14:paraId="1BA081B5" w14:textId="77777777" w:rsidR="00426055" w:rsidRDefault="00426055" w:rsidP="00E22396">
      <w:pPr>
        <w:spacing w:before="240" w:after="60"/>
        <w:jc w:val="center"/>
        <w:outlineLvl w:val="0"/>
        <w:rPr>
          <w:rFonts w:eastAsia="Times New Roman" w:cs="Times New Roman"/>
          <w:b/>
          <w:bCs/>
          <w:kern w:val="28"/>
          <w:szCs w:val="32"/>
          <w:lang w:val="en-GB"/>
        </w:rPr>
      </w:pPr>
    </w:p>
    <w:p w14:paraId="779CAE6E" w14:textId="77777777" w:rsidR="00426055" w:rsidRDefault="00426055" w:rsidP="00E22396">
      <w:pPr>
        <w:spacing w:before="240" w:after="60"/>
        <w:jc w:val="center"/>
        <w:outlineLvl w:val="0"/>
        <w:rPr>
          <w:rFonts w:eastAsia="Times New Roman" w:cs="Times New Roman"/>
          <w:b/>
          <w:bCs/>
          <w:kern w:val="28"/>
          <w:szCs w:val="32"/>
          <w:lang w:val="en-GB"/>
        </w:rPr>
      </w:pPr>
    </w:p>
    <w:p w14:paraId="50DC9C35" w14:textId="77777777" w:rsidR="00426055" w:rsidRDefault="00426055" w:rsidP="00E22396">
      <w:pPr>
        <w:spacing w:before="240" w:after="60"/>
        <w:jc w:val="center"/>
        <w:outlineLvl w:val="0"/>
        <w:rPr>
          <w:rFonts w:eastAsia="Times New Roman" w:cs="Times New Roman"/>
          <w:b/>
          <w:bCs/>
          <w:kern w:val="28"/>
          <w:szCs w:val="32"/>
          <w:lang w:val="en-GB"/>
        </w:rPr>
      </w:pPr>
    </w:p>
    <w:p w14:paraId="3A618CF9" w14:textId="77777777" w:rsidR="00426055" w:rsidRDefault="00426055" w:rsidP="00E22396">
      <w:pPr>
        <w:spacing w:before="240" w:after="60"/>
        <w:jc w:val="center"/>
        <w:outlineLvl w:val="0"/>
        <w:rPr>
          <w:rFonts w:eastAsia="Times New Roman" w:cs="Times New Roman"/>
          <w:b/>
          <w:bCs/>
          <w:kern w:val="28"/>
          <w:szCs w:val="32"/>
          <w:lang w:val="en-GB"/>
        </w:rPr>
      </w:pPr>
    </w:p>
    <w:p w14:paraId="4B69FFA1" w14:textId="77777777" w:rsidR="00426055" w:rsidRDefault="00426055" w:rsidP="00E22396">
      <w:pPr>
        <w:spacing w:before="240" w:after="60"/>
        <w:jc w:val="center"/>
        <w:outlineLvl w:val="0"/>
        <w:rPr>
          <w:rFonts w:eastAsia="Times New Roman" w:cs="Times New Roman"/>
          <w:b/>
          <w:bCs/>
          <w:kern w:val="28"/>
          <w:szCs w:val="32"/>
          <w:lang w:val="en-GB"/>
        </w:rPr>
      </w:pPr>
    </w:p>
    <w:p w14:paraId="3C808ECB" w14:textId="77777777" w:rsidR="00426055" w:rsidRDefault="00426055" w:rsidP="00E22396">
      <w:pPr>
        <w:spacing w:before="240" w:after="60"/>
        <w:jc w:val="center"/>
        <w:outlineLvl w:val="0"/>
        <w:rPr>
          <w:rFonts w:eastAsia="Times New Roman" w:cs="Times New Roman"/>
          <w:b/>
          <w:bCs/>
          <w:kern w:val="28"/>
          <w:szCs w:val="32"/>
          <w:lang w:val="en-GB"/>
        </w:rPr>
      </w:pPr>
    </w:p>
    <w:p w14:paraId="2AF2CA47" w14:textId="77777777" w:rsidR="00426055" w:rsidRDefault="00426055" w:rsidP="00E22396">
      <w:pPr>
        <w:spacing w:before="240" w:after="60"/>
        <w:jc w:val="center"/>
        <w:outlineLvl w:val="0"/>
        <w:rPr>
          <w:rFonts w:eastAsia="Times New Roman" w:cs="Times New Roman"/>
          <w:b/>
          <w:bCs/>
          <w:kern w:val="28"/>
          <w:szCs w:val="32"/>
          <w:lang w:val="en-GB"/>
        </w:rPr>
      </w:pPr>
    </w:p>
    <w:p w14:paraId="3F46D90A" w14:textId="77777777" w:rsidR="00426055" w:rsidRDefault="00426055" w:rsidP="00E22396">
      <w:pPr>
        <w:spacing w:before="240" w:after="60"/>
        <w:jc w:val="center"/>
        <w:outlineLvl w:val="0"/>
        <w:rPr>
          <w:rFonts w:eastAsia="Times New Roman" w:cs="Times New Roman"/>
          <w:b/>
          <w:bCs/>
          <w:kern w:val="28"/>
          <w:szCs w:val="32"/>
          <w:lang w:val="en-GB"/>
        </w:rPr>
      </w:pPr>
    </w:p>
    <w:p w14:paraId="1C0126E8" w14:textId="77777777" w:rsidR="00426055" w:rsidRDefault="00426055" w:rsidP="00E22396">
      <w:pPr>
        <w:spacing w:before="240" w:after="60"/>
        <w:jc w:val="center"/>
        <w:outlineLvl w:val="0"/>
        <w:rPr>
          <w:rFonts w:eastAsia="Times New Roman" w:cs="Times New Roman"/>
          <w:b/>
          <w:bCs/>
          <w:kern w:val="28"/>
          <w:szCs w:val="32"/>
          <w:lang w:val="en-GB"/>
        </w:rPr>
      </w:pPr>
    </w:p>
    <w:p w14:paraId="74EDF413" w14:textId="7A894A03" w:rsidR="000C247E" w:rsidRDefault="000C247E" w:rsidP="00F57966">
      <w:pPr>
        <w:tabs>
          <w:tab w:val="left" w:pos="2824"/>
        </w:tabs>
        <w:spacing w:before="240" w:after="60"/>
        <w:outlineLvl w:val="0"/>
        <w:rPr>
          <w:rFonts w:eastAsia="Times New Roman" w:cs="Times New Roman"/>
          <w:b/>
          <w:bCs/>
          <w:kern w:val="28"/>
          <w:szCs w:val="32"/>
          <w:lang w:val="en-GB"/>
        </w:rPr>
      </w:pPr>
    </w:p>
    <w:p w14:paraId="311EA056" w14:textId="77777777" w:rsidR="00E10660" w:rsidRDefault="00E10660" w:rsidP="00264C2B">
      <w:pPr>
        <w:pStyle w:val="Heading1"/>
        <w:rPr>
          <w:lang w:val="en-GB"/>
        </w:rPr>
      </w:pPr>
    </w:p>
    <w:p w14:paraId="7B27FA6F" w14:textId="6E8D519F" w:rsidR="00C54B8A" w:rsidRPr="00F10603" w:rsidRDefault="00C54B8A" w:rsidP="00264C2B">
      <w:pPr>
        <w:pStyle w:val="Heading1"/>
        <w:rPr>
          <w:lang w:val="en-GB"/>
        </w:rPr>
      </w:pPr>
      <w:bookmarkStart w:id="17" w:name="_Toc148938173"/>
      <w:r w:rsidRPr="00F10603">
        <w:rPr>
          <w:lang w:val="en-GB"/>
        </w:rPr>
        <w:t>LIST OF ACRONYMS</w:t>
      </w:r>
      <w:bookmarkEnd w:id="12"/>
      <w:bookmarkEnd w:id="17"/>
    </w:p>
    <w:p w14:paraId="47BF7BA5" w14:textId="77777777" w:rsidR="00C54B8A" w:rsidRPr="00F10603" w:rsidRDefault="00C54B8A" w:rsidP="00C54B8A">
      <w:pPr>
        <w:tabs>
          <w:tab w:val="left" w:pos="3168"/>
        </w:tabs>
        <w:spacing w:line="480" w:lineRule="auto"/>
        <w:rPr>
          <w:lang w:val="en-GB"/>
        </w:rPr>
      </w:pPr>
    </w:p>
    <w:p w14:paraId="17F74495" w14:textId="6F4B70E3" w:rsidR="00C54B8A" w:rsidRPr="00F10603" w:rsidRDefault="00342E97" w:rsidP="00C54B8A">
      <w:pPr>
        <w:tabs>
          <w:tab w:val="left" w:pos="3168"/>
        </w:tabs>
        <w:spacing w:line="480" w:lineRule="auto"/>
        <w:rPr>
          <w:lang w:val="en-GB"/>
        </w:rPr>
      </w:pPr>
      <w:r>
        <w:rPr>
          <w:lang w:val="en-GB"/>
        </w:rPr>
        <w:t>ADR</w:t>
      </w:r>
      <w:r>
        <w:rPr>
          <w:lang w:val="en-GB"/>
        </w:rPr>
        <w:tab/>
      </w:r>
      <w:r>
        <w:rPr>
          <w:lang w:val="en-GB"/>
        </w:rPr>
        <w:tab/>
      </w:r>
      <w:r>
        <w:rPr>
          <w:lang w:val="en-GB"/>
        </w:rPr>
        <w:tab/>
      </w:r>
      <w:r w:rsidR="00C54B8A" w:rsidRPr="00F10603">
        <w:rPr>
          <w:lang w:val="en-GB"/>
        </w:rPr>
        <w:t>Alternative Dispute Resolution</w:t>
      </w:r>
    </w:p>
    <w:p w14:paraId="040EC13A" w14:textId="06257A3C" w:rsidR="00C54B8A" w:rsidRPr="00F10603" w:rsidRDefault="00342E97" w:rsidP="00C54B8A">
      <w:pPr>
        <w:spacing w:line="480" w:lineRule="auto"/>
        <w:jc w:val="both"/>
        <w:rPr>
          <w:szCs w:val="24"/>
          <w:lang w:val="en-GB"/>
        </w:rPr>
      </w:pPr>
      <w:r>
        <w:rPr>
          <w:szCs w:val="24"/>
          <w:lang w:val="en-GB"/>
        </w:rPr>
        <w:t>CBD</w:t>
      </w:r>
      <w:r>
        <w:rPr>
          <w:szCs w:val="24"/>
          <w:lang w:val="en-GB"/>
        </w:rPr>
        <w:tab/>
      </w:r>
      <w:r>
        <w:rPr>
          <w:szCs w:val="24"/>
          <w:lang w:val="en-GB"/>
        </w:rPr>
        <w:tab/>
      </w:r>
      <w:r>
        <w:rPr>
          <w:szCs w:val="24"/>
          <w:lang w:val="en-GB"/>
        </w:rPr>
        <w:tab/>
      </w:r>
      <w:r>
        <w:rPr>
          <w:szCs w:val="24"/>
          <w:lang w:val="en-GB"/>
        </w:rPr>
        <w:tab/>
      </w:r>
      <w:r>
        <w:rPr>
          <w:szCs w:val="24"/>
          <w:lang w:val="en-GB"/>
        </w:rPr>
        <w:tab/>
      </w:r>
      <w:r>
        <w:rPr>
          <w:szCs w:val="24"/>
          <w:lang w:val="en-GB"/>
        </w:rPr>
        <w:tab/>
      </w:r>
      <w:r w:rsidR="00C54B8A" w:rsidRPr="00F10603">
        <w:rPr>
          <w:szCs w:val="24"/>
          <w:lang w:val="en-GB"/>
        </w:rPr>
        <w:t>Central Business District</w:t>
      </w:r>
    </w:p>
    <w:p w14:paraId="45179148" w14:textId="1CFEFA2C" w:rsidR="00C54B8A" w:rsidRPr="00F10603" w:rsidRDefault="00C54B8A" w:rsidP="00C54B8A">
      <w:pPr>
        <w:spacing w:line="480" w:lineRule="auto"/>
        <w:jc w:val="both"/>
        <w:rPr>
          <w:szCs w:val="24"/>
          <w:lang w:val="en-GB"/>
        </w:rPr>
      </w:pPr>
      <w:r w:rsidRPr="00F10603">
        <w:rPr>
          <w:szCs w:val="24"/>
          <w:lang w:val="en-GB"/>
        </w:rPr>
        <w:t xml:space="preserve">CLS </w:t>
      </w:r>
      <w:r w:rsidR="00342E97">
        <w:rPr>
          <w:szCs w:val="24"/>
          <w:lang w:val="en-GB"/>
        </w:rPr>
        <w:tab/>
      </w:r>
      <w:r w:rsidR="00342E97">
        <w:rPr>
          <w:szCs w:val="24"/>
          <w:lang w:val="en-GB"/>
        </w:rPr>
        <w:tab/>
      </w:r>
      <w:r w:rsidR="00342E97">
        <w:rPr>
          <w:szCs w:val="24"/>
          <w:lang w:val="en-GB"/>
        </w:rPr>
        <w:tab/>
      </w:r>
      <w:r w:rsidR="00342E97">
        <w:rPr>
          <w:szCs w:val="24"/>
          <w:lang w:val="en-GB"/>
        </w:rPr>
        <w:tab/>
      </w:r>
      <w:r w:rsidR="00342E97">
        <w:rPr>
          <w:szCs w:val="24"/>
          <w:lang w:val="en-GB"/>
        </w:rPr>
        <w:tab/>
      </w:r>
      <w:r w:rsidR="00342E97">
        <w:rPr>
          <w:szCs w:val="24"/>
          <w:lang w:val="en-GB"/>
        </w:rPr>
        <w:tab/>
      </w:r>
      <w:r w:rsidRPr="00F10603">
        <w:rPr>
          <w:szCs w:val="24"/>
          <w:lang w:val="en-GB"/>
        </w:rPr>
        <w:t>Customary Lands Secretariat</w:t>
      </w:r>
    </w:p>
    <w:p w14:paraId="342D4E60" w14:textId="5A262596" w:rsidR="00C54B8A" w:rsidRPr="00F10603" w:rsidRDefault="00342E97" w:rsidP="00C54B8A">
      <w:pPr>
        <w:spacing w:line="480" w:lineRule="auto"/>
        <w:jc w:val="both"/>
        <w:rPr>
          <w:szCs w:val="24"/>
          <w:lang w:val="en-GB"/>
        </w:rPr>
      </w:pPr>
      <w:r>
        <w:rPr>
          <w:szCs w:val="24"/>
          <w:lang w:val="en-GB"/>
        </w:rPr>
        <w:t>ETLR</w:t>
      </w:r>
      <w:r>
        <w:rPr>
          <w:szCs w:val="24"/>
          <w:lang w:val="en-GB"/>
        </w:rPr>
        <w:tab/>
      </w:r>
      <w:r>
        <w:rPr>
          <w:szCs w:val="24"/>
          <w:lang w:val="en-GB"/>
        </w:rPr>
        <w:tab/>
      </w:r>
      <w:r>
        <w:rPr>
          <w:szCs w:val="24"/>
          <w:lang w:val="en-GB"/>
        </w:rPr>
        <w:tab/>
      </w:r>
      <w:r>
        <w:rPr>
          <w:szCs w:val="24"/>
          <w:lang w:val="en-GB"/>
        </w:rPr>
        <w:tab/>
      </w:r>
      <w:r>
        <w:rPr>
          <w:szCs w:val="24"/>
          <w:lang w:val="en-GB"/>
        </w:rPr>
        <w:tab/>
      </w:r>
      <w:r>
        <w:rPr>
          <w:szCs w:val="24"/>
          <w:lang w:val="en-GB"/>
        </w:rPr>
        <w:tab/>
      </w:r>
      <w:r w:rsidR="00C54B8A" w:rsidRPr="00F10603">
        <w:rPr>
          <w:szCs w:val="24"/>
          <w:lang w:val="en-GB"/>
        </w:rPr>
        <w:t>Evolutionary Theory of Land Rights</w:t>
      </w:r>
    </w:p>
    <w:p w14:paraId="49247CD6" w14:textId="671F87EC" w:rsidR="00C54B8A" w:rsidRDefault="00BA3FDD" w:rsidP="00B51A9D">
      <w:pPr>
        <w:rPr>
          <w:lang w:val="en-GB"/>
        </w:rPr>
      </w:pPr>
      <w:bookmarkStart w:id="18" w:name="_Toc526349151"/>
      <w:bookmarkStart w:id="19" w:name="_Toc526525784"/>
      <w:bookmarkStart w:id="20" w:name="_Toc2440637"/>
      <w:bookmarkStart w:id="21" w:name="_Toc3105239"/>
      <w:r>
        <w:rPr>
          <w:lang w:val="en-GB"/>
        </w:rPr>
        <w:t xml:space="preserve">LC </w:t>
      </w:r>
      <w:r>
        <w:rPr>
          <w:lang w:val="en-GB"/>
        </w:rPr>
        <w:tab/>
      </w:r>
      <w:r>
        <w:rPr>
          <w:lang w:val="en-GB"/>
        </w:rPr>
        <w:tab/>
      </w:r>
      <w:r>
        <w:rPr>
          <w:lang w:val="en-GB"/>
        </w:rPr>
        <w:tab/>
      </w:r>
      <w:r>
        <w:rPr>
          <w:lang w:val="en-GB"/>
        </w:rPr>
        <w:tab/>
      </w:r>
      <w:r>
        <w:rPr>
          <w:lang w:val="en-GB"/>
        </w:rPr>
        <w:tab/>
      </w:r>
      <w:r>
        <w:rPr>
          <w:lang w:val="en-GB"/>
        </w:rPr>
        <w:tab/>
      </w:r>
      <w:r w:rsidR="00C54B8A" w:rsidRPr="00F10603">
        <w:rPr>
          <w:lang w:val="en-GB"/>
        </w:rPr>
        <w:t>Lands Commission</w:t>
      </w:r>
      <w:bookmarkEnd w:id="18"/>
      <w:bookmarkEnd w:id="19"/>
      <w:bookmarkEnd w:id="20"/>
      <w:bookmarkEnd w:id="21"/>
    </w:p>
    <w:p w14:paraId="1E2186E4" w14:textId="3D167016" w:rsidR="00CB743D" w:rsidRDefault="00CB743D" w:rsidP="00CB743D">
      <w:pPr>
        <w:spacing w:line="480" w:lineRule="auto"/>
        <w:jc w:val="both"/>
        <w:rPr>
          <w:szCs w:val="24"/>
          <w:lang w:val="en-GB"/>
        </w:rPr>
      </w:pPr>
      <w:r>
        <w:rPr>
          <w:szCs w:val="24"/>
          <w:lang w:val="en-GB"/>
        </w:rPr>
        <w:t>LDI</w:t>
      </w:r>
      <w:r>
        <w:rPr>
          <w:szCs w:val="24"/>
          <w:lang w:val="en-GB"/>
        </w:rPr>
        <w:tab/>
      </w:r>
      <w:r>
        <w:rPr>
          <w:szCs w:val="24"/>
          <w:lang w:val="en-GB"/>
        </w:rPr>
        <w:tab/>
      </w:r>
      <w:r>
        <w:rPr>
          <w:szCs w:val="24"/>
          <w:lang w:val="en-GB"/>
        </w:rPr>
        <w:tab/>
      </w:r>
      <w:r>
        <w:rPr>
          <w:szCs w:val="24"/>
          <w:lang w:val="en-GB"/>
        </w:rPr>
        <w:tab/>
      </w:r>
      <w:r>
        <w:rPr>
          <w:szCs w:val="24"/>
          <w:lang w:val="en-GB"/>
        </w:rPr>
        <w:tab/>
      </w:r>
      <w:r>
        <w:rPr>
          <w:szCs w:val="24"/>
          <w:lang w:val="en-GB"/>
        </w:rPr>
        <w:tab/>
        <w:t>Land Delivery Institutions</w:t>
      </w:r>
    </w:p>
    <w:p w14:paraId="307AAE50" w14:textId="20D6CE7E" w:rsidR="00CB743D" w:rsidRPr="00CB743D" w:rsidRDefault="00CB743D" w:rsidP="00CB743D">
      <w:pPr>
        <w:spacing w:line="480" w:lineRule="auto"/>
        <w:jc w:val="both"/>
        <w:rPr>
          <w:szCs w:val="24"/>
          <w:lang w:val="en-GB"/>
        </w:rPr>
      </w:pPr>
      <w:r>
        <w:rPr>
          <w:szCs w:val="24"/>
          <w:lang w:val="en-GB"/>
        </w:rPr>
        <w:t>LDC</w:t>
      </w:r>
      <w:r>
        <w:rPr>
          <w:szCs w:val="24"/>
          <w:lang w:val="en-GB"/>
        </w:rPr>
        <w:tab/>
      </w:r>
      <w:r>
        <w:rPr>
          <w:szCs w:val="24"/>
          <w:lang w:val="en-GB"/>
        </w:rPr>
        <w:tab/>
      </w:r>
      <w:r>
        <w:rPr>
          <w:szCs w:val="24"/>
          <w:lang w:val="en-GB"/>
        </w:rPr>
        <w:tab/>
      </w:r>
      <w:r>
        <w:rPr>
          <w:szCs w:val="24"/>
          <w:lang w:val="en-GB"/>
        </w:rPr>
        <w:tab/>
      </w:r>
      <w:r>
        <w:rPr>
          <w:szCs w:val="24"/>
          <w:lang w:val="en-GB"/>
        </w:rPr>
        <w:tab/>
      </w:r>
      <w:r>
        <w:rPr>
          <w:szCs w:val="24"/>
          <w:lang w:val="en-GB"/>
        </w:rPr>
        <w:tab/>
        <w:t>Land Delivery Channels</w:t>
      </w:r>
    </w:p>
    <w:p w14:paraId="17D5EDEB" w14:textId="1CC0E19E" w:rsidR="00C54B8A" w:rsidRPr="00F10603" w:rsidRDefault="00BA3FDD" w:rsidP="00C54B8A">
      <w:pPr>
        <w:spacing w:line="480" w:lineRule="auto"/>
        <w:jc w:val="both"/>
        <w:rPr>
          <w:szCs w:val="24"/>
          <w:lang w:val="en-GB"/>
        </w:rPr>
      </w:pPr>
      <w:r>
        <w:rPr>
          <w:szCs w:val="24"/>
          <w:lang w:val="en-GB"/>
        </w:rPr>
        <w:t xml:space="preserve">LIS </w:t>
      </w:r>
      <w:r>
        <w:rPr>
          <w:szCs w:val="24"/>
          <w:lang w:val="en-GB"/>
        </w:rPr>
        <w:tab/>
      </w:r>
      <w:r>
        <w:rPr>
          <w:szCs w:val="24"/>
          <w:lang w:val="en-GB"/>
        </w:rPr>
        <w:tab/>
      </w:r>
      <w:r>
        <w:rPr>
          <w:szCs w:val="24"/>
          <w:lang w:val="en-GB"/>
        </w:rPr>
        <w:tab/>
      </w:r>
      <w:r>
        <w:rPr>
          <w:szCs w:val="24"/>
          <w:lang w:val="en-GB"/>
        </w:rPr>
        <w:tab/>
      </w:r>
      <w:r>
        <w:rPr>
          <w:szCs w:val="24"/>
          <w:lang w:val="en-GB"/>
        </w:rPr>
        <w:tab/>
      </w:r>
      <w:r>
        <w:rPr>
          <w:szCs w:val="24"/>
          <w:lang w:val="en-GB"/>
        </w:rPr>
        <w:tab/>
      </w:r>
      <w:r w:rsidR="00C54B8A" w:rsidRPr="00F10603">
        <w:rPr>
          <w:szCs w:val="24"/>
          <w:lang w:val="en-GB"/>
        </w:rPr>
        <w:t>Land Information System</w:t>
      </w:r>
    </w:p>
    <w:p w14:paraId="0515117D" w14:textId="1D136087" w:rsidR="00C54B8A" w:rsidRPr="00F10603" w:rsidRDefault="00C54B8A" w:rsidP="00C54B8A">
      <w:pPr>
        <w:tabs>
          <w:tab w:val="left" w:pos="3168"/>
        </w:tabs>
        <w:spacing w:line="480" w:lineRule="auto"/>
        <w:rPr>
          <w:lang w:val="en-GB"/>
        </w:rPr>
      </w:pPr>
      <w:r w:rsidRPr="00F10603">
        <w:rPr>
          <w:lang w:val="en-GB"/>
        </w:rPr>
        <w:t xml:space="preserve">LTR                                     </w:t>
      </w:r>
      <w:r w:rsidR="00BA3FDD">
        <w:rPr>
          <w:lang w:val="en-GB"/>
        </w:rPr>
        <w:tab/>
      </w:r>
      <w:r w:rsidR="00BA3FDD">
        <w:rPr>
          <w:lang w:val="en-GB"/>
        </w:rPr>
        <w:tab/>
      </w:r>
      <w:r w:rsidR="00BA3FDD">
        <w:rPr>
          <w:lang w:val="en-GB"/>
        </w:rPr>
        <w:tab/>
      </w:r>
      <w:r w:rsidRPr="00F10603">
        <w:rPr>
          <w:lang w:val="en-GB"/>
        </w:rPr>
        <w:t>Land Title Registry</w:t>
      </w:r>
    </w:p>
    <w:p w14:paraId="144C95F8" w14:textId="1C3F4D75" w:rsidR="00C54B8A" w:rsidRPr="00F10603" w:rsidRDefault="00C54B8A" w:rsidP="00C54B8A">
      <w:pPr>
        <w:spacing w:line="480" w:lineRule="auto"/>
        <w:jc w:val="both"/>
        <w:rPr>
          <w:szCs w:val="24"/>
          <w:lang w:val="en-GB"/>
        </w:rPr>
      </w:pPr>
      <w:r w:rsidRPr="00F10603">
        <w:rPr>
          <w:szCs w:val="24"/>
          <w:lang w:val="en-GB"/>
        </w:rPr>
        <w:t>LUSPA</w:t>
      </w:r>
      <w:r w:rsidRPr="00F10603">
        <w:rPr>
          <w:szCs w:val="24"/>
          <w:lang w:val="en-GB"/>
        </w:rPr>
        <w:tab/>
      </w:r>
      <w:r w:rsidRPr="00F10603">
        <w:rPr>
          <w:szCs w:val="24"/>
          <w:lang w:val="en-GB"/>
        </w:rPr>
        <w:tab/>
      </w:r>
      <w:r w:rsidRPr="00F10603">
        <w:rPr>
          <w:szCs w:val="24"/>
          <w:lang w:val="en-GB"/>
        </w:rPr>
        <w:tab/>
      </w:r>
      <w:r w:rsidR="00BA3FDD">
        <w:rPr>
          <w:szCs w:val="24"/>
          <w:lang w:val="en-GB"/>
        </w:rPr>
        <w:tab/>
      </w:r>
      <w:r w:rsidR="00BA3FDD">
        <w:rPr>
          <w:szCs w:val="24"/>
          <w:lang w:val="en-GB"/>
        </w:rPr>
        <w:tab/>
      </w:r>
      <w:r w:rsidRPr="00F10603">
        <w:rPr>
          <w:szCs w:val="24"/>
          <w:lang w:val="en-GB"/>
        </w:rPr>
        <w:t>Land Use and Spatial Planning Authority</w:t>
      </w:r>
    </w:p>
    <w:p w14:paraId="59220F5A" w14:textId="4DE6D994" w:rsidR="00C54B8A" w:rsidRPr="00F10603" w:rsidRDefault="00C54B8A" w:rsidP="00C54B8A">
      <w:pPr>
        <w:spacing w:line="480" w:lineRule="auto"/>
        <w:jc w:val="both"/>
        <w:rPr>
          <w:szCs w:val="24"/>
          <w:lang w:val="en-GB"/>
        </w:rPr>
      </w:pPr>
      <w:r w:rsidRPr="00F10603">
        <w:rPr>
          <w:szCs w:val="24"/>
          <w:lang w:val="en-GB"/>
        </w:rPr>
        <w:t xml:space="preserve">MMDA </w:t>
      </w:r>
      <w:r w:rsidRPr="00F10603">
        <w:rPr>
          <w:szCs w:val="24"/>
          <w:lang w:val="en-GB"/>
        </w:rPr>
        <w:tab/>
      </w:r>
      <w:r w:rsidRPr="00F10603">
        <w:rPr>
          <w:szCs w:val="24"/>
          <w:lang w:val="en-GB"/>
        </w:rPr>
        <w:tab/>
      </w:r>
      <w:r w:rsidRPr="00F10603">
        <w:rPr>
          <w:szCs w:val="24"/>
          <w:lang w:val="en-GB"/>
        </w:rPr>
        <w:tab/>
      </w:r>
      <w:r w:rsidR="00BA3FDD">
        <w:rPr>
          <w:szCs w:val="24"/>
          <w:lang w:val="en-GB"/>
        </w:rPr>
        <w:tab/>
      </w:r>
      <w:r w:rsidR="00BA3FDD">
        <w:rPr>
          <w:szCs w:val="24"/>
          <w:lang w:val="en-GB"/>
        </w:rPr>
        <w:tab/>
      </w:r>
      <w:r w:rsidRPr="00F10603">
        <w:rPr>
          <w:szCs w:val="24"/>
          <w:lang w:val="en-GB"/>
        </w:rPr>
        <w:t>Metropolitan Municipal District Assemblies</w:t>
      </w:r>
    </w:p>
    <w:p w14:paraId="0AB3DBBF" w14:textId="137FCD6E" w:rsidR="00C54B8A" w:rsidRPr="00F10603" w:rsidRDefault="00C54B8A" w:rsidP="00C54B8A">
      <w:pPr>
        <w:spacing w:line="480" w:lineRule="auto"/>
        <w:jc w:val="both"/>
        <w:rPr>
          <w:szCs w:val="24"/>
          <w:lang w:val="en-GB"/>
        </w:rPr>
      </w:pPr>
      <w:r w:rsidRPr="00F10603">
        <w:rPr>
          <w:szCs w:val="24"/>
          <w:lang w:val="en-GB"/>
        </w:rPr>
        <w:t>MTDP</w:t>
      </w:r>
      <w:r w:rsidRPr="00F10603">
        <w:rPr>
          <w:szCs w:val="24"/>
          <w:lang w:val="en-GB"/>
        </w:rPr>
        <w:tab/>
      </w:r>
      <w:r w:rsidRPr="00F10603">
        <w:rPr>
          <w:szCs w:val="24"/>
          <w:lang w:val="en-GB"/>
        </w:rPr>
        <w:tab/>
      </w:r>
      <w:r w:rsidRPr="00F10603">
        <w:rPr>
          <w:szCs w:val="24"/>
          <w:lang w:val="en-GB"/>
        </w:rPr>
        <w:tab/>
      </w:r>
      <w:r w:rsidR="00BA3FDD">
        <w:rPr>
          <w:szCs w:val="24"/>
          <w:lang w:val="en-GB"/>
        </w:rPr>
        <w:tab/>
      </w:r>
      <w:r w:rsidR="00BA3FDD">
        <w:rPr>
          <w:szCs w:val="24"/>
          <w:lang w:val="en-GB"/>
        </w:rPr>
        <w:tab/>
      </w:r>
      <w:r w:rsidR="00BA3FDD">
        <w:rPr>
          <w:szCs w:val="24"/>
          <w:lang w:val="en-GB"/>
        </w:rPr>
        <w:tab/>
      </w:r>
      <w:r w:rsidRPr="00F10603">
        <w:rPr>
          <w:szCs w:val="24"/>
          <w:lang w:val="en-GB"/>
        </w:rPr>
        <w:t xml:space="preserve">Medium Term Development Plans </w:t>
      </w:r>
    </w:p>
    <w:p w14:paraId="3101DF04" w14:textId="69A71CB9" w:rsidR="00C54B8A" w:rsidRPr="00F10603" w:rsidRDefault="00C54B8A" w:rsidP="00C54B8A">
      <w:pPr>
        <w:spacing w:line="480" w:lineRule="auto"/>
        <w:jc w:val="both"/>
        <w:rPr>
          <w:szCs w:val="24"/>
          <w:lang w:val="en-GB"/>
        </w:rPr>
      </w:pPr>
      <w:r w:rsidRPr="00F10603">
        <w:rPr>
          <w:szCs w:val="24"/>
          <w:lang w:val="en-GB"/>
        </w:rPr>
        <w:t xml:space="preserve">PHC </w:t>
      </w:r>
      <w:r w:rsidRPr="00F10603">
        <w:rPr>
          <w:szCs w:val="24"/>
          <w:lang w:val="en-GB"/>
        </w:rPr>
        <w:tab/>
      </w:r>
      <w:r w:rsidRPr="00F10603">
        <w:rPr>
          <w:szCs w:val="24"/>
          <w:lang w:val="en-GB"/>
        </w:rPr>
        <w:tab/>
      </w:r>
      <w:r w:rsidRPr="00F10603">
        <w:rPr>
          <w:szCs w:val="24"/>
          <w:lang w:val="en-GB"/>
        </w:rPr>
        <w:tab/>
      </w:r>
      <w:r w:rsidRPr="00F10603">
        <w:rPr>
          <w:szCs w:val="24"/>
          <w:lang w:val="en-GB"/>
        </w:rPr>
        <w:tab/>
      </w:r>
      <w:r w:rsidR="00BA3FDD">
        <w:rPr>
          <w:szCs w:val="24"/>
          <w:lang w:val="en-GB"/>
        </w:rPr>
        <w:tab/>
      </w:r>
      <w:r w:rsidR="00BA3FDD">
        <w:rPr>
          <w:szCs w:val="24"/>
          <w:lang w:val="en-GB"/>
        </w:rPr>
        <w:tab/>
      </w:r>
      <w:r w:rsidRPr="00F10603">
        <w:rPr>
          <w:szCs w:val="24"/>
          <w:lang w:val="en-GB"/>
        </w:rPr>
        <w:t>Population and Housing Census</w:t>
      </w:r>
    </w:p>
    <w:p w14:paraId="2FD571DF" w14:textId="6DEFB283" w:rsidR="00C54B8A" w:rsidRPr="00F10603" w:rsidRDefault="00C54B8A" w:rsidP="00C54B8A">
      <w:pPr>
        <w:spacing w:line="480" w:lineRule="auto"/>
        <w:jc w:val="both"/>
        <w:rPr>
          <w:szCs w:val="24"/>
          <w:lang w:val="en-GB"/>
        </w:rPr>
      </w:pPr>
      <w:r w:rsidRPr="00F10603">
        <w:rPr>
          <w:szCs w:val="24"/>
          <w:lang w:val="en-GB"/>
        </w:rPr>
        <w:t xml:space="preserve">PNDC </w:t>
      </w:r>
      <w:r w:rsidRPr="00F10603">
        <w:rPr>
          <w:szCs w:val="24"/>
          <w:lang w:val="en-GB"/>
        </w:rPr>
        <w:tab/>
      </w:r>
      <w:r w:rsidRPr="00F10603">
        <w:rPr>
          <w:szCs w:val="24"/>
          <w:lang w:val="en-GB"/>
        </w:rPr>
        <w:tab/>
      </w:r>
      <w:r w:rsidRPr="00F10603">
        <w:rPr>
          <w:szCs w:val="24"/>
          <w:lang w:val="en-GB"/>
        </w:rPr>
        <w:tab/>
      </w:r>
      <w:r w:rsidR="00BA3FDD">
        <w:rPr>
          <w:szCs w:val="24"/>
          <w:lang w:val="en-GB"/>
        </w:rPr>
        <w:tab/>
      </w:r>
      <w:r w:rsidR="00BA3FDD">
        <w:rPr>
          <w:szCs w:val="24"/>
          <w:lang w:val="en-GB"/>
        </w:rPr>
        <w:tab/>
      </w:r>
      <w:r w:rsidR="00BA3FDD">
        <w:rPr>
          <w:szCs w:val="24"/>
          <w:lang w:val="en-GB"/>
        </w:rPr>
        <w:tab/>
      </w:r>
      <w:r w:rsidRPr="00F10603">
        <w:rPr>
          <w:szCs w:val="24"/>
          <w:lang w:val="en-GB"/>
        </w:rPr>
        <w:t>Provisional National Defense Council</w:t>
      </w:r>
    </w:p>
    <w:p w14:paraId="2A7E548D" w14:textId="6D24FF16" w:rsidR="00C54B8A" w:rsidRPr="00F10603" w:rsidRDefault="00C54B8A" w:rsidP="00C54B8A">
      <w:pPr>
        <w:spacing w:line="480" w:lineRule="auto"/>
        <w:jc w:val="both"/>
        <w:rPr>
          <w:szCs w:val="24"/>
          <w:lang w:val="en-GB"/>
        </w:rPr>
      </w:pPr>
      <w:r w:rsidRPr="00F10603">
        <w:rPr>
          <w:szCs w:val="24"/>
          <w:lang w:val="en-GB"/>
        </w:rPr>
        <w:t xml:space="preserve">PPPs </w:t>
      </w:r>
      <w:r w:rsidRPr="00F10603">
        <w:rPr>
          <w:szCs w:val="24"/>
          <w:lang w:val="en-GB"/>
        </w:rPr>
        <w:tab/>
      </w:r>
      <w:r w:rsidRPr="00F10603">
        <w:rPr>
          <w:szCs w:val="24"/>
          <w:lang w:val="en-GB"/>
        </w:rPr>
        <w:tab/>
      </w:r>
      <w:r w:rsidRPr="00F10603">
        <w:rPr>
          <w:szCs w:val="24"/>
          <w:lang w:val="en-GB"/>
        </w:rPr>
        <w:tab/>
      </w:r>
      <w:r w:rsidR="00BA3FDD">
        <w:rPr>
          <w:szCs w:val="24"/>
          <w:lang w:val="en-GB"/>
        </w:rPr>
        <w:tab/>
      </w:r>
      <w:r w:rsidR="00BA3FDD">
        <w:rPr>
          <w:szCs w:val="24"/>
          <w:lang w:val="en-GB"/>
        </w:rPr>
        <w:tab/>
      </w:r>
      <w:r w:rsidR="00BA3FDD">
        <w:rPr>
          <w:szCs w:val="24"/>
          <w:lang w:val="en-GB"/>
        </w:rPr>
        <w:tab/>
      </w:r>
      <w:r w:rsidRPr="00F10603">
        <w:rPr>
          <w:szCs w:val="24"/>
          <w:lang w:val="en-GB"/>
        </w:rPr>
        <w:t>Policies, Plans and Programmes</w:t>
      </w:r>
    </w:p>
    <w:p w14:paraId="4B7E6536" w14:textId="1A80D1FD" w:rsidR="00C54B8A" w:rsidRPr="00F10603" w:rsidRDefault="00C54B8A" w:rsidP="00C54B8A">
      <w:pPr>
        <w:spacing w:line="480" w:lineRule="auto"/>
        <w:jc w:val="both"/>
        <w:rPr>
          <w:szCs w:val="24"/>
          <w:lang w:val="en-GB"/>
        </w:rPr>
      </w:pPr>
      <w:r w:rsidRPr="00F10603">
        <w:rPr>
          <w:szCs w:val="24"/>
          <w:lang w:val="en-GB"/>
        </w:rPr>
        <w:lastRenderedPageBreak/>
        <w:t xml:space="preserve">PVLMD </w:t>
      </w:r>
      <w:r w:rsidRPr="00F10603">
        <w:rPr>
          <w:szCs w:val="24"/>
          <w:lang w:val="en-GB"/>
        </w:rPr>
        <w:tab/>
      </w:r>
      <w:r w:rsidRPr="00F10603">
        <w:rPr>
          <w:szCs w:val="24"/>
          <w:lang w:val="en-GB"/>
        </w:rPr>
        <w:tab/>
      </w:r>
      <w:r w:rsidRPr="00F10603">
        <w:rPr>
          <w:szCs w:val="24"/>
          <w:lang w:val="en-GB"/>
        </w:rPr>
        <w:tab/>
      </w:r>
      <w:r w:rsidR="00BA3FDD">
        <w:rPr>
          <w:szCs w:val="24"/>
          <w:lang w:val="en-GB"/>
        </w:rPr>
        <w:tab/>
      </w:r>
      <w:r w:rsidR="00BA3FDD">
        <w:rPr>
          <w:szCs w:val="24"/>
          <w:lang w:val="en-GB"/>
        </w:rPr>
        <w:tab/>
      </w:r>
      <w:r w:rsidRPr="00F10603">
        <w:rPr>
          <w:szCs w:val="24"/>
          <w:lang w:val="en-GB"/>
        </w:rPr>
        <w:t>Public and Vested Lands Management Division</w:t>
      </w:r>
    </w:p>
    <w:p w14:paraId="4AFDA71A" w14:textId="59CD57A9" w:rsidR="00C54B8A" w:rsidRPr="00F10603" w:rsidRDefault="00C54B8A" w:rsidP="00C54B8A">
      <w:pPr>
        <w:spacing w:line="480" w:lineRule="auto"/>
        <w:jc w:val="both"/>
        <w:rPr>
          <w:szCs w:val="24"/>
          <w:lang w:val="en-GB"/>
        </w:rPr>
      </w:pPr>
      <w:r w:rsidRPr="00F10603">
        <w:rPr>
          <w:szCs w:val="24"/>
          <w:lang w:val="en-GB"/>
        </w:rPr>
        <w:t xml:space="preserve">SDF  </w:t>
      </w:r>
      <w:r w:rsidRPr="00F10603">
        <w:rPr>
          <w:szCs w:val="24"/>
          <w:lang w:val="en-GB"/>
        </w:rPr>
        <w:tab/>
      </w:r>
      <w:r w:rsidRPr="00F10603">
        <w:rPr>
          <w:szCs w:val="24"/>
          <w:lang w:val="en-GB"/>
        </w:rPr>
        <w:tab/>
      </w:r>
      <w:r w:rsidRPr="00F10603">
        <w:rPr>
          <w:szCs w:val="24"/>
          <w:lang w:val="en-GB"/>
        </w:rPr>
        <w:tab/>
      </w:r>
      <w:r w:rsidRPr="00F10603">
        <w:rPr>
          <w:szCs w:val="24"/>
          <w:lang w:val="en-GB"/>
        </w:rPr>
        <w:tab/>
      </w:r>
      <w:r w:rsidR="00BA3FDD">
        <w:rPr>
          <w:szCs w:val="24"/>
          <w:lang w:val="en-GB"/>
        </w:rPr>
        <w:tab/>
      </w:r>
      <w:r w:rsidR="00BA3FDD">
        <w:rPr>
          <w:szCs w:val="24"/>
          <w:lang w:val="en-GB"/>
        </w:rPr>
        <w:tab/>
      </w:r>
      <w:r w:rsidRPr="00F10603">
        <w:rPr>
          <w:szCs w:val="24"/>
          <w:lang w:val="en-GB"/>
        </w:rPr>
        <w:t>Spatial Development Framework</w:t>
      </w:r>
    </w:p>
    <w:p w14:paraId="00006C29" w14:textId="21EC0ED1" w:rsidR="00C54B8A" w:rsidRPr="00F10603" w:rsidRDefault="00C54B8A" w:rsidP="00C54B8A">
      <w:pPr>
        <w:spacing w:line="480" w:lineRule="auto"/>
        <w:jc w:val="both"/>
        <w:rPr>
          <w:szCs w:val="24"/>
          <w:lang w:val="en-GB"/>
        </w:rPr>
      </w:pPr>
      <w:r w:rsidRPr="00F10603">
        <w:rPr>
          <w:szCs w:val="24"/>
          <w:lang w:val="en-GB"/>
        </w:rPr>
        <w:t xml:space="preserve">SMD </w:t>
      </w:r>
      <w:r w:rsidRPr="00F10603">
        <w:rPr>
          <w:szCs w:val="24"/>
          <w:lang w:val="en-GB"/>
        </w:rPr>
        <w:tab/>
      </w:r>
      <w:r w:rsidRPr="00F10603">
        <w:rPr>
          <w:szCs w:val="24"/>
          <w:lang w:val="en-GB"/>
        </w:rPr>
        <w:tab/>
      </w:r>
      <w:r w:rsidRPr="00F10603">
        <w:rPr>
          <w:szCs w:val="24"/>
          <w:lang w:val="en-GB"/>
        </w:rPr>
        <w:tab/>
      </w:r>
      <w:r w:rsidR="00BA3FDD">
        <w:rPr>
          <w:szCs w:val="24"/>
          <w:lang w:val="en-GB"/>
        </w:rPr>
        <w:tab/>
      </w:r>
      <w:r w:rsidR="00BA3FDD">
        <w:rPr>
          <w:szCs w:val="24"/>
          <w:lang w:val="en-GB"/>
        </w:rPr>
        <w:tab/>
      </w:r>
      <w:r w:rsidR="00BA3FDD">
        <w:rPr>
          <w:szCs w:val="24"/>
          <w:lang w:val="en-GB"/>
        </w:rPr>
        <w:tab/>
      </w:r>
      <w:r w:rsidRPr="00F10603">
        <w:rPr>
          <w:szCs w:val="24"/>
          <w:lang w:val="en-GB"/>
        </w:rPr>
        <w:t>Survey and Mapping Division</w:t>
      </w:r>
    </w:p>
    <w:p w14:paraId="22F73C76" w14:textId="0041E49A" w:rsidR="00C54B8A" w:rsidRPr="00F10603" w:rsidRDefault="00BA3FDD" w:rsidP="008018F8">
      <w:pPr>
        <w:tabs>
          <w:tab w:val="left" w:pos="3168"/>
        </w:tabs>
        <w:spacing w:line="480" w:lineRule="auto"/>
        <w:rPr>
          <w:lang w:val="en-GB"/>
        </w:rPr>
      </w:pPr>
      <w:r>
        <w:rPr>
          <w:lang w:val="en-GB"/>
        </w:rPr>
        <w:t>SPSS</w:t>
      </w:r>
      <w:r>
        <w:rPr>
          <w:lang w:val="en-GB"/>
        </w:rPr>
        <w:tab/>
      </w:r>
      <w:r>
        <w:rPr>
          <w:lang w:val="en-GB"/>
        </w:rPr>
        <w:tab/>
      </w:r>
      <w:r>
        <w:rPr>
          <w:lang w:val="en-GB"/>
        </w:rPr>
        <w:tab/>
      </w:r>
      <w:r w:rsidR="00C54B8A" w:rsidRPr="00F10603">
        <w:rPr>
          <w:lang w:val="en-GB"/>
        </w:rPr>
        <w:t>Statistical Package for Social Sciences</w:t>
      </w:r>
    </w:p>
    <w:p w14:paraId="01D739E3" w14:textId="66345829" w:rsidR="00C54B8A" w:rsidRPr="00F10603" w:rsidRDefault="00C54B8A" w:rsidP="009215B1">
      <w:pPr>
        <w:tabs>
          <w:tab w:val="left" w:pos="3168"/>
        </w:tabs>
        <w:spacing w:line="480" w:lineRule="auto"/>
        <w:ind w:left="4320" w:hanging="4320"/>
        <w:rPr>
          <w:lang w:val="en-GB"/>
        </w:rPr>
      </w:pPr>
      <w:r w:rsidRPr="00F10603">
        <w:rPr>
          <w:lang w:val="en-GB"/>
        </w:rPr>
        <w:t xml:space="preserve">UBIDS    </w:t>
      </w:r>
      <w:r w:rsidR="00BA3FDD">
        <w:rPr>
          <w:lang w:val="en-GB"/>
        </w:rPr>
        <w:t xml:space="preserve">                               </w:t>
      </w:r>
      <w:r w:rsidR="00BA3FDD">
        <w:rPr>
          <w:lang w:val="en-GB"/>
        </w:rPr>
        <w:tab/>
      </w:r>
      <w:r w:rsidR="00BA3FDD">
        <w:rPr>
          <w:lang w:val="en-GB"/>
        </w:rPr>
        <w:tab/>
      </w:r>
      <w:r w:rsidRPr="00F10603">
        <w:rPr>
          <w:lang w:val="en-GB"/>
        </w:rPr>
        <w:t xml:space="preserve">University of </w:t>
      </w:r>
      <w:r w:rsidR="00F242A8">
        <w:rPr>
          <w:lang w:val="en-GB"/>
        </w:rPr>
        <w:t>B</w:t>
      </w:r>
      <w:r w:rsidRPr="00F10603">
        <w:rPr>
          <w:lang w:val="en-GB"/>
        </w:rPr>
        <w:t xml:space="preserve">usiness and </w:t>
      </w:r>
      <w:r w:rsidR="00F242A8">
        <w:rPr>
          <w:lang w:val="en-GB"/>
        </w:rPr>
        <w:t>I</w:t>
      </w:r>
      <w:r w:rsidRPr="00F10603">
        <w:rPr>
          <w:lang w:val="en-GB"/>
        </w:rPr>
        <w:t xml:space="preserve">ntegrated </w:t>
      </w:r>
      <w:r w:rsidR="00F242A8">
        <w:rPr>
          <w:lang w:val="en-GB"/>
        </w:rPr>
        <w:t>D</w:t>
      </w:r>
      <w:r w:rsidR="00242937" w:rsidRPr="00F10603">
        <w:rPr>
          <w:lang w:val="en-GB"/>
        </w:rPr>
        <w:t>evelopment</w:t>
      </w:r>
      <w:r w:rsidRPr="00F10603">
        <w:rPr>
          <w:lang w:val="en-GB"/>
        </w:rPr>
        <w:t xml:space="preserve"> </w:t>
      </w:r>
      <w:r w:rsidR="009215B1">
        <w:rPr>
          <w:lang w:val="en-GB"/>
        </w:rPr>
        <w:t xml:space="preserve">  </w:t>
      </w:r>
      <w:r w:rsidRPr="00F10603">
        <w:rPr>
          <w:lang w:val="en-GB"/>
        </w:rPr>
        <w:t>Studies</w:t>
      </w:r>
    </w:p>
    <w:p w14:paraId="04F0BF15" w14:textId="0D8CDF6B" w:rsidR="008B1DD5" w:rsidRDefault="00C54B8A" w:rsidP="00C54B8A">
      <w:pPr>
        <w:spacing w:line="480" w:lineRule="auto"/>
        <w:jc w:val="both"/>
        <w:rPr>
          <w:szCs w:val="24"/>
          <w:lang w:val="en-GB"/>
        </w:rPr>
      </w:pPr>
      <w:r w:rsidRPr="00F10603">
        <w:rPr>
          <w:szCs w:val="24"/>
          <w:lang w:val="en-GB"/>
        </w:rPr>
        <w:t xml:space="preserve">UWR </w:t>
      </w:r>
      <w:r w:rsidRPr="00F10603">
        <w:rPr>
          <w:szCs w:val="24"/>
          <w:lang w:val="en-GB"/>
        </w:rPr>
        <w:tab/>
      </w:r>
      <w:r w:rsidRPr="00F10603">
        <w:rPr>
          <w:szCs w:val="24"/>
          <w:lang w:val="en-GB"/>
        </w:rPr>
        <w:tab/>
      </w:r>
      <w:r w:rsidRPr="00F10603">
        <w:rPr>
          <w:szCs w:val="24"/>
          <w:lang w:val="en-GB"/>
        </w:rPr>
        <w:tab/>
      </w:r>
      <w:r w:rsidR="00242937" w:rsidRPr="00F10603">
        <w:rPr>
          <w:szCs w:val="24"/>
          <w:lang w:val="en-GB"/>
        </w:rPr>
        <w:t xml:space="preserve">   </w:t>
      </w:r>
      <w:r w:rsidR="00F167CF" w:rsidRPr="00F10603">
        <w:rPr>
          <w:szCs w:val="24"/>
          <w:lang w:val="en-GB"/>
        </w:rPr>
        <w:tab/>
      </w:r>
      <w:r w:rsidR="00BA3FDD">
        <w:rPr>
          <w:szCs w:val="24"/>
          <w:lang w:val="en-GB"/>
        </w:rPr>
        <w:tab/>
      </w:r>
      <w:r w:rsidR="00265AF1">
        <w:rPr>
          <w:szCs w:val="24"/>
          <w:lang w:val="en-GB"/>
        </w:rPr>
        <w:tab/>
      </w:r>
      <w:r w:rsidRPr="00F10603">
        <w:rPr>
          <w:szCs w:val="24"/>
          <w:lang w:val="en-GB"/>
        </w:rPr>
        <w:t>Upper West Region</w:t>
      </w:r>
    </w:p>
    <w:p w14:paraId="47029B22" w14:textId="77777777" w:rsidR="00C54B8A" w:rsidRPr="00F10603" w:rsidRDefault="00C54B8A" w:rsidP="00C54B8A">
      <w:pPr>
        <w:spacing w:before="240" w:after="60"/>
        <w:jc w:val="center"/>
        <w:outlineLvl w:val="0"/>
        <w:rPr>
          <w:rFonts w:eastAsia="Times New Roman" w:cs="Times New Roman"/>
          <w:b/>
          <w:bCs/>
          <w:kern w:val="28"/>
          <w:szCs w:val="32"/>
          <w:lang w:val="en-GB"/>
        </w:rPr>
      </w:pPr>
    </w:p>
    <w:p w14:paraId="16DDE7E6" w14:textId="2689320D" w:rsidR="00B47D42" w:rsidRPr="00F10603" w:rsidRDefault="00B47D42" w:rsidP="00771CD3">
      <w:pPr>
        <w:spacing w:line="480" w:lineRule="auto"/>
        <w:jc w:val="both"/>
        <w:rPr>
          <w:rFonts w:cs="Times New Roman"/>
          <w:b/>
          <w:szCs w:val="24"/>
          <w:lang w:val="en-GB"/>
        </w:rPr>
      </w:pPr>
    </w:p>
    <w:p w14:paraId="1EA827F0" w14:textId="7851D870" w:rsidR="00B47D42" w:rsidRPr="00F10603" w:rsidRDefault="00B47D42" w:rsidP="00771CD3">
      <w:pPr>
        <w:spacing w:line="480" w:lineRule="auto"/>
        <w:jc w:val="both"/>
        <w:rPr>
          <w:rFonts w:cs="Times New Roman"/>
          <w:b/>
          <w:szCs w:val="24"/>
          <w:lang w:val="en-GB"/>
        </w:rPr>
      </w:pPr>
    </w:p>
    <w:p w14:paraId="09D27388" w14:textId="76E937F8" w:rsidR="00B47D42" w:rsidRPr="00F10603" w:rsidRDefault="00B47D42" w:rsidP="00771CD3">
      <w:pPr>
        <w:spacing w:line="480" w:lineRule="auto"/>
        <w:jc w:val="both"/>
        <w:rPr>
          <w:rFonts w:cs="Times New Roman"/>
          <w:b/>
          <w:szCs w:val="24"/>
          <w:lang w:val="en-GB"/>
        </w:rPr>
      </w:pPr>
    </w:p>
    <w:p w14:paraId="41299A39" w14:textId="55E331B1" w:rsidR="00B47D42" w:rsidRPr="00F10603" w:rsidRDefault="00B47D42">
      <w:pPr>
        <w:spacing w:line="480" w:lineRule="auto"/>
        <w:jc w:val="both"/>
        <w:rPr>
          <w:rFonts w:cs="Times New Roman"/>
          <w:b/>
          <w:szCs w:val="24"/>
          <w:lang w:val="en-GB"/>
        </w:rPr>
      </w:pPr>
    </w:p>
    <w:p w14:paraId="63326084" w14:textId="07F62F4F" w:rsidR="00B47D42" w:rsidRPr="00F10603" w:rsidRDefault="00B47D42">
      <w:pPr>
        <w:spacing w:line="480" w:lineRule="auto"/>
        <w:jc w:val="both"/>
        <w:rPr>
          <w:rFonts w:cs="Times New Roman"/>
          <w:b/>
          <w:szCs w:val="24"/>
          <w:lang w:val="en-GB"/>
        </w:rPr>
      </w:pPr>
    </w:p>
    <w:p w14:paraId="02C909DE" w14:textId="0A818FFE" w:rsidR="00B47D42" w:rsidRPr="00F10603" w:rsidRDefault="00B47D42">
      <w:pPr>
        <w:spacing w:line="480" w:lineRule="auto"/>
        <w:jc w:val="both"/>
        <w:rPr>
          <w:rFonts w:cs="Times New Roman"/>
          <w:b/>
          <w:szCs w:val="24"/>
          <w:lang w:val="en-GB"/>
        </w:rPr>
      </w:pPr>
    </w:p>
    <w:p w14:paraId="33F5303B" w14:textId="77777777" w:rsidR="00173A53" w:rsidRDefault="00173A53" w:rsidP="00385DFA">
      <w:pPr>
        <w:pStyle w:val="Heading1"/>
        <w:rPr>
          <w:lang w:val="en-GB"/>
        </w:rPr>
        <w:sectPr w:rsidR="00173A53" w:rsidSect="00173A53">
          <w:pgSz w:w="12240" w:h="15840"/>
          <w:pgMar w:top="1440" w:right="1440" w:bottom="1440" w:left="2304" w:header="720" w:footer="720" w:gutter="0"/>
          <w:pgNumType w:fmt="lowerRoman" w:start="1"/>
          <w:cols w:space="720"/>
          <w:docGrid w:linePitch="360"/>
        </w:sectPr>
      </w:pPr>
      <w:bookmarkStart w:id="22" w:name="_Toc148938174"/>
    </w:p>
    <w:p w14:paraId="6F0CE5B4" w14:textId="02027954" w:rsidR="005F5636" w:rsidRPr="00F10603" w:rsidRDefault="005F5636" w:rsidP="00385DFA">
      <w:pPr>
        <w:pStyle w:val="Heading1"/>
        <w:rPr>
          <w:lang w:val="en-GB"/>
        </w:rPr>
      </w:pPr>
      <w:r w:rsidRPr="00F10603">
        <w:rPr>
          <w:lang w:val="en-GB"/>
        </w:rPr>
        <w:lastRenderedPageBreak/>
        <w:t>CHAPTER ONE</w:t>
      </w:r>
      <w:bookmarkEnd w:id="22"/>
    </w:p>
    <w:p w14:paraId="5CD5281E" w14:textId="779A4AA6" w:rsidR="005F5636" w:rsidRPr="00F10603" w:rsidRDefault="00CA71AB" w:rsidP="005F5636">
      <w:pPr>
        <w:pStyle w:val="Heading1"/>
        <w:rPr>
          <w:lang w:val="en-GB"/>
        </w:rPr>
      </w:pPr>
      <w:bookmarkStart w:id="23" w:name="_Toc148938175"/>
      <w:r>
        <w:rPr>
          <w:lang w:val="en-GB"/>
        </w:rPr>
        <w:t xml:space="preserve">GENERAL </w:t>
      </w:r>
      <w:r w:rsidR="005F5636" w:rsidRPr="00426055">
        <w:rPr>
          <w:lang w:val="en-GB"/>
        </w:rPr>
        <w:t>INTRODUCTION</w:t>
      </w:r>
      <w:bookmarkEnd w:id="23"/>
    </w:p>
    <w:p w14:paraId="7870FF4E" w14:textId="77777777" w:rsidR="005F5636" w:rsidRPr="00F10603" w:rsidRDefault="005F5636" w:rsidP="005F5636">
      <w:pPr>
        <w:rPr>
          <w:lang w:val="en-GB"/>
        </w:rPr>
      </w:pPr>
    </w:p>
    <w:p w14:paraId="21FF4F92" w14:textId="77777777" w:rsidR="005F5636" w:rsidRPr="00F10603" w:rsidRDefault="005F5636" w:rsidP="005F5636">
      <w:pPr>
        <w:pStyle w:val="Heading2"/>
        <w:spacing w:line="480" w:lineRule="auto"/>
        <w:rPr>
          <w:b w:val="0"/>
          <w:lang w:val="en-GB"/>
        </w:rPr>
      </w:pPr>
      <w:bookmarkStart w:id="24" w:name="_Toc148938176"/>
      <w:r w:rsidRPr="00F10603">
        <w:rPr>
          <w:lang w:val="en-GB"/>
        </w:rPr>
        <w:t>1</w:t>
      </w:r>
      <w:r>
        <w:rPr>
          <w:lang w:val="en-GB"/>
        </w:rPr>
        <w:t>.1 Land conflicts and physical planning</w:t>
      </w:r>
      <w:bookmarkEnd w:id="24"/>
    </w:p>
    <w:p w14:paraId="5A9C4DCF" w14:textId="22B3BED5" w:rsidR="005F5636" w:rsidRDefault="00E65851" w:rsidP="005F5636">
      <w:pPr>
        <w:autoSpaceDE w:val="0"/>
        <w:autoSpaceDN w:val="0"/>
        <w:adjustRightInd w:val="0"/>
        <w:spacing w:after="0" w:line="480" w:lineRule="auto"/>
        <w:jc w:val="both"/>
        <w:rPr>
          <w:szCs w:val="24"/>
        </w:rPr>
      </w:pPr>
      <w:r w:rsidRPr="00E65851">
        <w:rPr>
          <w:szCs w:val="24"/>
        </w:rPr>
        <w:t>We know that in the beginning, mankind coexisted peacefully and happily thanks to ancient Greek tales. However, this era of harmonious coexistence was short-lived. When the Iron Age began, people divided the land among themselves and turned it into private property. For this reason, they have been at war with one another ever since</w:t>
      </w:r>
      <w:r w:rsidR="005F5636" w:rsidRPr="002F4CEF">
        <w:rPr>
          <w:szCs w:val="24"/>
        </w:rPr>
        <w:t xml:space="preserve"> </w:t>
      </w:r>
      <w:r w:rsidR="005F5636" w:rsidRPr="002F4CEF">
        <w:rPr>
          <w:rFonts w:cs="Times New Roman"/>
          <w:szCs w:val="24"/>
          <w:lang w:val="en-GB"/>
        </w:rPr>
        <w:t>(UN-Habitat, 2016)</w:t>
      </w:r>
      <w:r w:rsidR="005F5636" w:rsidRPr="002F4CEF">
        <w:rPr>
          <w:szCs w:val="24"/>
        </w:rPr>
        <w:t xml:space="preserve">. </w:t>
      </w:r>
      <w:r w:rsidR="00887BB0" w:rsidRPr="00887BB0">
        <w:rPr>
          <w:szCs w:val="24"/>
        </w:rPr>
        <w:t>Land disputes are a common occurrence that can happen anywhere at any moment. Scarcity and rises in value of the land can make matters worse, and both necessity and greed can contribute to them. Land disputes are more likely to emerge when there is an opportunity to get land for nothing</w:t>
      </w:r>
      <w:r w:rsidR="00887BB0">
        <w:rPr>
          <w:szCs w:val="24"/>
        </w:rPr>
        <w:t xml:space="preserve"> </w:t>
      </w:r>
      <w:r w:rsidR="005F5636" w:rsidRPr="002F4CEF">
        <w:rPr>
          <w:rFonts w:cs="Times New Roman"/>
          <w:szCs w:val="24"/>
          <w:lang w:val="en-GB"/>
        </w:rPr>
        <w:t>(Boamah, 2013).</w:t>
      </w:r>
      <w:r w:rsidR="005F5636" w:rsidRPr="002F4CEF">
        <w:rPr>
          <w:szCs w:val="24"/>
        </w:rPr>
        <w:t xml:space="preserve"> </w:t>
      </w:r>
      <w:r w:rsidR="005F5636" w:rsidRPr="002F4CEF">
        <w:rPr>
          <w:rFonts w:cs="Times New Roman"/>
          <w:szCs w:val="24"/>
          <w:lang w:val="en-GB"/>
        </w:rPr>
        <w:t xml:space="preserve">Meanwhile, there are other factors that prevent land conflict. Which </w:t>
      </w:r>
      <w:r w:rsidR="002F4CEF" w:rsidRPr="002F4CEF">
        <w:rPr>
          <w:rFonts w:cs="Times New Roman"/>
          <w:szCs w:val="24"/>
          <w:lang w:val="en-GB"/>
        </w:rPr>
        <w:t>is</w:t>
      </w:r>
      <w:r w:rsidR="005F5636" w:rsidRPr="002F4CEF">
        <w:rPr>
          <w:rFonts w:cs="Times New Roman"/>
          <w:szCs w:val="24"/>
          <w:lang w:val="en-GB"/>
        </w:rPr>
        <w:t xml:space="preserve"> registration of lands and acquiring of building permits before construction, selection of one person in the family with allodial rights, identifying, and delineation of land boundaries. These issues lead to effective land conflict management and improves physical planning.</w:t>
      </w:r>
    </w:p>
    <w:p w14:paraId="3961D9C3" w14:textId="77777777" w:rsidR="005F5636" w:rsidRDefault="005F5636" w:rsidP="005F5636">
      <w:pPr>
        <w:autoSpaceDE w:val="0"/>
        <w:autoSpaceDN w:val="0"/>
        <w:adjustRightInd w:val="0"/>
        <w:spacing w:after="0" w:line="480" w:lineRule="auto"/>
        <w:jc w:val="both"/>
        <w:rPr>
          <w:szCs w:val="24"/>
        </w:rPr>
      </w:pPr>
    </w:p>
    <w:p w14:paraId="79EBE654" w14:textId="77777777" w:rsidR="005F5636" w:rsidRDefault="005F5636" w:rsidP="005F5636">
      <w:pPr>
        <w:autoSpaceDE w:val="0"/>
        <w:autoSpaceDN w:val="0"/>
        <w:adjustRightInd w:val="0"/>
        <w:spacing w:after="0" w:line="480" w:lineRule="auto"/>
        <w:jc w:val="both"/>
        <w:rPr>
          <w:szCs w:val="24"/>
        </w:rPr>
      </w:pPr>
      <w:r w:rsidRPr="002F4CEF">
        <w:rPr>
          <w:szCs w:val="24"/>
        </w:rPr>
        <w:t xml:space="preserve">Land is a vital natural resource that hosts and sustains all living things namely, plants, animals, and man. It is a fixed socio-economic asset that aids production of goods and services and hosts virtually all activities that take place on earth (Magel, 2001; Berry 2009, 2018). Land host houses and towns where origin of a man is traced. This is because all communities are located on land and their territories are defined by it. In another dimension, the sovereignty of a kingdom is a function of the area of land it occupies </w:t>
      </w:r>
      <w:r w:rsidRPr="002F4CEF">
        <w:rPr>
          <w:rFonts w:cs="Times New Roman"/>
          <w:szCs w:val="24"/>
          <w:lang w:val="en-GB"/>
        </w:rPr>
        <w:lastRenderedPageBreak/>
        <w:t>(Rigon, Walker, &amp; Koroma, 2020)</w:t>
      </w:r>
      <w:r w:rsidRPr="002F4CEF">
        <w:rPr>
          <w:szCs w:val="24"/>
        </w:rPr>
        <w:t>. This is an indication that securing land boundaries is very important.</w:t>
      </w:r>
      <w:r>
        <w:rPr>
          <w:szCs w:val="24"/>
        </w:rPr>
        <w:t xml:space="preserve"> </w:t>
      </w:r>
    </w:p>
    <w:p w14:paraId="69F01235" w14:textId="77777777" w:rsidR="005F5636" w:rsidRDefault="005F5636" w:rsidP="005C6408">
      <w:pPr>
        <w:autoSpaceDE w:val="0"/>
        <w:autoSpaceDN w:val="0"/>
        <w:adjustRightInd w:val="0"/>
        <w:spacing w:after="0" w:line="480" w:lineRule="auto"/>
        <w:jc w:val="both"/>
        <w:rPr>
          <w:szCs w:val="24"/>
        </w:rPr>
      </w:pPr>
    </w:p>
    <w:p w14:paraId="39F77876" w14:textId="588A0352" w:rsidR="005F5636" w:rsidRDefault="005F5636" w:rsidP="005C6408">
      <w:pPr>
        <w:spacing w:line="480" w:lineRule="auto"/>
        <w:jc w:val="both"/>
        <w:rPr>
          <w:rFonts w:cs="Times New Roman"/>
          <w:szCs w:val="24"/>
          <w:lang w:val="en-GB"/>
        </w:rPr>
      </w:pPr>
      <w:r>
        <w:rPr>
          <w:szCs w:val="24"/>
        </w:rPr>
        <w:t xml:space="preserve">The above-mentioned arguments reveal that land is central to continuity of life, indispensable in physical development and complex in social relations of production in the economic world. In other words, to every land, there is the socio-cultural dimension to it. As a result, conflict over land is often combined with strong economic, spatial, cultural, and emotional values. There are indications that man’s complex socio-economic, </w:t>
      </w:r>
      <w:r>
        <w:rPr>
          <w:szCs w:val="20"/>
        </w:rPr>
        <w:t xml:space="preserve">cultural, and physical attachments to land have placed land in a sensitive and unique position, (Angaye, 2015). People interest in communities to secure territories, conserve socio-economic resources and carry out physical development activities, practice customs and traditions on land have given birth to untold crises over the ages (Abegunde, 2010).  </w:t>
      </w:r>
      <w:r w:rsidR="00840211">
        <w:rPr>
          <w:szCs w:val="20"/>
        </w:rPr>
        <w:t xml:space="preserve">As used in this study, conflicts include disagreements, quarrels, fights, and wars that occur between people, organizations, or communities. Conflicts over land usage have a disproportionately detrimental impact compared to their benefits, as evidenced by experiences in African countries </w:t>
      </w:r>
      <w:r w:rsidRPr="00F25969">
        <w:rPr>
          <w:szCs w:val="24"/>
        </w:rPr>
        <w:t xml:space="preserve">(Colletta, Kostner &amp; Wiederhofer, 1996; Bisnwanger, Klaus &amp; Gershon, 1996; Shah, 2003; Salim, 2004). (Kalabamu, 2019). </w:t>
      </w:r>
      <w:r w:rsidRPr="00CC69DF">
        <w:rPr>
          <w:szCs w:val="24"/>
        </w:rPr>
        <w:t>Land belongs to a vast family of which many are dead, few are living and countless are yet to be born</w:t>
      </w:r>
      <w:r w:rsidR="00BC50D5">
        <w:rPr>
          <w:szCs w:val="24"/>
        </w:rPr>
        <w:t xml:space="preserve"> </w:t>
      </w:r>
      <w:r w:rsidRPr="00CC69DF">
        <w:rPr>
          <w:szCs w:val="24"/>
        </w:rPr>
        <w:t xml:space="preserve">(Tuladhar, 2004). </w:t>
      </w:r>
      <w:r w:rsidRPr="002F4CEF">
        <w:rPr>
          <w:rFonts w:cs="Times New Roman"/>
          <w:szCs w:val="24"/>
          <w:lang w:val="en-GB"/>
        </w:rPr>
        <w:t>In this sense, there is the need to appreciate the nature and causes of land conflicts and their implications on physical planning and development from an African viewpoint (see Siiba et al., 2018; Asiamah, 2008).</w:t>
      </w:r>
      <w:r w:rsidRPr="00CC69DF">
        <w:rPr>
          <w:rFonts w:cs="Times New Roman"/>
          <w:szCs w:val="24"/>
          <w:lang w:val="en-GB"/>
        </w:rPr>
        <w:t xml:space="preserve"> </w:t>
      </w:r>
      <w:r>
        <w:rPr>
          <w:rFonts w:cs="Times New Roman"/>
          <w:szCs w:val="24"/>
          <w:lang w:val="en-GB"/>
        </w:rPr>
        <w:t>Globally, land use conflict has been in an increased due to rapid urbanisation and population growth. In China,</w:t>
      </w:r>
      <w:r w:rsidRPr="009A24C0">
        <w:rPr>
          <w:rFonts w:cs="Times New Roman"/>
          <w:szCs w:val="24"/>
          <w:lang w:val="en-GB"/>
        </w:rPr>
        <w:t xml:space="preserve"> </w:t>
      </w:r>
      <w:r w:rsidR="002F4CEF" w:rsidRPr="009A24C0">
        <w:rPr>
          <w:rFonts w:cs="Times New Roman"/>
          <w:szCs w:val="24"/>
          <w:lang w:val="en-GB"/>
        </w:rPr>
        <w:t>from</w:t>
      </w:r>
      <w:r w:rsidRPr="009A24C0">
        <w:rPr>
          <w:rFonts w:cs="Times New Roman"/>
          <w:szCs w:val="24"/>
          <w:lang w:val="en-GB"/>
        </w:rPr>
        <w:t xml:space="preserve"> 1978 to 2018, the urbanization rate has increased from 17.9% to 59.6%, with an average </w:t>
      </w:r>
      <w:r w:rsidRPr="009A24C0">
        <w:rPr>
          <w:rFonts w:cs="Times New Roman"/>
          <w:szCs w:val="24"/>
          <w:lang w:val="en-GB"/>
        </w:rPr>
        <w:lastRenderedPageBreak/>
        <w:t>annual growth of 1 percentage point, while the gross industrial output value has increased from 175.56 billion yuan to 3.67 × 104 billion yuan, with an average annual growth rate 10.6% (National Bureau of Statistics of China, 2019). In this context, land use faces enormous pressures and challenges, the imbalance of land use structure is highlighted, and the competition between various land use types are becoming increas</w:t>
      </w:r>
      <w:r>
        <w:rPr>
          <w:rFonts w:cs="Times New Roman"/>
          <w:szCs w:val="24"/>
          <w:lang w:val="en-GB"/>
        </w:rPr>
        <w:t>ingly fierce (Zhou et al., 2017</w:t>
      </w:r>
      <w:r w:rsidRPr="009A24C0">
        <w:rPr>
          <w:rFonts w:cs="Times New Roman"/>
          <w:szCs w:val="24"/>
          <w:lang w:val="en-GB"/>
        </w:rPr>
        <w:t>). The most prominent problem is that a large number of high-quality</w:t>
      </w:r>
      <w:r>
        <w:rPr>
          <w:rFonts w:cs="Times New Roman"/>
          <w:szCs w:val="24"/>
          <w:lang w:val="en-GB"/>
        </w:rPr>
        <w:t xml:space="preserve"> cultivated land has been converted </w:t>
      </w:r>
      <w:r w:rsidRPr="001B3281">
        <w:rPr>
          <w:rFonts w:cs="Times New Roman"/>
          <w:szCs w:val="24"/>
          <w:lang w:val="en-GB"/>
        </w:rPr>
        <w:t>into construction land (Li et al., 2015)</w:t>
      </w:r>
      <w:r>
        <w:rPr>
          <w:rFonts w:cs="Times New Roman"/>
          <w:szCs w:val="24"/>
          <w:lang w:val="en-GB"/>
        </w:rPr>
        <w:t xml:space="preserve">. </w:t>
      </w:r>
      <w:r w:rsidRPr="001446CD">
        <w:rPr>
          <w:rFonts w:cs="Times New Roman"/>
          <w:szCs w:val="24"/>
          <w:lang w:val="en-GB"/>
        </w:rPr>
        <w:t>As</w:t>
      </w:r>
      <w:r>
        <w:rPr>
          <w:rFonts w:cs="Times New Roman"/>
          <w:szCs w:val="24"/>
          <w:lang w:val="en-GB"/>
        </w:rPr>
        <w:t xml:space="preserve"> the most economi</w:t>
      </w:r>
      <w:r w:rsidRPr="001446CD">
        <w:rPr>
          <w:rFonts w:cs="Times New Roman"/>
          <w:szCs w:val="24"/>
          <w:lang w:val="en-GB"/>
        </w:rPr>
        <w:t>cally dynamic region in China, the southeast coastal region is typical for rapid urbanization and industrialization (Fan et al., 2018; Long et al., 2009). Regional social and economic development have led to the diversification and compounding of land use patterns and structures, and</w:t>
      </w:r>
      <w:r>
        <w:rPr>
          <w:rFonts w:cs="Times New Roman"/>
          <w:szCs w:val="24"/>
          <w:lang w:val="en-GB"/>
        </w:rPr>
        <w:t xml:space="preserve"> this causes land use conflicts which </w:t>
      </w:r>
      <w:r w:rsidRPr="001446CD">
        <w:rPr>
          <w:rFonts w:cs="Times New Roman"/>
          <w:szCs w:val="24"/>
          <w:lang w:val="en-GB"/>
        </w:rPr>
        <w:t>have become increasingly prominent, and which have even become an urgent problem to be solved in the sustainable la</w:t>
      </w:r>
      <w:r>
        <w:rPr>
          <w:rFonts w:cs="Times New Roman"/>
          <w:szCs w:val="24"/>
          <w:lang w:val="en-GB"/>
        </w:rPr>
        <w:t xml:space="preserve">nd use (Zhang et al., 2019). </w:t>
      </w:r>
      <w:r w:rsidRPr="001446CD">
        <w:rPr>
          <w:rFonts w:cs="Times New Roman"/>
          <w:szCs w:val="24"/>
          <w:lang w:val="en-GB"/>
        </w:rPr>
        <w:t xml:space="preserve">When multiple land use patterns overlap in space and time </w:t>
      </w:r>
      <w:r>
        <w:rPr>
          <w:rFonts w:cs="Times New Roman"/>
          <w:szCs w:val="24"/>
          <w:lang w:val="en-GB"/>
        </w:rPr>
        <w:t>and cannot be coordinated, this leads to land use conflicts,</w:t>
      </w:r>
      <w:r w:rsidR="00F531BA">
        <w:rPr>
          <w:rFonts w:cs="Times New Roman"/>
          <w:szCs w:val="24"/>
          <w:lang w:val="en-GB"/>
        </w:rPr>
        <w:t xml:space="preserve"> which undermines the layout of physical structures,</w:t>
      </w:r>
      <w:r w:rsidRPr="001446CD">
        <w:rPr>
          <w:rFonts w:cs="Times New Roman"/>
          <w:szCs w:val="24"/>
          <w:lang w:val="en-GB"/>
        </w:rPr>
        <w:t xml:space="preserve"> (Shan et al., 2017</w:t>
      </w:r>
      <w:r w:rsidR="0002092B">
        <w:rPr>
          <w:rFonts w:cs="Times New Roman"/>
          <w:szCs w:val="24"/>
          <w:lang w:val="en-GB"/>
        </w:rPr>
        <w:t>).</w:t>
      </w:r>
    </w:p>
    <w:p w14:paraId="65D50E59" w14:textId="32CD2015" w:rsidR="005F5636" w:rsidRPr="003B3830" w:rsidRDefault="00840211" w:rsidP="005F5636">
      <w:pPr>
        <w:autoSpaceDE w:val="0"/>
        <w:autoSpaceDN w:val="0"/>
        <w:adjustRightInd w:val="0"/>
        <w:spacing w:after="0" w:line="480" w:lineRule="auto"/>
        <w:jc w:val="both"/>
        <w:rPr>
          <w:szCs w:val="24"/>
        </w:rPr>
      </w:pPr>
      <w:r>
        <w:rPr>
          <w:szCs w:val="20"/>
        </w:rPr>
        <w:t>In Sub-Saharan Africa, family disputes over land are common</w:t>
      </w:r>
      <w:r w:rsidR="005F5636">
        <w:rPr>
          <w:szCs w:val="20"/>
        </w:rPr>
        <w:t xml:space="preserve">, among families, ethnic groups </w:t>
      </w:r>
      <w:r w:rsidR="005F5636" w:rsidRPr="00F10603">
        <w:rPr>
          <w:rFonts w:cs="Times New Roman"/>
          <w:szCs w:val="24"/>
          <w:lang w:val="en-GB"/>
        </w:rPr>
        <w:t>(Freire, Lall, &amp; Leipziger, 2018)</w:t>
      </w:r>
      <w:r w:rsidR="005F5636">
        <w:rPr>
          <w:rFonts w:cs="Times New Roman"/>
          <w:szCs w:val="24"/>
          <w:lang w:val="en-GB"/>
        </w:rPr>
        <w:t>.</w:t>
      </w:r>
      <w:r w:rsidR="005F5636">
        <w:rPr>
          <w:szCs w:val="20"/>
        </w:rPr>
        <w:t xml:space="preserve"> Land conflicts are highly rampant in communities with diverse ethnic groups and host migrants (Kalabamu, 2019). In Botswana, Kalabamu (2019) reveals that local land use conflicts occurred because of the implementation of neoliberal policies and this</w:t>
      </w:r>
      <w:r w:rsidR="005F5636" w:rsidRPr="00CC69DF">
        <w:rPr>
          <w:szCs w:val="24"/>
        </w:rPr>
        <w:t xml:space="preserve"> </w:t>
      </w:r>
      <w:r w:rsidR="005F5636">
        <w:rPr>
          <w:szCs w:val="24"/>
        </w:rPr>
        <w:t>l</w:t>
      </w:r>
      <w:r w:rsidR="005F5636" w:rsidRPr="00CC69DF">
        <w:rPr>
          <w:szCs w:val="24"/>
        </w:rPr>
        <w:t xml:space="preserve">and </w:t>
      </w:r>
      <w:r w:rsidR="005F5636">
        <w:rPr>
          <w:szCs w:val="24"/>
        </w:rPr>
        <w:t xml:space="preserve">use </w:t>
      </w:r>
      <w:r w:rsidR="005F5636" w:rsidRPr="00CC69DF">
        <w:rPr>
          <w:szCs w:val="24"/>
        </w:rPr>
        <w:t xml:space="preserve">conflicts </w:t>
      </w:r>
      <w:r w:rsidR="005C6408" w:rsidRPr="00CC69DF">
        <w:rPr>
          <w:szCs w:val="24"/>
        </w:rPr>
        <w:t>have affected</w:t>
      </w:r>
      <w:r w:rsidR="005F5636" w:rsidRPr="00CC69DF">
        <w:rPr>
          <w:szCs w:val="24"/>
        </w:rPr>
        <w:t xml:space="preserve"> millions of people and resulted in lost opportunities in terms of social disorder, economic depression, and destruction of housing and </w:t>
      </w:r>
      <w:r w:rsidR="005F5636" w:rsidRPr="009A24C0">
        <w:rPr>
          <w:szCs w:val="24"/>
        </w:rPr>
        <w:t>other basic</w:t>
      </w:r>
      <w:r w:rsidR="005F5636" w:rsidRPr="001446CD">
        <w:rPr>
          <w:szCs w:val="24"/>
        </w:rPr>
        <w:t xml:space="preserve"> social </w:t>
      </w:r>
      <w:r w:rsidR="005B7E58" w:rsidRPr="00F25969">
        <w:rPr>
          <w:szCs w:val="24"/>
        </w:rPr>
        <w:t xml:space="preserve">amenities </w:t>
      </w:r>
      <w:r w:rsidR="005F5636" w:rsidRPr="00F25969">
        <w:rPr>
          <w:szCs w:val="24"/>
        </w:rPr>
        <w:t>(Gizewski &amp; Homer-Dixon, 1995; Justino, 2017).</w:t>
      </w:r>
      <w:r w:rsidR="005F5636">
        <w:rPr>
          <w:szCs w:val="24"/>
        </w:rPr>
        <w:t xml:space="preserve"> </w:t>
      </w:r>
      <w:r w:rsidR="005F5636" w:rsidRPr="003B3830">
        <w:rPr>
          <w:rFonts w:cs="Times New Roman"/>
          <w:szCs w:val="24"/>
          <w:lang w:val="en-GB"/>
        </w:rPr>
        <w:t xml:space="preserve">Unfortunately, land ownership and administration </w:t>
      </w:r>
      <w:r w:rsidR="005F5636" w:rsidRPr="003B3830">
        <w:rPr>
          <w:rFonts w:cs="Times New Roman"/>
          <w:szCs w:val="24"/>
          <w:lang w:val="en-GB"/>
        </w:rPr>
        <w:lastRenderedPageBreak/>
        <w:t xml:space="preserve">mechanisms across sub-Saharan Africa are frequently characterised as convoluted, complex, intricate, and problematic as land is largely customary owned, and administration roles are conflicting (Siiba et al., 2018; Boamah et al., 2013; Kasanga &amp; Kotey, 2001). </w:t>
      </w:r>
    </w:p>
    <w:p w14:paraId="3994511C" w14:textId="6E38566C" w:rsidR="005F5636" w:rsidRPr="00C60358" w:rsidRDefault="005F5636" w:rsidP="005F5636">
      <w:pPr>
        <w:autoSpaceDE w:val="0"/>
        <w:autoSpaceDN w:val="0"/>
        <w:adjustRightInd w:val="0"/>
        <w:spacing w:after="0" w:line="480" w:lineRule="auto"/>
        <w:jc w:val="both"/>
        <w:rPr>
          <w:szCs w:val="24"/>
        </w:rPr>
      </w:pPr>
      <w:r>
        <w:t>A study of land use conﬂicts in Ghana associated the causes of land conﬂicts to political, economic, socio- economic, socio-cultural, demographic, legal/juridical, administrative, technical (land management), ecological and psychological factors (Wehrmann ,2016</w:t>
      </w:r>
      <w:r w:rsidRPr="00C60358">
        <w:t xml:space="preserve">). </w:t>
      </w:r>
      <w:r w:rsidRPr="00C60358">
        <w:rPr>
          <w:rFonts w:cs="Times New Roman"/>
          <w:szCs w:val="24"/>
          <w:lang w:val="en-GB"/>
        </w:rPr>
        <w:t xml:space="preserve"> Customary lands constitute 80 percent of all lands in Ghana comprising lands held by traditional authorities (e.g., stools &amp; skins), families, clans, or the entire community (Kasanga &amp; Kotey, 2001). </w:t>
      </w:r>
    </w:p>
    <w:p w14:paraId="09F884C7" w14:textId="77777777" w:rsidR="005F5636" w:rsidRPr="00C60358" w:rsidRDefault="005F5636" w:rsidP="005F5636">
      <w:pPr>
        <w:spacing w:line="480" w:lineRule="auto"/>
        <w:jc w:val="both"/>
        <w:rPr>
          <w:rFonts w:cs="Times New Roman"/>
          <w:szCs w:val="24"/>
          <w:lang w:val="en-GB"/>
        </w:rPr>
      </w:pPr>
      <w:r w:rsidRPr="00C60358">
        <w:rPr>
          <w:rFonts w:cs="Times New Roman"/>
          <w:szCs w:val="24"/>
          <w:lang w:val="en-GB"/>
        </w:rPr>
        <w:t xml:space="preserve">In this state Boamah et al, (2013) debates that physical planning has not been making serious implications on stable urban planning and development as around 80 percent of all the developments in urban centres happens outside formal planning practice, and many dictated by customary leaders. This is evident in many spatial urban expansions changing unconventionally with substantial negative impacts on local plan implementation (see Cobbinah et al., 2019; Korah et al., 2017).  </w:t>
      </w:r>
    </w:p>
    <w:p w14:paraId="1E0A8576" w14:textId="77777777" w:rsidR="005F5636" w:rsidRDefault="005F5636" w:rsidP="005F5636">
      <w:pPr>
        <w:spacing w:line="480" w:lineRule="auto"/>
        <w:jc w:val="both"/>
        <w:rPr>
          <w:rFonts w:cs="Times New Roman"/>
          <w:szCs w:val="24"/>
          <w:lang w:val="en-GB"/>
        </w:rPr>
      </w:pPr>
      <w:r w:rsidRPr="00C60358">
        <w:rPr>
          <w:rFonts w:cs="Times New Roman"/>
          <w:szCs w:val="24"/>
          <w:lang w:val="en-GB"/>
        </w:rPr>
        <w:t xml:space="preserve">In many urban areas in Ghana, lands that have been planned by the planning authorities for specific purposes such as roads, recreational areas and civic and culture has been changed for other purposes due to increase in land value in such areas (Antwi, 2002). </w:t>
      </w:r>
      <w:r w:rsidRPr="00C60358">
        <w:rPr>
          <w:szCs w:val="24"/>
        </w:rPr>
        <w:t>This research is therefore aimed at analyzing the land conflicts that exist in the Wa Municipality to determine how these conflicts affect physical planning and development in the Municipality as well as make appropriate recommendations for their management.</w:t>
      </w:r>
    </w:p>
    <w:p w14:paraId="37636415" w14:textId="24659BC0" w:rsidR="005F5636" w:rsidRPr="00385DFA" w:rsidRDefault="005F5636" w:rsidP="00385DFA">
      <w:pPr>
        <w:spacing w:line="480" w:lineRule="auto"/>
        <w:jc w:val="both"/>
        <w:rPr>
          <w:rFonts w:cs="Times New Roman"/>
          <w:szCs w:val="24"/>
          <w:lang w:val="en-GB"/>
        </w:rPr>
      </w:pPr>
      <w:r>
        <w:lastRenderedPageBreak/>
        <w:t xml:space="preserve"> The National Land Policy also outlines the causes of land conflict in Ghana to include multiple land sales, indeterminate boundaries of customary-owned land resulting from lack of reliable maps and plans, conﬂict of interest between and within land owning-groups and the state (Government of Ghana, 1999). Land conflict within landowning groups are more pronounced in parts of Ghana where families hold lands, and family heads fail to account for land revenue. The lowering enthusiasm of chiefs towards transparency and accountability is compounded by the limited statutory compulsion for chiefs to deliver on their mandates,(Ubink &amp; Quan 2008), (Tsikata &amp; Yaro 2011) and (King &amp; Bugri 2013) .</w:t>
      </w:r>
      <w:r w:rsidR="00840211">
        <w:t xml:space="preserve">According to their nature and root causes, nine different types of land disputes have also been identified in Ghana. These include boundary disputes, which typically arise between individuals or different stools, disputes between chiefs and individual farmers over the quick conversion of farmland into residential plots without adequate consultation, Inter- and intra-family conflicts over family land boundaries, the division of plots and proceeds from land sales, and the right to use specific parcels of land; conflicts between chiefs and locals over land allocation practices and the lack of transparency and accountability in land transactions; conflicts resulting from the delayed or insufficient payment of compensation for government acquisitions; conflicts arising from multiple claims to compensation payments; conflicts between chiefs and local people over land allocation practices and the lack of accountability in land transactions </w:t>
      </w:r>
      <w:r>
        <w:t>( Ayee et al. 2011). Similarly, studies of land conflicts in Kumasi, Goaso and Wa, identiﬁed intra-family conflict, trespass/boundary conflict and unauthorized disposition of rights in land by chiefs as the commonest causes of land conflict in Ghana</w:t>
      </w:r>
      <w:r w:rsidRPr="00A1505E">
        <w:t xml:space="preserve"> </w:t>
      </w:r>
      <w:r>
        <w:t xml:space="preserve">(Crook, 2015). The nature of land tenure in Ghana itself is blamed for the </w:t>
      </w:r>
      <w:r w:rsidR="00840211">
        <w:t>high-level</w:t>
      </w:r>
      <w:r>
        <w:t xml:space="preserve"> insecurity recorded </w:t>
      </w:r>
      <w:r>
        <w:lastRenderedPageBreak/>
        <w:t>(Tsikata &amp; Seini, 2014). The complications associated with the land tenure system in Ghana reemphasizes the need to enhance</w:t>
      </w:r>
      <w:r>
        <w:rPr>
          <w:sz w:val="22"/>
        </w:rPr>
        <w:t xml:space="preserve"> </w:t>
      </w:r>
      <w:r>
        <w:t xml:space="preserve">customary land management with accompanying conflict resolution mechanisms and a means to enhance tenure security. The conﬂuence of </w:t>
      </w:r>
      <w:r w:rsidR="00840211">
        <w:t>territorialization</w:t>
      </w:r>
      <w:r>
        <w:t>, property rights and commoditization of land, contribute to land conﬂicts and land tenure insecurity Peluso &amp; Lund (2017),  attributes land conﬂicts to increasing commercialization. In his view, lands are increasingly being commercialized in Ghana for both residential and agricultural purposes, which hitherto were not, (Yaro, 2010).</w:t>
      </w:r>
      <w:r w:rsidR="00840211">
        <w:t xml:space="preserve"> </w:t>
      </w:r>
      <w:r>
        <w:t>The high levels of insecurity of land tenure are a characterization of customary lands. Under such tenure systems, settler farmers are among a variety of groups who suffer from land insecurity and lose when land is commercialized (Kuusaana, 2015; Flintan, 2012).</w:t>
      </w:r>
    </w:p>
    <w:p w14:paraId="7B033917" w14:textId="77777777" w:rsidR="005F5636" w:rsidRPr="00F10603" w:rsidRDefault="005F5636" w:rsidP="005F5636">
      <w:pPr>
        <w:pStyle w:val="Heading2"/>
        <w:spacing w:line="480" w:lineRule="auto"/>
        <w:rPr>
          <w:lang w:val="en-GB"/>
        </w:rPr>
      </w:pPr>
      <w:bookmarkStart w:id="25" w:name="_Toc148938177"/>
      <w:r>
        <w:rPr>
          <w:bCs/>
          <w:lang w:val="en-GB"/>
        </w:rPr>
        <w:t>1.2 Problem statement</w:t>
      </w:r>
      <w:bookmarkEnd w:id="25"/>
    </w:p>
    <w:p w14:paraId="45B221CA" w14:textId="3D515415" w:rsidR="005F5636" w:rsidRPr="00F10603" w:rsidRDefault="005F5636" w:rsidP="005F5636">
      <w:pPr>
        <w:spacing w:line="480" w:lineRule="auto"/>
        <w:jc w:val="both"/>
        <w:rPr>
          <w:rFonts w:cs="Times New Roman"/>
          <w:szCs w:val="24"/>
          <w:lang w:val="en-GB"/>
        </w:rPr>
      </w:pPr>
      <w:r>
        <w:rPr>
          <w:rFonts w:cs="Times New Roman"/>
          <w:szCs w:val="24"/>
          <w:lang w:val="en-GB"/>
        </w:rPr>
        <w:t>Physical</w:t>
      </w:r>
      <w:r w:rsidRPr="00F10603">
        <w:rPr>
          <w:rFonts w:cs="Times New Roman"/>
          <w:szCs w:val="24"/>
          <w:lang w:val="en-GB"/>
        </w:rPr>
        <w:t xml:space="preserve"> planning is a decision-making procedure that </w:t>
      </w:r>
      <w:r w:rsidRPr="00B10B64">
        <w:rPr>
          <w:rFonts w:cs="Times New Roman"/>
          <w:szCs w:val="24"/>
          <w:lang w:val="en-GB"/>
        </w:rPr>
        <w:t>enables the dist</w:t>
      </w:r>
      <w:r>
        <w:rPr>
          <w:rFonts w:cs="Times New Roman"/>
          <w:szCs w:val="24"/>
          <w:lang w:val="en-GB"/>
        </w:rPr>
        <w:t>ribution of land to the users and</w:t>
      </w:r>
      <w:r w:rsidRPr="00B10B64">
        <w:rPr>
          <w:rFonts w:cs="Times New Roman"/>
          <w:szCs w:val="24"/>
          <w:lang w:val="en-GB"/>
        </w:rPr>
        <w:t xml:space="preserve"> offer the greatest sustainable </w:t>
      </w:r>
      <w:r>
        <w:rPr>
          <w:rFonts w:cs="Times New Roman"/>
          <w:szCs w:val="24"/>
          <w:lang w:val="en-GB"/>
        </w:rPr>
        <w:t xml:space="preserve">benefits (UNCED </w:t>
      </w:r>
      <w:r w:rsidRPr="00B10B64">
        <w:rPr>
          <w:rFonts w:cs="Times New Roman"/>
          <w:szCs w:val="24"/>
          <w:lang w:val="en-GB"/>
        </w:rPr>
        <w:t>1992 as cited in Amponsah, 2019).</w:t>
      </w:r>
      <w:r w:rsidRPr="00F10603">
        <w:rPr>
          <w:rFonts w:cs="Times New Roman"/>
          <w:szCs w:val="24"/>
          <w:lang w:val="en-GB"/>
        </w:rPr>
        <w:t xml:space="preserve">  </w:t>
      </w:r>
      <w:r>
        <w:rPr>
          <w:rFonts w:cs="Times New Roman"/>
          <w:szCs w:val="24"/>
          <w:lang w:val="en-GB"/>
        </w:rPr>
        <w:t>Physical</w:t>
      </w:r>
      <w:r w:rsidRPr="00F10603">
        <w:rPr>
          <w:rFonts w:cs="Times New Roman"/>
          <w:szCs w:val="24"/>
          <w:lang w:val="en-GB"/>
        </w:rPr>
        <w:t xml:space="preserve"> planning connotes the best distribution of space for various human events and ensuring functional relations among these events and that the decisive product of the planning procedure is to guarantee that there is a place for everything and everything in its place</w:t>
      </w:r>
      <w:r>
        <w:rPr>
          <w:rFonts w:cs="Times New Roman"/>
          <w:szCs w:val="24"/>
          <w:lang w:val="en-GB"/>
        </w:rPr>
        <w:t xml:space="preserve">, (Afrane, </w:t>
      </w:r>
      <w:r w:rsidRPr="00F10603">
        <w:rPr>
          <w:rFonts w:cs="Times New Roman"/>
          <w:szCs w:val="24"/>
          <w:lang w:val="en-GB"/>
        </w:rPr>
        <w:t xml:space="preserve">2006). </w:t>
      </w:r>
      <w:r>
        <w:rPr>
          <w:rFonts w:cs="Times New Roman"/>
          <w:szCs w:val="24"/>
          <w:lang w:val="en-GB"/>
        </w:rPr>
        <w:t>Land is an important commodity through which persons</w:t>
      </w:r>
      <w:r w:rsidRPr="00F10603">
        <w:rPr>
          <w:rFonts w:cs="Times New Roman"/>
          <w:szCs w:val="24"/>
          <w:lang w:val="en-GB"/>
        </w:rPr>
        <w:t xml:space="preserve"> and</w:t>
      </w:r>
      <w:r>
        <w:rPr>
          <w:rFonts w:cs="Times New Roman"/>
          <w:szCs w:val="24"/>
          <w:lang w:val="en-GB"/>
        </w:rPr>
        <w:t xml:space="preserve"> the</w:t>
      </w:r>
      <w:r w:rsidRPr="00F10603">
        <w:rPr>
          <w:rFonts w:cs="Times New Roman"/>
          <w:szCs w:val="24"/>
          <w:lang w:val="en-GB"/>
        </w:rPr>
        <w:t xml:space="preserve"> so</w:t>
      </w:r>
      <w:r>
        <w:rPr>
          <w:rFonts w:cs="Times New Roman"/>
          <w:szCs w:val="24"/>
          <w:lang w:val="en-GB"/>
        </w:rPr>
        <w:t>ciety at large makes a living. Judicious use of land gives security to people and help</w:t>
      </w:r>
      <w:r w:rsidRPr="00F10603">
        <w:rPr>
          <w:rFonts w:cs="Times New Roman"/>
          <w:szCs w:val="24"/>
          <w:lang w:val="en-GB"/>
        </w:rPr>
        <w:t xml:space="preserve"> the growth of urban </w:t>
      </w:r>
      <w:r>
        <w:rPr>
          <w:rFonts w:cs="Times New Roman"/>
          <w:szCs w:val="24"/>
          <w:lang w:val="en-GB"/>
        </w:rPr>
        <w:t>centres</w:t>
      </w:r>
      <w:r w:rsidRPr="00F10603">
        <w:rPr>
          <w:rFonts w:cs="Times New Roman"/>
          <w:szCs w:val="24"/>
          <w:lang w:val="en-GB"/>
        </w:rPr>
        <w:t xml:space="preserve">. </w:t>
      </w:r>
      <w:r>
        <w:rPr>
          <w:rFonts w:cs="Times New Roman"/>
          <w:szCs w:val="24"/>
          <w:lang w:val="en-GB"/>
        </w:rPr>
        <w:t>In this light, the protocols for owning land will</w:t>
      </w:r>
      <w:r w:rsidRPr="00F10603">
        <w:rPr>
          <w:rFonts w:cs="Times New Roman"/>
          <w:szCs w:val="24"/>
          <w:lang w:val="en-GB"/>
        </w:rPr>
        <w:t xml:space="preserve"> either serve a</w:t>
      </w:r>
      <w:r>
        <w:rPr>
          <w:rFonts w:cs="Times New Roman"/>
          <w:szCs w:val="24"/>
          <w:lang w:val="en-GB"/>
        </w:rPr>
        <w:t>s a motivation or a de-motivation to purchase</w:t>
      </w:r>
      <w:r w:rsidRPr="00F10603">
        <w:rPr>
          <w:rFonts w:cs="Times New Roman"/>
          <w:szCs w:val="24"/>
          <w:lang w:val="en-GB"/>
        </w:rPr>
        <w:t xml:space="preserve"> land (Abdulai &amp; Ndekugri, 2007).</w:t>
      </w:r>
      <w:r>
        <w:rPr>
          <w:rFonts w:cs="Times New Roman"/>
          <w:szCs w:val="24"/>
          <w:lang w:val="en-GB"/>
        </w:rPr>
        <w:t xml:space="preserve"> Physical planning in Ghana is largely surrounded by uncertainties,</w:t>
      </w:r>
      <w:r w:rsidRPr="00F10603">
        <w:rPr>
          <w:rFonts w:cs="Times New Roman"/>
          <w:szCs w:val="24"/>
          <w:lang w:val="en-GB"/>
        </w:rPr>
        <w:t xml:space="preserve"> </w:t>
      </w:r>
      <w:r>
        <w:rPr>
          <w:rFonts w:cs="Times New Roman"/>
          <w:szCs w:val="24"/>
          <w:lang w:val="en-GB"/>
        </w:rPr>
        <w:t xml:space="preserve">problematic and conflicted possession, disputed documentation issues (Boamah, 2013). This is compounded with </w:t>
      </w:r>
      <w:r>
        <w:rPr>
          <w:rFonts w:cs="Times New Roman"/>
          <w:szCs w:val="24"/>
          <w:lang w:val="en-GB"/>
        </w:rPr>
        <w:lastRenderedPageBreak/>
        <w:t>selfishness because of increase in the value of land</w:t>
      </w:r>
      <w:r w:rsidRPr="00F10603">
        <w:rPr>
          <w:rFonts w:cs="Times New Roman"/>
          <w:szCs w:val="24"/>
          <w:lang w:val="en-GB"/>
        </w:rPr>
        <w:t>,</w:t>
      </w:r>
      <w:r>
        <w:rPr>
          <w:rFonts w:cs="Times New Roman"/>
          <w:szCs w:val="24"/>
          <w:lang w:val="en-GB"/>
        </w:rPr>
        <w:t xml:space="preserve"> protracted conflict and adjudication problems, registration errors and unforeseen events are dominant issues with physical</w:t>
      </w:r>
      <w:r w:rsidRPr="00F10603">
        <w:rPr>
          <w:rFonts w:cs="Times New Roman"/>
          <w:szCs w:val="24"/>
          <w:lang w:val="en-GB"/>
        </w:rPr>
        <w:t xml:space="preserve"> planning in Ghana</w:t>
      </w:r>
      <w:r>
        <w:rPr>
          <w:rFonts w:cs="Times New Roman"/>
          <w:szCs w:val="24"/>
          <w:lang w:val="en-GB"/>
        </w:rPr>
        <w:t>,</w:t>
      </w:r>
      <w:r w:rsidRPr="00F10603">
        <w:rPr>
          <w:rFonts w:cs="Times New Roman"/>
          <w:szCs w:val="24"/>
          <w:lang w:val="en-GB"/>
        </w:rPr>
        <w:t xml:space="preserve"> (Ka</w:t>
      </w:r>
      <w:r>
        <w:rPr>
          <w:rFonts w:cs="Times New Roman"/>
          <w:szCs w:val="24"/>
          <w:lang w:val="en-GB"/>
        </w:rPr>
        <w:t>n</w:t>
      </w:r>
      <w:r w:rsidRPr="00F10603">
        <w:rPr>
          <w:rFonts w:cs="Times New Roman"/>
          <w:szCs w:val="24"/>
          <w:lang w:val="en-GB"/>
        </w:rPr>
        <w:t>sanga</w:t>
      </w:r>
      <w:r>
        <w:rPr>
          <w:rFonts w:cs="Times New Roman"/>
          <w:szCs w:val="24"/>
          <w:lang w:val="en-GB"/>
        </w:rPr>
        <w:t>, 2019;</w:t>
      </w:r>
      <w:r w:rsidRPr="00F10603">
        <w:rPr>
          <w:rFonts w:cs="Times New Roman"/>
          <w:szCs w:val="24"/>
          <w:lang w:val="en-GB"/>
        </w:rPr>
        <w:t xml:space="preserve"> Kasanga</w:t>
      </w:r>
      <w:r>
        <w:rPr>
          <w:rFonts w:cs="Times New Roman"/>
          <w:szCs w:val="24"/>
          <w:lang w:val="en-GB"/>
        </w:rPr>
        <w:t xml:space="preserve"> </w:t>
      </w:r>
      <w:r w:rsidRPr="00F10603">
        <w:rPr>
          <w:rFonts w:cs="Times New Roman"/>
          <w:szCs w:val="24"/>
          <w:lang w:val="en-GB"/>
        </w:rPr>
        <w:t>&amp; Kotey,</w:t>
      </w:r>
      <w:r>
        <w:rPr>
          <w:rFonts w:cs="Times New Roman"/>
          <w:szCs w:val="24"/>
          <w:lang w:val="en-GB"/>
        </w:rPr>
        <w:t xml:space="preserve"> 2001</w:t>
      </w:r>
      <w:r w:rsidRPr="00F10603">
        <w:rPr>
          <w:rFonts w:cs="Times New Roman"/>
          <w:szCs w:val="24"/>
          <w:lang w:val="en-GB"/>
        </w:rPr>
        <w:t>).</w:t>
      </w:r>
    </w:p>
    <w:p w14:paraId="5DC714BA" w14:textId="74137681" w:rsidR="005F5636" w:rsidRPr="00F10603" w:rsidRDefault="005F5636" w:rsidP="005F5636">
      <w:pPr>
        <w:spacing w:line="480" w:lineRule="auto"/>
        <w:jc w:val="both"/>
        <w:rPr>
          <w:rFonts w:cs="Times New Roman"/>
          <w:szCs w:val="24"/>
          <w:lang w:val="en-GB"/>
        </w:rPr>
      </w:pPr>
      <w:r>
        <w:rPr>
          <w:rFonts w:cs="Times New Roman"/>
          <w:szCs w:val="24"/>
          <w:lang w:val="en-GB"/>
        </w:rPr>
        <w:t>Physical planning came about in the face of town planning problems and unregulated spatial growth because of land use conflict, inadequate adherence to growth directives, city</w:t>
      </w:r>
      <w:r w:rsidRPr="00F10603">
        <w:rPr>
          <w:rFonts w:cs="Times New Roman"/>
          <w:szCs w:val="24"/>
          <w:lang w:val="en-GB"/>
        </w:rPr>
        <w:t xml:space="preserve"> slum</w:t>
      </w:r>
      <w:r>
        <w:rPr>
          <w:rFonts w:cs="Times New Roman"/>
          <w:szCs w:val="24"/>
          <w:lang w:val="en-GB"/>
        </w:rPr>
        <w:t>,</w:t>
      </w:r>
      <w:r w:rsidRPr="00F10603">
        <w:rPr>
          <w:rFonts w:cs="Times New Roman"/>
          <w:szCs w:val="24"/>
          <w:lang w:val="en-GB"/>
        </w:rPr>
        <w:t xml:space="preserve"> </w:t>
      </w:r>
      <w:r>
        <w:rPr>
          <w:rFonts w:cs="Times New Roman"/>
          <w:szCs w:val="24"/>
          <w:lang w:val="en-GB"/>
        </w:rPr>
        <w:t xml:space="preserve">and environmental chaos </w:t>
      </w:r>
      <w:r w:rsidRPr="00F10603">
        <w:rPr>
          <w:rFonts w:cs="Times New Roman"/>
          <w:szCs w:val="24"/>
          <w:lang w:val="en-GB"/>
        </w:rPr>
        <w:t>are</w:t>
      </w:r>
      <w:r>
        <w:rPr>
          <w:rFonts w:cs="Times New Roman"/>
          <w:szCs w:val="24"/>
          <w:lang w:val="en-GB"/>
        </w:rPr>
        <w:t xml:space="preserve"> all problems</w:t>
      </w:r>
      <w:r w:rsidRPr="00F10603">
        <w:rPr>
          <w:rFonts w:cs="Times New Roman"/>
          <w:szCs w:val="24"/>
          <w:lang w:val="en-GB"/>
        </w:rPr>
        <w:t xml:space="preserve"> </w:t>
      </w:r>
      <w:r>
        <w:rPr>
          <w:rFonts w:cs="Times New Roman"/>
          <w:szCs w:val="24"/>
          <w:lang w:val="en-GB"/>
        </w:rPr>
        <w:t>relating to urbanization and development due to increased population and growth (Afrane,</w:t>
      </w:r>
      <w:r w:rsidRPr="00F10603">
        <w:rPr>
          <w:rFonts w:cs="Times New Roman"/>
          <w:szCs w:val="24"/>
          <w:lang w:val="en-GB"/>
        </w:rPr>
        <w:t>2006.</w:t>
      </w:r>
      <w:r>
        <w:rPr>
          <w:rFonts w:cs="Times New Roman"/>
          <w:szCs w:val="24"/>
          <w:lang w:val="en-GB"/>
        </w:rPr>
        <w:t>)</w:t>
      </w:r>
      <w:r w:rsidRPr="00F10603">
        <w:rPr>
          <w:rFonts w:cs="Times New Roman"/>
          <w:szCs w:val="24"/>
          <w:lang w:val="en-GB"/>
        </w:rPr>
        <w:t xml:space="preserve"> </w:t>
      </w:r>
      <w:r>
        <w:rPr>
          <w:rFonts w:cs="Times New Roman"/>
          <w:szCs w:val="24"/>
          <w:lang w:val="en-GB"/>
        </w:rPr>
        <w:t>Land use conflicts</w:t>
      </w:r>
      <w:r w:rsidRPr="00F10603">
        <w:rPr>
          <w:rFonts w:cs="Times New Roman"/>
          <w:szCs w:val="24"/>
          <w:lang w:val="en-GB"/>
        </w:rPr>
        <w:t xml:space="preserve"> often </w:t>
      </w:r>
      <w:r>
        <w:rPr>
          <w:rFonts w:cs="Times New Roman"/>
          <w:szCs w:val="24"/>
          <w:lang w:val="en-GB"/>
        </w:rPr>
        <w:t>hinders the smooth</w:t>
      </w:r>
      <w:r w:rsidRPr="00F10603">
        <w:rPr>
          <w:rFonts w:cs="Times New Roman"/>
          <w:szCs w:val="24"/>
          <w:lang w:val="en-GB"/>
        </w:rPr>
        <w:t xml:space="preserve"> implementation of local plans </w:t>
      </w:r>
      <w:r>
        <w:rPr>
          <w:rFonts w:cs="Times New Roman"/>
          <w:szCs w:val="24"/>
          <w:lang w:val="en-GB"/>
        </w:rPr>
        <w:t>in such</w:t>
      </w:r>
      <w:r w:rsidRPr="00F10603">
        <w:rPr>
          <w:rFonts w:cs="Times New Roman"/>
          <w:szCs w:val="24"/>
          <w:lang w:val="en-GB"/>
        </w:rPr>
        <w:t xml:space="preserve"> conflict zones. The rapid growing of the urban </w:t>
      </w:r>
      <w:r>
        <w:rPr>
          <w:rFonts w:cs="Times New Roman"/>
          <w:szCs w:val="24"/>
          <w:lang w:val="en-GB"/>
        </w:rPr>
        <w:t>population</w:t>
      </w:r>
      <w:r w:rsidRPr="00F10603">
        <w:rPr>
          <w:rFonts w:cs="Times New Roman"/>
          <w:szCs w:val="24"/>
          <w:lang w:val="en-GB"/>
        </w:rPr>
        <w:t xml:space="preserve"> also ha</w:t>
      </w:r>
      <w:r>
        <w:rPr>
          <w:rFonts w:cs="Times New Roman"/>
          <w:szCs w:val="24"/>
          <w:lang w:val="en-GB"/>
        </w:rPr>
        <w:t>s</w:t>
      </w:r>
      <w:r w:rsidRPr="00F10603">
        <w:rPr>
          <w:rFonts w:cs="Times New Roman"/>
          <w:szCs w:val="24"/>
          <w:lang w:val="en-GB"/>
        </w:rPr>
        <w:t xml:space="preserve"> implications for the increasing demand for urban land, which in turn results in higher land prices (Appiah et al., 2017; Pribadi &amp; Pauleit, 2015; Thuo, 2013).</w:t>
      </w:r>
      <w:r w:rsidR="00002911">
        <w:rPr>
          <w:rFonts w:cs="Times New Roman"/>
          <w:szCs w:val="24"/>
          <w:lang w:val="en-GB"/>
        </w:rPr>
        <w:t xml:space="preserve"> </w:t>
      </w:r>
      <w:r>
        <w:rPr>
          <w:rFonts w:cs="Times New Roman"/>
          <w:szCs w:val="24"/>
          <w:lang w:val="en-GB"/>
        </w:rPr>
        <w:t>These high land prices</w:t>
      </w:r>
      <w:r w:rsidRPr="00F10603">
        <w:rPr>
          <w:rFonts w:cs="Times New Roman"/>
          <w:szCs w:val="24"/>
          <w:lang w:val="en-GB"/>
        </w:rPr>
        <w:t xml:space="preserve"> </w:t>
      </w:r>
      <w:r>
        <w:rPr>
          <w:rFonts w:cs="Times New Roman"/>
          <w:szCs w:val="24"/>
          <w:lang w:val="en-GB"/>
        </w:rPr>
        <w:t xml:space="preserve">causes use conflicts </w:t>
      </w:r>
      <w:r w:rsidRPr="00F10603">
        <w:rPr>
          <w:rFonts w:cs="Times New Roman"/>
          <w:szCs w:val="24"/>
          <w:lang w:val="en-GB"/>
        </w:rPr>
        <w:t xml:space="preserve">  </w:t>
      </w:r>
      <w:r>
        <w:rPr>
          <w:rFonts w:cs="Times New Roman"/>
          <w:szCs w:val="24"/>
          <w:lang w:val="en-GB"/>
        </w:rPr>
        <w:t>in Ghana since there is an appreciation of land values, landlords compete one another over boundary issues</w:t>
      </w:r>
      <w:r w:rsidRPr="00F10603">
        <w:rPr>
          <w:rFonts w:cs="Times New Roman"/>
          <w:szCs w:val="24"/>
          <w:lang w:val="en-GB"/>
        </w:rPr>
        <w:t xml:space="preserve">. The leapfrog development originates from non-agricultural land users’ annexation of cheaper lands in the urban peripheries (Cobbinah &amp; Aboagye, 2017; Martellozzo et al., 2015; Naab et al., 2013; Cobbinah &amp; Amoako, 2012). </w:t>
      </w:r>
    </w:p>
    <w:p w14:paraId="39731550" w14:textId="1CBCCAB9" w:rsidR="005F5636" w:rsidRPr="002F4CEF" w:rsidRDefault="005F5636" w:rsidP="005F5636">
      <w:pPr>
        <w:spacing w:line="480" w:lineRule="auto"/>
        <w:jc w:val="both"/>
        <w:rPr>
          <w:lang w:val="en-GB"/>
        </w:rPr>
      </w:pPr>
      <w:r w:rsidRPr="002F4CEF">
        <w:rPr>
          <w:rFonts w:cs="Times New Roman"/>
          <w:szCs w:val="24"/>
          <w:lang w:val="en-GB"/>
        </w:rPr>
        <w:t xml:space="preserve">The physical planning departments of MMDA’s have come under extreme public criticism for failure to efficiently regulate growth in the main cities of Ghana (Adarkwa, 2012). The current perpetual flooding in the cities of Accra and Kumasi is a proof of this argument. Physical planning did not bring any serious change on the side of physical development in the Country. Furthermore, research conducted in various towns show that there is no coordination among the land sector agencies and traditional authorities (Cobbinah &amp; Amoako, 2012; Yeboah &amp; Obeng-Odoom, 2010). Rapid population growth has overcome land use design in the state, creating land use plans in Ghana inactive, </w:t>
      </w:r>
      <w:r w:rsidRPr="002F4CEF">
        <w:rPr>
          <w:rFonts w:cs="Times New Roman"/>
          <w:szCs w:val="24"/>
          <w:lang w:val="en-GB"/>
        </w:rPr>
        <w:lastRenderedPageBreak/>
        <w:t>which compel physical planning officers not to take long-term objectives to solve issues related with the socio-economic as well as physical variations in the populace due to financial inefficiencies (Yeboah &amp; Obeng-Odoom, 2010). The authorities of the rapidly urbanising cities are struggling to manage and adjust to population growth. Indiscreet urbanisation has provoked substantial sustainable development dares which include</w:t>
      </w:r>
      <w:r w:rsidRPr="002F4CEF">
        <w:rPr>
          <w:lang w:val="en-GB"/>
        </w:rPr>
        <w:t xml:space="preserve"> developing in unapproved areas which causes problems in the neighbourhoods; subdivisions of new areas are earmarked without considering important facilities like roads and schools, which creates incompatibility of land uses </w:t>
      </w:r>
      <w:r w:rsidRPr="002F4CEF">
        <w:rPr>
          <w:rFonts w:cs="Times New Roman"/>
          <w:szCs w:val="24"/>
          <w:lang w:val="en-GB"/>
        </w:rPr>
        <w:t>(UN-Habitat, 2016; Jiboye, 2011)</w:t>
      </w:r>
      <w:r w:rsidRPr="002F4CEF">
        <w:rPr>
          <w:lang w:val="en-GB"/>
        </w:rPr>
        <w:t>.</w:t>
      </w:r>
    </w:p>
    <w:p w14:paraId="33D59B96" w14:textId="77777777" w:rsidR="00833E69" w:rsidRDefault="005F5636" w:rsidP="005F5636">
      <w:pPr>
        <w:spacing w:before="240" w:line="480" w:lineRule="auto"/>
        <w:jc w:val="both"/>
        <w:rPr>
          <w:rFonts w:cs="Times New Roman"/>
          <w:szCs w:val="24"/>
          <w:lang w:val="en-GB"/>
        </w:rPr>
      </w:pPr>
      <w:r w:rsidRPr="0065705D">
        <w:rPr>
          <w:rFonts w:cs="Times New Roman"/>
          <w:szCs w:val="24"/>
          <w:lang w:val="en-GB"/>
        </w:rPr>
        <w:t>The implementation of a structure plan in a municipality has faced challenges primarily due to land</w:t>
      </w:r>
      <w:r>
        <w:rPr>
          <w:rFonts w:cs="Times New Roman"/>
          <w:szCs w:val="24"/>
          <w:lang w:val="en-GB"/>
        </w:rPr>
        <w:t xml:space="preserve"> use</w:t>
      </w:r>
      <w:r w:rsidRPr="0065705D">
        <w:rPr>
          <w:rFonts w:cs="Times New Roman"/>
          <w:szCs w:val="24"/>
          <w:lang w:val="en-GB"/>
        </w:rPr>
        <w:t xml:space="preserve"> conflicts in various areas. Inter-communal </w:t>
      </w:r>
      <w:r>
        <w:rPr>
          <w:rFonts w:cs="Times New Roman"/>
          <w:szCs w:val="24"/>
          <w:lang w:val="en-GB"/>
        </w:rPr>
        <w:t>land use conflicts,</w:t>
      </w:r>
      <w:r w:rsidRPr="0065705D">
        <w:rPr>
          <w:rFonts w:cs="Times New Roman"/>
          <w:szCs w:val="24"/>
          <w:lang w:val="en-GB"/>
        </w:rPr>
        <w:t xml:space="preserve"> between Kperisi and Guli communities</w:t>
      </w:r>
      <w:r>
        <w:rPr>
          <w:rFonts w:cs="Times New Roman"/>
          <w:szCs w:val="24"/>
          <w:lang w:val="en-GB"/>
        </w:rPr>
        <w:t xml:space="preserve"> over the “Naa bau stretch” have disrupted physical planning activities and</w:t>
      </w:r>
      <w:r w:rsidRPr="0065705D">
        <w:rPr>
          <w:rFonts w:cs="Times New Roman"/>
          <w:szCs w:val="24"/>
          <w:lang w:val="en-GB"/>
        </w:rPr>
        <w:t xml:space="preserve"> development of the North-Eastern corridor after the Industrial area. Additionally, </w:t>
      </w:r>
      <w:r>
        <w:rPr>
          <w:rFonts w:cs="Times New Roman"/>
          <w:szCs w:val="24"/>
          <w:lang w:val="en-GB"/>
        </w:rPr>
        <w:t xml:space="preserve">an intra family land use </w:t>
      </w:r>
      <w:r w:rsidRPr="0065705D">
        <w:rPr>
          <w:rFonts w:cs="Times New Roman"/>
          <w:szCs w:val="24"/>
          <w:lang w:val="en-GB"/>
        </w:rPr>
        <w:t>con</w:t>
      </w:r>
      <w:r>
        <w:rPr>
          <w:rFonts w:cs="Times New Roman"/>
          <w:szCs w:val="24"/>
          <w:lang w:val="en-GB"/>
        </w:rPr>
        <w:t>flicts in Kabanye gates have affected schemes like</w:t>
      </w:r>
      <w:r w:rsidRPr="0065705D">
        <w:rPr>
          <w:rFonts w:cs="Times New Roman"/>
          <w:szCs w:val="24"/>
          <w:lang w:val="en-GB"/>
        </w:rPr>
        <w:t xml:space="preserve"> Napogbakole extension residential zones. </w:t>
      </w:r>
      <w:r>
        <w:rPr>
          <w:rFonts w:cs="Times New Roman"/>
          <w:szCs w:val="24"/>
          <w:lang w:val="en-GB"/>
        </w:rPr>
        <w:t xml:space="preserve">And the inter family land use conflict in Danko community also affected schemes like </w:t>
      </w:r>
      <w:r w:rsidRPr="0065705D">
        <w:rPr>
          <w:rFonts w:cs="Times New Roman"/>
          <w:szCs w:val="24"/>
          <w:lang w:val="en-GB"/>
        </w:rPr>
        <w:t>Konpieni Residential, Kpalsaka Residential</w:t>
      </w:r>
      <w:r>
        <w:rPr>
          <w:rFonts w:cs="Times New Roman"/>
          <w:szCs w:val="24"/>
          <w:lang w:val="en-GB"/>
        </w:rPr>
        <w:t xml:space="preserve"> zones</w:t>
      </w:r>
      <w:r w:rsidRPr="0065705D">
        <w:rPr>
          <w:rFonts w:cs="Times New Roman"/>
          <w:szCs w:val="24"/>
          <w:lang w:val="en-GB"/>
        </w:rPr>
        <w:t>,</w:t>
      </w:r>
      <w:r>
        <w:rPr>
          <w:rFonts w:cs="Times New Roman"/>
          <w:szCs w:val="24"/>
          <w:lang w:val="en-GB"/>
        </w:rPr>
        <w:t xml:space="preserve"> </w:t>
      </w:r>
      <w:r w:rsidRPr="0065705D">
        <w:rPr>
          <w:rFonts w:cs="Times New Roman"/>
          <w:szCs w:val="24"/>
          <w:lang w:val="en-GB"/>
        </w:rPr>
        <w:t>The conflict between Loho and Kaleo communities over the Bili stretch has further complicated the situation. These land</w:t>
      </w:r>
      <w:r>
        <w:rPr>
          <w:rFonts w:cs="Times New Roman"/>
          <w:szCs w:val="24"/>
          <w:lang w:val="en-GB"/>
        </w:rPr>
        <w:t xml:space="preserve"> use</w:t>
      </w:r>
      <w:r w:rsidRPr="0065705D">
        <w:rPr>
          <w:rFonts w:cs="Times New Roman"/>
          <w:szCs w:val="24"/>
          <w:lang w:val="en-GB"/>
        </w:rPr>
        <w:t xml:space="preserve">-related conflicts not only hinder the smooth implementation of the structure plan but also affect planning schemes in conflicted areas, </w:t>
      </w:r>
      <w:r>
        <w:rPr>
          <w:rFonts w:cs="Times New Roman"/>
          <w:szCs w:val="24"/>
          <w:lang w:val="en-GB"/>
        </w:rPr>
        <w:t>which undermines physical</w:t>
      </w:r>
      <w:r w:rsidRPr="0065705D">
        <w:rPr>
          <w:rFonts w:cs="Times New Roman"/>
          <w:szCs w:val="24"/>
          <w:lang w:val="en-GB"/>
        </w:rPr>
        <w:t xml:space="preserve"> planning</w:t>
      </w:r>
      <w:r>
        <w:rPr>
          <w:rFonts w:cs="Times New Roman"/>
          <w:szCs w:val="24"/>
          <w:lang w:val="en-GB"/>
        </w:rPr>
        <w:t xml:space="preserve"> activities and causes haphazard development in the Wa </w:t>
      </w:r>
      <w:r w:rsidR="00833E69">
        <w:rPr>
          <w:rFonts w:cs="Times New Roman"/>
          <w:szCs w:val="24"/>
          <w:lang w:val="en-GB"/>
        </w:rPr>
        <w:t>M</w:t>
      </w:r>
      <w:r>
        <w:rPr>
          <w:rFonts w:cs="Times New Roman"/>
          <w:szCs w:val="24"/>
          <w:lang w:val="en-GB"/>
        </w:rPr>
        <w:t>unicipality</w:t>
      </w:r>
      <w:r w:rsidRPr="0065705D">
        <w:rPr>
          <w:rFonts w:cs="Times New Roman"/>
          <w:szCs w:val="24"/>
          <w:lang w:val="en-GB"/>
        </w:rPr>
        <w:t>.</w:t>
      </w:r>
      <w:r w:rsidR="00833E69">
        <w:rPr>
          <w:rFonts w:cs="Times New Roman"/>
          <w:szCs w:val="24"/>
          <w:lang w:val="en-GB"/>
        </w:rPr>
        <w:t xml:space="preserve"> </w:t>
      </w:r>
    </w:p>
    <w:p w14:paraId="31092756" w14:textId="67EA6575" w:rsidR="005F5636" w:rsidRPr="00F10603" w:rsidRDefault="005F5636" w:rsidP="005F5636">
      <w:pPr>
        <w:spacing w:before="240" w:line="480" w:lineRule="auto"/>
        <w:jc w:val="both"/>
        <w:rPr>
          <w:rFonts w:cs="Times New Roman"/>
          <w:szCs w:val="24"/>
          <w:lang w:val="en-GB"/>
        </w:rPr>
      </w:pPr>
      <w:r w:rsidRPr="00833E69">
        <w:rPr>
          <w:rFonts w:cs="Times New Roman"/>
          <w:szCs w:val="24"/>
          <w:lang w:val="en-GB"/>
        </w:rPr>
        <w:t xml:space="preserve">Many studies have been conducted on land use planning in urban areas such as Ahmed and Dinye (2011), </w:t>
      </w:r>
      <w:r w:rsidRPr="00833E69">
        <w:rPr>
          <w:rFonts w:eastAsiaTheme="minorEastAsia" w:cs="Times New Roman"/>
          <w:color w:val="000000" w:themeColor="text1"/>
          <w:kern w:val="24"/>
          <w:szCs w:val="24"/>
          <w:lang w:val="en-GB"/>
        </w:rPr>
        <w:t xml:space="preserve">Boamah (2013), </w:t>
      </w:r>
      <w:r w:rsidRPr="00833E69">
        <w:rPr>
          <w:rFonts w:eastAsiaTheme="minorEastAsia" w:cs="Times New Roman"/>
          <w:kern w:val="24"/>
          <w:szCs w:val="24"/>
          <w:lang w:val="en-GB"/>
        </w:rPr>
        <w:t>Niminga-Beka et al.</w:t>
      </w:r>
      <w:r w:rsidR="00833E69">
        <w:rPr>
          <w:rFonts w:eastAsiaTheme="minorEastAsia" w:cs="Times New Roman"/>
          <w:kern w:val="24"/>
          <w:szCs w:val="24"/>
          <w:lang w:val="en-GB"/>
        </w:rPr>
        <w:t>,</w:t>
      </w:r>
      <w:r w:rsidRPr="00833E69">
        <w:rPr>
          <w:rFonts w:eastAsiaTheme="minorEastAsia" w:cs="Times New Roman"/>
          <w:kern w:val="24"/>
          <w:szCs w:val="24"/>
          <w:lang w:val="en-GB"/>
        </w:rPr>
        <w:t xml:space="preserve"> (2017) and these </w:t>
      </w:r>
      <w:r w:rsidRPr="00833E69">
        <w:rPr>
          <w:rFonts w:cs="Times New Roman"/>
          <w:szCs w:val="24"/>
          <w:lang w:val="en-GB"/>
        </w:rPr>
        <w:t xml:space="preserve">earlier </w:t>
      </w:r>
      <w:r w:rsidRPr="00833E69">
        <w:rPr>
          <w:rFonts w:cs="Times New Roman"/>
          <w:szCs w:val="24"/>
          <w:lang w:val="en-GB"/>
        </w:rPr>
        <w:lastRenderedPageBreak/>
        <w:t>researchers only looked at customary land ownership and its effects on physical planning in the Wa Municipality but failed to look at the nature and causes of land conflicts in Wa Municipal as well as failed to highlight how the tenure induced land conflicts affect physical planning and development. This seeks to look at how land conflict affects physical planning and development in the Municipality.</w:t>
      </w:r>
      <w:r w:rsidRPr="00833E69">
        <w:rPr>
          <w:rFonts w:eastAsiaTheme="minorEastAsia" w:cs="Times New Roman"/>
          <w:kern w:val="24"/>
          <w:szCs w:val="24"/>
          <w:lang w:val="en-GB"/>
        </w:rPr>
        <w:t xml:space="preserve"> This is because fewer studies have been done to explore how land conflict in Ghana impacted on physical planning in peri urban Ghana.</w:t>
      </w:r>
      <w:r w:rsidRPr="00F10603">
        <w:rPr>
          <w:rFonts w:eastAsiaTheme="minorEastAsia" w:cs="Times New Roman"/>
          <w:kern w:val="24"/>
          <w:szCs w:val="24"/>
          <w:lang w:val="en-GB"/>
        </w:rPr>
        <w:t xml:space="preserve"> Land contestations usually create multifaceted outcomes comprising protracted inter-community boundary conﬂicts, with implications on land use planning in the communities (Dadashpoor &amp; Salarian, </w:t>
      </w:r>
      <w:r w:rsidRPr="00F73177">
        <w:rPr>
          <w:rFonts w:eastAsiaTheme="minorEastAsia" w:cs="Times New Roman"/>
          <w:color w:val="000000" w:themeColor="text1"/>
          <w:kern w:val="24"/>
          <w:szCs w:val="24"/>
          <w:lang w:val="en-GB"/>
        </w:rPr>
        <w:t xml:space="preserve">2020; Kansanga, 2019; Tchatchoua-Djomo et al., 2018; Cobbinah &amp; Amoako, 2012; Berry, 2009). The </w:t>
      </w:r>
      <w:r>
        <w:rPr>
          <w:rFonts w:eastAsiaTheme="minorEastAsia" w:cs="Times New Roman"/>
          <w:color w:val="000000" w:themeColor="text1"/>
          <w:kern w:val="24"/>
          <w:szCs w:val="24"/>
          <w:lang w:val="en-GB"/>
        </w:rPr>
        <w:t>land conflicts have impact on the outcomes</w:t>
      </w:r>
      <w:r w:rsidRPr="00F73177">
        <w:rPr>
          <w:rFonts w:eastAsiaTheme="minorEastAsia" w:cs="Times New Roman"/>
          <w:color w:val="000000" w:themeColor="text1"/>
          <w:kern w:val="24"/>
          <w:szCs w:val="24"/>
          <w:lang w:val="en-GB"/>
        </w:rPr>
        <w:t xml:space="preserve"> of the </w:t>
      </w:r>
      <w:r>
        <w:rPr>
          <w:rFonts w:eastAsiaTheme="minorEastAsia" w:cs="Times New Roman"/>
          <w:color w:val="000000" w:themeColor="text1"/>
          <w:kern w:val="24"/>
          <w:szCs w:val="24"/>
          <w:lang w:val="en-GB"/>
        </w:rPr>
        <w:t>physical planning department whose main purpose is enhancing convenient</w:t>
      </w:r>
      <w:r w:rsidRPr="00F73177">
        <w:rPr>
          <w:rFonts w:eastAsiaTheme="minorEastAsia" w:cs="Times New Roman"/>
          <w:color w:val="000000" w:themeColor="text1"/>
          <w:kern w:val="24"/>
          <w:szCs w:val="24"/>
          <w:lang w:val="en-GB"/>
        </w:rPr>
        <w:t xml:space="preserve"> settlements</w:t>
      </w:r>
      <w:r>
        <w:rPr>
          <w:rFonts w:eastAsiaTheme="minorEastAsia" w:cs="Times New Roman"/>
          <w:color w:val="000000" w:themeColor="text1"/>
          <w:kern w:val="24"/>
          <w:szCs w:val="24"/>
          <w:lang w:val="en-GB"/>
        </w:rPr>
        <w:t xml:space="preserve"> planning </w:t>
      </w:r>
      <w:r w:rsidRPr="00F73177">
        <w:rPr>
          <w:rFonts w:eastAsiaTheme="minorEastAsia" w:cs="Times New Roman"/>
          <w:color w:val="000000" w:themeColor="text1"/>
          <w:kern w:val="24"/>
          <w:szCs w:val="24"/>
          <w:lang w:val="en-GB"/>
        </w:rPr>
        <w:t>on</w:t>
      </w:r>
      <w:r>
        <w:rPr>
          <w:rFonts w:eastAsiaTheme="minorEastAsia" w:cs="Times New Roman"/>
          <w:color w:val="000000" w:themeColor="text1"/>
          <w:kern w:val="24"/>
          <w:szCs w:val="24"/>
          <w:lang w:val="en-GB"/>
        </w:rPr>
        <w:t xml:space="preserve"> the planning objective of orderliness, effectiveness and sustained settlement of cities</w:t>
      </w:r>
      <w:r w:rsidRPr="00F73177">
        <w:rPr>
          <w:rFonts w:eastAsiaTheme="minorEastAsia" w:cs="Times New Roman"/>
          <w:color w:val="000000" w:themeColor="text1"/>
          <w:kern w:val="24"/>
          <w:szCs w:val="24"/>
          <w:lang w:val="en-GB"/>
        </w:rPr>
        <w:t xml:space="preserve"> in </w:t>
      </w:r>
      <w:r>
        <w:rPr>
          <w:rFonts w:eastAsiaTheme="minorEastAsia" w:cs="Times New Roman"/>
          <w:color w:val="000000" w:themeColor="text1"/>
          <w:kern w:val="24"/>
          <w:szCs w:val="24"/>
          <w:lang w:val="en-GB"/>
        </w:rPr>
        <w:t>Ghana, but due to the prevalent land use conflicts mentioned in the study area above, it derailed the objective of physical planning which is worth discussing</w:t>
      </w:r>
      <w:r w:rsidRPr="00F73177">
        <w:rPr>
          <w:rFonts w:eastAsiaTheme="minorEastAsia" w:cs="Times New Roman"/>
          <w:color w:val="000000" w:themeColor="text1"/>
          <w:kern w:val="24"/>
          <w:szCs w:val="24"/>
          <w:lang w:val="en-GB"/>
        </w:rPr>
        <w:t>.</w:t>
      </w:r>
      <w:r>
        <w:rPr>
          <w:rFonts w:eastAsiaTheme="minorEastAsia" w:cs="Times New Roman"/>
          <w:color w:val="000000" w:themeColor="text1"/>
          <w:kern w:val="24"/>
          <w:szCs w:val="24"/>
          <w:lang w:val="en-GB"/>
        </w:rPr>
        <w:t xml:space="preserve"> </w:t>
      </w:r>
      <w:r w:rsidR="00002911">
        <w:rPr>
          <w:rFonts w:eastAsiaTheme="minorEastAsia" w:cs="Times New Roman"/>
          <w:color w:val="000000" w:themeColor="text1"/>
          <w:kern w:val="24"/>
          <w:szCs w:val="24"/>
          <w:lang w:val="en-GB"/>
        </w:rPr>
        <w:t>Therefore,</w:t>
      </w:r>
      <w:r w:rsidRPr="00F73177">
        <w:rPr>
          <w:rFonts w:eastAsiaTheme="minorEastAsia" w:cs="Times New Roman"/>
          <w:color w:val="000000" w:themeColor="text1"/>
          <w:kern w:val="24"/>
          <w:szCs w:val="24"/>
          <w:lang w:val="en-GB"/>
        </w:rPr>
        <w:t xml:space="preserve"> the </w:t>
      </w:r>
      <w:r>
        <w:rPr>
          <w:rFonts w:cs="Times New Roman"/>
          <w:color w:val="000000" w:themeColor="text1"/>
          <w:szCs w:val="24"/>
          <w:lang w:val="en-GB"/>
        </w:rPr>
        <w:t>effects</w:t>
      </w:r>
      <w:r w:rsidRPr="00F73177">
        <w:rPr>
          <w:rFonts w:cs="Times New Roman"/>
          <w:color w:val="000000" w:themeColor="text1"/>
          <w:szCs w:val="24"/>
          <w:lang w:val="en-GB"/>
        </w:rPr>
        <w:t xml:space="preserve"> of land </w:t>
      </w:r>
      <w:r>
        <w:rPr>
          <w:rFonts w:cs="Times New Roman"/>
          <w:color w:val="000000" w:themeColor="text1"/>
          <w:szCs w:val="24"/>
          <w:lang w:val="en-GB"/>
        </w:rPr>
        <w:t xml:space="preserve">use </w:t>
      </w:r>
      <w:r w:rsidRPr="00F73177">
        <w:rPr>
          <w:rFonts w:cs="Times New Roman"/>
          <w:color w:val="000000" w:themeColor="text1"/>
          <w:szCs w:val="24"/>
          <w:lang w:val="en-GB"/>
        </w:rPr>
        <w:t>conflict</w:t>
      </w:r>
      <w:r>
        <w:rPr>
          <w:rFonts w:cs="Times New Roman"/>
          <w:color w:val="000000" w:themeColor="text1"/>
          <w:szCs w:val="24"/>
          <w:lang w:val="en-GB"/>
        </w:rPr>
        <w:t>s</w:t>
      </w:r>
      <w:r w:rsidRPr="00F73177">
        <w:rPr>
          <w:rFonts w:cs="Times New Roman"/>
          <w:color w:val="000000" w:themeColor="text1"/>
          <w:szCs w:val="24"/>
          <w:lang w:val="en-GB"/>
        </w:rPr>
        <w:t xml:space="preserve"> on </w:t>
      </w:r>
      <w:r>
        <w:rPr>
          <w:rFonts w:cs="Times New Roman"/>
          <w:color w:val="000000" w:themeColor="text1"/>
          <w:szCs w:val="24"/>
          <w:lang w:val="en-GB"/>
        </w:rPr>
        <w:t xml:space="preserve">physical </w:t>
      </w:r>
      <w:r w:rsidRPr="00F73177">
        <w:rPr>
          <w:rFonts w:cs="Times New Roman"/>
          <w:color w:val="000000" w:themeColor="text1"/>
          <w:szCs w:val="24"/>
          <w:lang w:val="en-GB"/>
        </w:rPr>
        <w:t>planning</w:t>
      </w:r>
      <w:r w:rsidRPr="00F73177">
        <w:rPr>
          <w:rFonts w:eastAsiaTheme="minorEastAsia" w:cs="Times New Roman"/>
          <w:color w:val="000000" w:themeColor="text1"/>
          <w:kern w:val="24"/>
          <w:szCs w:val="24"/>
          <w:lang w:val="en-GB"/>
        </w:rPr>
        <w:t xml:space="preserve"> </w:t>
      </w:r>
      <w:r>
        <w:rPr>
          <w:rFonts w:eastAsiaTheme="minorEastAsia" w:cs="Times New Roman"/>
          <w:color w:val="000000" w:themeColor="text1"/>
          <w:kern w:val="24"/>
          <w:szCs w:val="24"/>
          <w:lang w:val="en-GB"/>
        </w:rPr>
        <w:t xml:space="preserve">and development in the Wa Municipality are crucial to be examined in order to </w:t>
      </w:r>
      <w:r w:rsidRPr="00F10603">
        <w:rPr>
          <w:rFonts w:cs="Times New Roman"/>
          <w:szCs w:val="24"/>
          <w:lang w:val="en-GB"/>
        </w:rPr>
        <w:t xml:space="preserve">propose </w:t>
      </w:r>
      <w:r>
        <w:rPr>
          <w:rFonts w:cs="Times New Roman"/>
          <w:szCs w:val="24"/>
          <w:lang w:val="en-GB"/>
        </w:rPr>
        <w:t>means of</w:t>
      </w:r>
      <w:r w:rsidRPr="00F10603">
        <w:rPr>
          <w:rFonts w:cs="Times New Roman"/>
          <w:szCs w:val="24"/>
          <w:lang w:val="en-GB"/>
        </w:rPr>
        <w:t xml:space="preserve"> m</w:t>
      </w:r>
      <w:r>
        <w:rPr>
          <w:rFonts w:cs="Times New Roman"/>
          <w:szCs w:val="24"/>
          <w:lang w:val="en-GB"/>
        </w:rPr>
        <w:t>anaging land use conflicts to improve</w:t>
      </w:r>
      <w:r w:rsidRPr="00F10603">
        <w:rPr>
          <w:rFonts w:cs="Times New Roman"/>
          <w:szCs w:val="24"/>
          <w:lang w:val="en-GB"/>
        </w:rPr>
        <w:t xml:space="preserve"> </w:t>
      </w:r>
      <w:r>
        <w:rPr>
          <w:rFonts w:cs="Times New Roman"/>
          <w:szCs w:val="24"/>
          <w:lang w:val="en-GB"/>
        </w:rPr>
        <w:t>physical planning</w:t>
      </w:r>
      <w:r w:rsidRPr="00F10603">
        <w:rPr>
          <w:rFonts w:cs="Times New Roman"/>
          <w:szCs w:val="24"/>
          <w:lang w:val="en-GB"/>
        </w:rPr>
        <w:t xml:space="preserve"> </w:t>
      </w:r>
      <w:r>
        <w:rPr>
          <w:rFonts w:cs="Times New Roman"/>
          <w:szCs w:val="24"/>
          <w:lang w:val="en-GB"/>
        </w:rPr>
        <w:t>and enhance pleasant and orderly development</w:t>
      </w:r>
      <w:r w:rsidRPr="00F10603">
        <w:rPr>
          <w:rFonts w:cs="Times New Roman"/>
          <w:szCs w:val="24"/>
          <w:lang w:val="en-GB"/>
        </w:rPr>
        <w:t xml:space="preserve"> </w:t>
      </w:r>
      <w:r>
        <w:rPr>
          <w:rFonts w:cs="Times New Roman"/>
          <w:szCs w:val="24"/>
          <w:lang w:val="en-GB"/>
        </w:rPr>
        <w:t xml:space="preserve">in the Wa Municipality and possibly the nation. </w:t>
      </w:r>
    </w:p>
    <w:p w14:paraId="4736CF21" w14:textId="77777777" w:rsidR="005F5636" w:rsidRPr="00F10603" w:rsidRDefault="005F5636" w:rsidP="005F5636">
      <w:pPr>
        <w:pStyle w:val="Heading2"/>
        <w:spacing w:line="480" w:lineRule="auto"/>
        <w:rPr>
          <w:lang w:val="en-GB"/>
        </w:rPr>
      </w:pPr>
      <w:bookmarkStart w:id="26" w:name="_Toc148938178"/>
      <w:r w:rsidRPr="00F10603">
        <w:rPr>
          <w:lang w:val="en-GB"/>
        </w:rPr>
        <w:t>1.</w:t>
      </w:r>
      <w:r>
        <w:rPr>
          <w:lang w:val="en-GB"/>
        </w:rPr>
        <w:t>3</w:t>
      </w:r>
      <w:r w:rsidRPr="00F10603">
        <w:rPr>
          <w:lang w:val="en-GB"/>
        </w:rPr>
        <w:t xml:space="preserve"> Research questions</w:t>
      </w:r>
      <w:bookmarkEnd w:id="26"/>
    </w:p>
    <w:p w14:paraId="1CB50A5E" w14:textId="77777777" w:rsidR="005F5636" w:rsidRPr="00B863D6" w:rsidRDefault="005F5636" w:rsidP="005F5636">
      <w:pPr>
        <w:spacing w:line="480" w:lineRule="auto"/>
        <w:jc w:val="both"/>
        <w:rPr>
          <w:b/>
          <w:i/>
          <w:szCs w:val="24"/>
          <w:lang w:val="en-GB"/>
        </w:rPr>
      </w:pPr>
      <w:r w:rsidRPr="00B863D6">
        <w:rPr>
          <w:szCs w:val="24"/>
          <w:lang w:val="en-GB"/>
        </w:rPr>
        <w:t>The problem statement above, gives rise to the main question of this research which is</w:t>
      </w:r>
      <w:r>
        <w:rPr>
          <w:szCs w:val="24"/>
          <w:lang w:val="en-GB"/>
        </w:rPr>
        <w:t>:</w:t>
      </w:r>
      <w:r w:rsidRPr="00B863D6">
        <w:rPr>
          <w:szCs w:val="24"/>
          <w:lang w:val="en-GB"/>
        </w:rPr>
        <w:t xml:space="preserve"> what are the</w:t>
      </w:r>
      <w:r w:rsidRPr="00842B6C">
        <w:rPr>
          <w:szCs w:val="24"/>
          <w:lang w:val="en-GB"/>
        </w:rPr>
        <w:t xml:space="preserve"> effects of land conflicts on physical planning and development in </w:t>
      </w:r>
      <w:r>
        <w:rPr>
          <w:szCs w:val="24"/>
          <w:lang w:val="en-GB"/>
        </w:rPr>
        <w:t>the W</w:t>
      </w:r>
      <w:r w:rsidRPr="00842B6C">
        <w:rPr>
          <w:szCs w:val="24"/>
          <w:lang w:val="en-GB"/>
        </w:rPr>
        <w:t>a</w:t>
      </w:r>
      <w:r>
        <w:rPr>
          <w:szCs w:val="24"/>
          <w:lang w:val="en-GB"/>
        </w:rPr>
        <w:t xml:space="preserve"> Municipality?</w:t>
      </w:r>
      <w:r w:rsidRPr="00842B6C">
        <w:rPr>
          <w:szCs w:val="24"/>
          <w:lang w:val="en-GB"/>
        </w:rPr>
        <w:t xml:space="preserve"> </w:t>
      </w:r>
      <w:r w:rsidRPr="00B863D6">
        <w:rPr>
          <w:szCs w:val="24"/>
          <w:lang w:val="en-GB"/>
        </w:rPr>
        <w:t>Specifically, this research seeks to find answers to the following questions</w:t>
      </w:r>
      <w:r>
        <w:rPr>
          <w:szCs w:val="24"/>
          <w:lang w:val="en-GB"/>
        </w:rPr>
        <w:t>:</w:t>
      </w:r>
    </w:p>
    <w:p w14:paraId="685B88C5" w14:textId="77777777" w:rsidR="005F5636" w:rsidRPr="00833E69" w:rsidRDefault="005F5636" w:rsidP="00561038">
      <w:pPr>
        <w:numPr>
          <w:ilvl w:val="0"/>
          <w:numId w:val="1"/>
        </w:numPr>
        <w:spacing w:line="480" w:lineRule="auto"/>
        <w:jc w:val="both"/>
        <w:rPr>
          <w:rFonts w:cs="Times New Roman"/>
          <w:szCs w:val="24"/>
          <w:lang w:val="en-GB"/>
        </w:rPr>
      </w:pPr>
      <w:r w:rsidRPr="00833E69">
        <w:rPr>
          <w:rFonts w:cs="Times New Roman"/>
          <w:szCs w:val="24"/>
          <w:lang w:val="en-GB"/>
        </w:rPr>
        <w:t>What accounts for land conflicts in the Wa Municipality?</w:t>
      </w:r>
    </w:p>
    <w:p w14:paraId="1A9AD87E" w14:textId="77777777" w:rsidR="005F5636" w:rsidRPr="00833E69" w:rsidRDefault="005F5636" w:rsidP="00561038">
      <w:pPr>
        <w:numPr>
          <w:ilvl w:val="0"/>
          <w:numId w:val="1"/>
        </w:numPr>
        <w:spacing w:line="480" w:lineRule="auto"/>
        <w:jc w:val="both"/>
        <w:rPr>
          <w:rFonts w:cs="Times New Roman"/>
          <w:szCs w:val="24"/>
          <w:lang w:val="en-GB"/>
        </w:rPr>
      </w:pPr>
      <w:r w:rsidRPr="00833E69">
        <w:rPr>
          <w:rFonts w:cs="Times New Roman"/>
          <w:szCs w:val="24"/>
          <w:lang w:val="en-GB"/>
        </w:rPr>
        <w:lastRenderedPageBreak/>
        <w:t xml:space="preserve">How do land conflicts affect physical planning and development in the Wa Municipality? </w:t>
      </w:r>
    </w:p>
    <w:p w14:paraId="417014F8" w14:textId="77777777" w:rsidR="005F5636" w:rsidRPr="00833E69" w:rsidRDefault="005F5636" w:rsidP="00561038">
      <w:pPr>
        <w:numPr>
          <w:ilvl w:val="0"/>
          <w:numId w:val="1"/>
        </w:numPr>
        <w:spacing w:line="480" w:lineRule="auto"/>
        <w:jc w:val="both"/>
        <w:rPr>
          <w:rFonts w:cs="Times New Roman"/>
          <w:szCs w:val="24"/>
          <w:lang w:val="en-GB"/>
        </w:rPr>
      </w:pPr>
      <w:r w:rsidRPr="00833E69">
        <w:rPr>
          <w:rFonts w:cs="Times New Roman"/>
          <w:szCs w:val="24"/>
          <w:lang w:val="en-GB"/>
        </w:rPr>
        <w:t>What are the effects of land administration on physical planning and development in the Wa Municipality?</w:t>
      </w:r>
    </w:p>
    <w:p w14:paraId="03E1349B" w14:textId="77777777" w:rsidR="005F5636" w:rsidRPr="00833E69" w:rsidRDefault="005F5636" w:rsidP="005F5636">
      <w:pPr>
        <w:pStyle w:val="Heading2"/>
        <w:spacing w:line="480" w:lineRule="auto"/>
        <w:rPr>
          <w:lang w:val="en-GB"/>
        </w:rPr>
      </w:pPr>
      <w:bookmarkStart w:id="27" w:name="_Toc148938179"/>
      <w:r w:rsidRPr="00833E69">
        <w:rPr>
          <w:lang w:val="en-GB"/>
        </w:rPr>
        <w:t>1.4 Research objectives</w:t>
      </w:r>
      <w:bookmarkEnd w:id="27"/>
    </w:p>
    <w:p w14:paraId="71ABCEDC" w14:textId="77777777" w:rsidR="005F5636" w:rsidRPr="00833E69" w:rsidRDefault="005F5636" w:rsidP="005F5636">
      <w:pPr>
        <w:spacing w:line="360" w:lineRule="auto"/>
        <w:jc w:val="both"/>
      </w:pPr>
      <w:r w:rsidRPr="00833E69">
        <w:t xml:space="preserve">The general objective of the research is to assess how land conflicts affects physical planning and development activities in Wa </w:t>
      </w:r>
      <w:r w:rsidRPr="00833E69">
        <w:rPr>
          <w:rFonts w:cs="Times New Roman"/>
          <w:szCs w:val="24"/>
          <w:lang w:val="en-GB"/>
        </w:rPr>
        <w:t>Municipal</w:t>
      </w:r>
      <w:r w:rsidRPr="00833E69">
        <w:t>. The specific objectives of the research are,</w:t>
      </w:r>
    </w:p>
    <w:p w14:paraId="672BC2BC" w14:textId="77777777" w:rsidR="005F5636" w:rsidRPr="00833E69" w:rsidRDefault="005F5636" w:rsidP="00561038">
      <w:pPr>
        <w:pStyle w:val="ListParagraph"/>
        <w:numPr>
          <w:ilvl w:val="0"/>
          <w:numId w:val="2"/>
        </w:numPr>
        <w:spacing w:line="480" w:lineRule="auto"/>
        <w:jc w:val="both"/>
        <w:rPr>
          <w:lang w:val="en-GB"/>
        </w:rPr>
      </w:pPr>
      <w:r w:rsidRPr="00833E69">
        <w:rPr>
          <w:lang w:val="en-GB"/>
        </w:rPr>
        <w:t>To describe the nature and causes of land conflicts in the Wa Municipality.</w:t>
      </w:r>
    </w:p>
    <w:p w14:paraId="14DA8708" w14:textId="77777777" w:rsidR="005F5636" w:rsidRPr="00833E69" w:rsidRDefault="005F5636" w:rsidP="00561038">
      <w:pPr>
        <w:pStyle w:val="ListParagraph"/>
        <w:numPr>
          <w:ilvl w:val="0"/>
          <w:numId w:val="2"/>
        </w:numPr>
        <w:spacing w:line="480" w:lineRule="auto"/>
        <w:jc w:val="both"/>
        <w:rPr>
          <w:lang w:val="en-GB"/>
        </w:rPr>
      </w:pPr>
      <w:r w:rsidRPr="00833E69">
        <w:rPr>
          <w:lang w:val="en-GB"/>
        </w:rPr>
        <w:t>To assess how land conflicts affect physical planning and development the Wa Municipality.</w:t>
      </w:r>
    </w:p>
    <w:p w14:paraId="1E7B047E" w14:textId="77777777" w:rsidR="005F5636" w:rsidRPr="00833E69" w:rsidRDefault="005F5636" w:rsidP="00561038">
      <w:pPr>
        <w:pStyle w:val="ListParagraph"/>
        <w:numPr>
          <w:ilvl w:val="0"/>
          <w:numId w:val="2"/>
        </w:numPr>
        <w:spacing w:line="480" w:lineRule="auto"/>
        <w:jc w:val="both"/>
        <w:rPr>
          <w:lang w:val="en-GB"/>
        </w:rPr>
      </w:pPr>
      <w:r w:rsidRPr="00833E69">
        <w:rPr>
          <w:lang w:val="en-GB"/>
        </w:rPr>
        <w:t>To assess how land administration affects physical planning and development in the Wa Municipality.</w:t>
      </w:r>
    </w:p>
    <w:p w14:paraId="70680D4B" w14:textId="77777777" w:rsidR="005F5636" w:rsidRPr="00F10603" w:rsidRDefault="005F5636" w:rsidP="005F5636">
      <w:pPr>
        <w:pStyle w:val="Heading2"/>
        <w:spacing w:line="480" w:lineRule="auto"/>
        <w:rPr>
          <w:lang w:val="en-GB"/>
        </w:rPr>
      </w:pPr>
      <w:bookmarkStart w:id="28" w:name="_Toc148938180"/>
      <w:r w:rsidRPr="00F10603">
        <w:rPr>
          <w:lang w:val="en-GB"/>
        </w:rPr>
        <w:t>1.</w:t>
      </w:r>
      <w:r>
        <w:rPr>
          <w:lang w:val="en-GB"/>
        </w:rPr>
        <w:t>5</w:t>
      </w:r>
      <w:r w:rsidRPr="00F10603">
        <w:rPr>
          <w:lang w:val="en-GB"/>
        </w:rPr>
        <w:t xml:space="preserve"> Significance of the study</w:t>
      </w:r>
      <w:bookmarkEnd w:id="28"/>
    </w:p>
    <w:p w14:paraId="62D2E6F0" w14:textId="5FDA4597" w:rsidR="005F5636" w:rsidRDefault="00002911" w:rsidP="005F5636">
      <w:pPr>
        <w:spacing w:line="480" w:lineRule="auto"/>
        <w:jc w:val="both"/>
        <w:rPr>
          <w:szCs w:val="24"/>
          <w:lang w:val="en-GB"/>
        </w:rPr>
      </w:pPr>
      <w:r>
        <w:rPr>
          <w:szCs w:val="24"/>
          <w:lang w:val="en-GB"/>
        </w:rPr>
        <w:t xml:space="preserve">The main source of wealth, social standing, and power is land. Almost everyone relies directly or indirectly on land for their life because it is the basis for food production, housing provision, and economic activities </w:t>
      </w:r>
      <w:r w:rsidR="005F5636" w:rsidRPr="003C231E">
        <w:rPr>
          <w:szCs w:val="24"/>
          <w:lang w:val="en-GB"/>
        </w:rPr>
        <w:t>(Kuusaana et al., 201</w:t>
      </w:r>
      <w:r w:rsidR="005F5636">
        <w:rPr>
          <w:szCs w:val="24"/>
          <w:lang w:val="en-GB"/>
        </w:rPr>
        <w:t>3</w:t>
      </w:r>
      <w:r w:rsidR="005F5636" w:rsidRPr="003C231E">
        <w:rPr>
          <w:szCs w:val="24"/>
          <w:lang w:val="en-GB"/>
        </w:rPr>
        <w:t xml:space="preserve">). </w:t>
      </w:r>
      <w:r>
        <w:rPr>
          <w:szCs w:val="24"/>
          <w:lang w:val="en-GB"/>
        </w:rPr>
        <w:t xml:space="preserve">This claim implies that there are no restrictions on how useful land can be to humankind if it is handled properly. On the other side, poor land management brought on by a dispute over land usage has a negative impact on people as well. Because of this, there is a need for efficient physical planning to meet conflicting urban needs, maintain the sustainability of urban resources, and guarantee the realization of land use principles </w:t>
      </w:r>
      <w:r w:rsidR="005F5636" w:rsidRPr="003C231E">
        <w:rPr>
          <w:szCs w:val="24"/>
          <w:lang w:val="en-GB"/>
        </w:rPr>
        <w:t xml:space="preserve">(Maxwell, 2011). </w:t>
      </w:r>
      <w:r>
        <w:rPr>
          <w:szCs w:val="24"/>
          <w:lang w:val="en-GB"/>
        </w:rPr>
        <w:t>A sound and efficient physical planning and development control system can do this.</w:t>
      </w:r>
      <w:r w:rsidR="005F5636">
        <w:rPr>
          <w:szCs w:val="24"/>
          <w:lang w:val="en-GB"/>
        </w:rPr>
        <w:t xml:space="preserve"> Land cannot </w:t>
      </w:r>
      <w:r w:rsidR="005F5636">
        <w:rPr>
          <w:szCs w:val="24"/>
          <w:lang w:val="en-GB"/>
        </w:rPr>
        <w:lastRenderedPageBreak/>
        <w:t>be effectively managed and properly planned for sound physical development if there exist conflicts on it.</w:t>
      </w:r>
    </w:p>
    <w:p w14:paraId="4FF26638" w14:textId="77777777" w:rsidR="005F5636" w:rsidRPr="00833E69" w:rsidRDefault="005F5636" w:rsidP="005F5636">
      <w:pPr>
        <w:spacing w:line="480" w:lineRule="auto"/>
        <w:jc w:val="both"/>
        <w:rPr>
          <w:szCs w:val="24"/>
          <w:lang w:val="en-GB"/>
        </w:rPr>
      </w:pPr>
      <w:r w:rsidRPr="00833E69">
        <w:rPr>
          <w:szCs w:val="24"/>
          <w:lang w:val="en-GB"/>
        </w:rPr>
        <w:t xml:space="preserve">The question of how these conflicts is started or how they begun needs to be ascertained in other to be able to understand them before proposals can be made as to how to resolve and prevent future occurrences. This is why it is important to undertake this study to ascertain causes and nature of land conflicts in the Wa Municipality. This research will also unearth how land conflicts affect the general processes of preparing physical plans to ensure coherent and sustainable physical development in the Wa Municipality. The implementation of physical plans through development control is very vital to ensuring sound, orderly and sustainable development and this becomes increasingly difficult to achieve when there are land conflicts. Therefore, this study would also examine how land use conflicts affect the implementation of development control by the physical planning department in the Wa Municipality.   </w:t>
      </w:r>
    </w:p>
    <w:p w14:paraId="214854CD" w14:textId="723BC755" w:rsidR="005F5636" w:rsidRPr="00A452ED" w:rsidRDefault="005F5636" w:rsidP="005F5636">
      <w:pPr>
        <w:autoSpaceDE w:val="0"/>
        <w:autoSpaceDN w:val="0"/>
        <w:adjustRightInd w:val="0"/>
        <w:spacing w:after="0" w:line="480" w:lineRule="auto"/>
        <w:jc w:val="both"/>
        <w:rPr>
          <w:szCs w:val="24"/>
          <w:lang w:val="en-GB"/>
        </w:rPr>
      </w:pPr>
      <w:r w:rsidRPr="00833E69">
        <w:rPr>
          <w:szCs w:val="24"/>
          <w:lang w:val="en-GB"/>
        </w:rPr>
        <w:t xml:space="preserve">This study is also vital because earlier researchers like </w:t>
      </w:r>
      <w:r w:rsidRPr="00833E69">
        <w:rPr>
          <w:rFonts w:cs="Times New Roman"/>
          <w:szCs w:val="24"/>
          <w:lang w:val="en-GB"/>
        </w:rPr>
        <w:t xml:space="preserve">Ahmed &amp; Dinye, (2011), </w:t>
      </w:r>
      <w:r w:rsidRPr="00833E69">
        <w:rPr>
          <w:rFonts w:eastAsiaTheme="minorEastAsia" w:cs="Times New Roman"/>
          <w:color w:val="000000" w:themeColor="text1"/>
          <w:kern w:val="24"/>
          <w:szCs w:val="24"/>
          <w:lang w:val="en-GB"/>
        </w:rPr>
        <w:t xml:space="preserve">Boamah, (2013), </w:t>
      </w:r>
      <w:r w:rsidRPr="00833E69">
        <w:rPr>
          <w:rFonts w:eastAsiaTheme="minorEastAsia" w:cs="Times New Roman"/>
          <w:kern w:val="24"/>
          <w:szCs w:val="24"/>
          <w:lang w:val="en-GB"/>
        </w:rPr>
        <w:t>Niminga-Beka et al, (2017)</w:t>
      </w:r>
      <w:r w:rsidRPr="00833E69">
        <w:rPr>
          <w:rFonts w:cs="Times New Roman"/>
          <w:szCs w:val="24"/>
          <w:lang w:val="en-GB"/>
        </w:rPr>
        <w:t xml:space="preserve"> only looked at customary land ownership and physical planning in the Wa Municipality. T</w:t>
      </w:r>
      <w:r w:rsidRPr="00833E69">
        <w:rPr>
          <w:szCs w:val="24"/>
          <w:lang w:val="en-GB"/>
        </w:rPr>
        <w:t xml:space="preserve">his study therefore looked at how land conflicts affect physical planning and development in the Wa Municipality. </w:t>
      </w:r>
      <w:r w:rsidR="00A9090B">
        <w:rPr>
          <w:szCs w:val="24"/>
          <w:lang w:val="en-GB"/>
        </w:rPr>
        <w:t>In order to improve physical planning for harmonic growth and environmental sanity in the Wa Municipality, the study also suggested strategies for preventing or managing land conflicts. In order to accomplish these goals, it is intended that the study produce data that will serve as the basis for future references in academic and intellectual discourse on land conflict and physical planning in the Wa Municipality.</w:t>
      </w:r>
    </w:p>
    <w:p w14:paraId="6EEA09DF" w14:textId="2346F4BB" w:rsidR="005F5636" w:rsidRDefault="005F5636" w:rsidP="00561038">
      <w:pPr>
        <w:pStyle w:val="Heading2"/>
        <w:numPr>
          <w:ilvl w:val="0"/>
          <w:numId w:val="20"/>
        </w:numPr>
        <w:spacing w:line="360" w:lineRule="auto"/>
        <w:rPr>
          <w:lang w:val="en-GB"/>
        </w:rPr>
      </w:pPr>
      <w:bookmarkStart w:id="29" w:name="_Toc148938181"/>
      <w:r>
        <w:rPr>
          <w:lang w:val="en-GB"/>
        </w:rPr>
        <w:lastRenderedPageBreak/>
        <w:t>6</w:t>
      </w:r>
      <w:r w:rsidRPr="00F10603">
        <w:rPr>
          <w:lang w:val="en-GB"/>
        </w:rPr>
        <w:t xml:space="preserve"> </w:t>
      </w:r>
      <w:r>
        <w:rPr>
          <w:lang w:val="en-GB"/>
        </w:rPr>
        <w:t>Research scope</w:t>
      </w:r>
      <w:bookmarkEnd w:id="29"/>
    </w:p>
    <w:p w14:paraId="41EF359E" w14:textId="03CAE005" w:rsidR="00221215" w:rsidRPr="0019474D" w:rsidRDefault="00221215" w:rsidP="0019474D">
      <w:pPr>
        <w:spacing w:line="480" w:lineRule="auto"/>
        <w:jc w:val="both"/>
        <w:rPr>
          <w:rFonts w:ascii="Arial" w:hAnsi="Arial" w:cs="Arial"/>
          <w:color w:val="222222"/>
          <w:sz w:val="20"/>
          <w:szCs w:val="20"/>
          <w:shd w:val="clear" w:color="auto" w:fill="FFFFFF"/>
        </w:rPr>
      </w:pPr>
      <w:r>
        <w:rPr>
          <w:lang w:val="en-GB"/>
        </w:rPr>
        <w:t>The study focused on assessing the effects of land use conflicts on physical planning and development in Wa Municipality. The study is to unearth the impact of land use conflicts between and among individuals. This will assess the effects of land use conflicts and its related causes. The Wa municipality is chosen because of the fast development of various land parcels by landlords and developers</w:t>
      </w:r>
      <w:r w:rsidR="0019474D">
        <w:rPr>
          <w:lang w:val="en-GB"/>
        </w:rPr>
        <w:t xml:space="preserve"> </w:t>
      </w:r>
      <w:r w:rsidR="0019474D" w:rsidRPr="00002626">
        <w:rPr>
          <w:rFonts w:cs="Times New Roman"/>
          <w:szCs w:val="24"/>
          <w:lang w:val="en-GB"/>
        </w:rPr>
        <w:t>(</w:t>
      </w:r>
      <w:r w:rsidR="0019474D" w:rsidRPr="00002626">
        <w:rPr>
          <w:rFonts w:cs="Times New Roman"/>
          <w:color w:val="222222"/>
          <w:szCs w:val="24"/>
          <w:shd w:val="clear" w:color="auto" w:fill="FFFFFF"/>
        </w:rPr>
        <w:t>Dambeebo &amp; Jalloh, 2018</w:t>
      </w:r>
      <w:r w:rsidR="0019474D" w:rsidRPr="00002626">
        <w:rPr>
          <w:rFonts w:cs="Times New Roman"/>
          <w:szCs w:val="24"/>
          <w:lang w:val="en-GB"/>
        </w:rPr>
        <w:t>)</w:t>
      </w:r>
      <w:r w:rsidRPr="00002626">
        <w:rPr>
          <w:rFonts w:cs="Times New Roman"/>
          <w:szCs w:val="24"/>
          <w:lang w:val="en-GB"/>
        </w:rPr>
        <w:t>.</w:t>
      </w:r>
      <w:r>
        <w:rPr>
          <w:lang w:val="en-GB"/>
        </w:rPr>
        <w:t xml:space="preserve"> This in one way or the other has caused some form of land use conflicts in some part of the municipality. The study is mainly limited to </w:t>
      </w:r>
      <w:r w:rsidR="0019474D">
        <w:rPr>
          <w:lang w:val="en-GB"/>
        </w:rPr>
        <w:t xml:space="preserve">some </w:t>
      </w:r>
      <w:r>
        <w:rPr>
          <w:lang w:val="en-GB"/>
        </w:rPr>
        <w:t>schemes with land use conflicts issues in the municipality thus; Napogbakolle extension, Busa-Biihee, Kperisi-Guli</w:t>
      </w:r>
      <w:r w:rsidR="0019474D">
        <w:rPr>
          <w:lang w:val="en-GB"/>
        </w:rPr>
        <w:t xml:space="preserve"> etc.</w:t>
      </w:r>
    </w:p>
    <w:p w14:paraId="722077D5" w14:textId="77777777" w:rsidR="005F5636" w:rsidRPr="00BF54A6" w:rsidRDefault="005F5636" w:rsidP="005F5636">
      <w:pPr>
        <w:pStyle w:val="Heading2"/>
        <w:spacing w:line="480" w:lineRule="auto"/>
        <w:rPr>
          <w:lang w:val="en-GB"/>
        </w:rPr>
      </w:pPr>
      <w:bookmarkStart w:id="30" w:name="_Toc148938182"/>
      <w:r>
        <w:rPr>
          <w:lang w:val="en-GB"/>
        </w:rPr>
        <w:t>1.7</w:t>
      </w:r>
      <w:r w:rsidRPr="00BF54A6">
        <w:rPr>
          <w:lang w:val="en-GB"/>
        </w:rPr>
        <w:t xml:space="preserve"> </w:t>
      </w:r>
      <w:r>
        <w:rPr>
          <w:lang w:val="en-GB"/>
        </w:rPr>
        <w:t>Organization of r</w:t>
      </w:r>
      <w:r w:rsidRPr="00BF54A6">
        <w:rPr>
          <w:lang w:val="en-GB"/>
        </w:rPr>
        <w:t>eport</w:t>
      </w:r>
      <w:bookmarkEnd w:id="30"/>
    </w:p>
    <w:p w14:paraId="4B15ECB9" w14:textId="170B2777" w:rsidR="00937392" w:rsidRPr="00002626" w:rsidRDefault="005F5636" w:rsidP="00002626">
      <w:pPr>
        <w:spacing w:line="480" w:lineRule="auto"/>
        <w:jc w:val="both"/>
        <w:rPr>
          <w:lang w:val="en-GB"/>
        </w:rPr>
      </w:pPr>
      <w:r w:rsidRPr="00833E69">
        <w:rPr>
          <w:rFonts w:eastAsia="Times New Roman" w:cs="Times New Roman"/>
          <w:szCs w:val="24"/>
          <w:lang w:val="en-GB"/>
        </w:rPr>
        <w:t>This study is organised in   five chapters. Chapter one comprises the introduction to the research, statement of problem, study objectives and questions, research scope and importance of the research. Chapter two entails the review of important conceptual and theoretical literature on the topic and conceptual framework of the study. Chapter three outlined the method used for the research. The chapter also comprises the study area profile communities, the research strategy, strategies of inquiry, sample techniques then procedure, unit of analysis, sample size, source of data and data collection techniques and tools. In chapter four, research findings are presented</w:t>
      </w:r>
      <w:r w:rsidRPr="00833E69">
        <w:rPr>
          <w:rFonts w:cs="Times New Roman"/>
          <w:szCs w:val="24"/>
          <w:lang w:val="en-GB"/>
        </w:rPr>
        <w:t xml:space="preserve"> and discussed while the final chapter outlined the summary</w:t>
      </w:r>
      <w:r w:rsidR="001C0A75">
        <w:rPr>
          <w:rFonts w:cs="Times New Roman"/>
          <w:szCs w:val="24"/>
          <w:lang w:val="en-GB"/>
        </w:rPr>
        <w:t xml:space="preserve"> of main results, conclusion and r</w:t>
      </w:r>
      <w:r w:rsidR="00002626" w:rsidRPr="00833E69">
        <w:rPr>
          <w:rFonts w:cs="Times New Roman"/>
          <w:szCs w:val="24"/>
          <w:lang w:val="en-GB"/>
        </w:rPr>
        <w:t>ecommendations</w:t>
      </w:r>
      <w:r w:rsidRPr="00833E69">
        <w:rPr>
          <w:rFonts w:cs="Times New Roman"/>
          <w:szCs w:val="24"/>
          <w:lang w:val="en-GB"/>
        </w:rPr>
        <w:t xml:space="preserve">. </w:t>
      </w:r>
    </w:p>
    <w:p w14:paraId="5B4CA803" w14:textId="77777777" w:rsidR="00937392" w:rsidRDefault="00937392" w:rsidP="00DC2882">
      <w:pPr>
        <w:jc w:val="center"/>
        <w:rPr>
          <w:b/>
          <w:bCs/>
          <w:lang w:val="en-GB"/>
        </w:rPr>
      </w:pPr>
    </w:p>
    <w:p w14:paraId="4E588D06" w14:textId="77777777" w:rsidR="00937392" w:rsidRDefault="00937392" w:rsidP="00DC2882">
      <w:pPr>
        <w:jc w:val="center"/>
        <w:rPr>
          <w:b/>
          <w:bCs/>
          <w:lang w:val="en-GB"/>
        </w:rPr>
      </w:pPr>
    </w:p>
    <w:p w14:paraId="7D5853CD" w14:textId="5F66F504" w:rsidR="00F01DA7" w:rsidRPr="0086477F" w:rsidRDefault="00F01DA7" w:rsidP="000B08D3">
      <w:pPr>
        <w:pStyle w:val="Heading1"/>
        <w:rPr>
          <w:lang w:val="en-GB"/>
        </w:rPr>
      </w:pPr>
      <w:bookmarkStart w:id="31" w:name="_Toc148938183"/>
      <w:r w:rsidRPr="0086477F">
        <w:rPr>
          <w:lang w:val="en-GB"/>
        </w:rPr>
        <w:lastRenderedPageBreak/>
        <w:t>CHAPTER TWO</w:t>
      </w:r>
      <w:bookmarkEnd w:id="31"/>
    </w:p>
    <w:p w14:paraId="0160BF66" w14:textId="79640D8B" w:rsidR="00F01DA7" w:rsidRPr="000B08D3" w:rsidRDefault="00B13F15" w:rsidP="000B08D3">
      <w:pPr>
        <w:pStyle w:val="Heading1"/>
        <w:rPr>
          <w:lang w:val="en-GB"/>
        </w:rPr>
      </w:pPr>
      <w:bookmarkStart w:id="32" w:name="_Toc148938184"/>
      <w:r w:rsidRPr="0086477F">
        <w:rPr>
          <w:lang w:val="en-GB"/>
        </w:rPr>
        <w:t>LITERATURE REVIEW</w:t>
      </w:r>
      <w:bookmarkEnd w:id="32"/>
    </w:p>
    <w:p w14:paraId="779B57F6" w14:textId="2BBCDD12" w:rsidR="00F01DA7" w:rsidRPr="00F10603" w:rsidRDefault="00F01DA7" w:rsidP="00BF54A6">
      <w:pPr>
        <w:pStyle w:val="Heading2"/>
        <w:spacing w:line="360" w:lineRule="auto"/>
        <w:rPr>
          <w:lang w:val="en-GB"/>
        </w:rPr>
      </w:pPr>
      <w:bookmarkStart w:id="33" w:name="_Toc148938185"/>
      <w:r w:rsidRPr="00F10603">
        <w:rPr>
          <w:lang w:val="en-GB"/>
        </w:rPr>
        <w:t>2.1 Introduction</w:t>
      </w:r>
      <w:bookmarkEnd w:id="33"/>
    </w:p>
    <w:p w14:paraId="27214CCC" w14:textId="31934E1C" w:rsidR="00FE46BE" w:rsidRPr="000327B8" w:rsidRDefault="005D51DF" w:rsidP="00C8145E">
      <w:pPr>
        <w:spacing w:line="480" w:lineRule="auto"/>
        <w:jc w:val="both"/>
        <w:rPr>
          <w:szCs w:val="24"/>
        </w:rPr>
      </w:pPr>
      <w:r>
        <w:rPr>
          <w:szCs w:val="24"/>
        </w:rPr>
        <w:t>Nothing is more intriguing from a theoretical standpoint than good practice, and nothing is more practical than good theory (Gaffney &amp; Anderson, 1991 as cited in Akanbang, 2012). This is true because there is a complex link between theory and practice. This chapter makes an effort to examine land disputes and physical planning in their theoretical contexts. To create an informed view about the study, the theories guiding land conflicts and physical planning are examined. To lay the groundwork for the creation of a conceptual framework to direct the research, additional important concepts that are crucial to its conduct are also defined.</w:t>
      </w:r>
    </w:p>
    <w:p w14:paraId="3054D5C8" w14:textId="565C9F9C" w:rsidR="000C48F5" w:rsidRDefault="00F01DA7" w:rsidP="00C8145E">
      <w:pPr>
        <w:pStyle w:val="Heading2"/>
        <w:spacing w:line="480" w:lineRule="auto"/>
      </w:pPr>
      <w:bookmarkStart w:id="34" w:name="_Toc148938186"/>
      <w:r w:rsidRPr="00F10603">
        <w:rPr>
          <w:lang w:val="en-GB"/>
        </w:rPr>
        <w:t xml:space="preserve">2.2 </w:t>
      </w:r>
      <w:r w:rsidR="009327F8">
        <w:t>Theoretical framework for l</w:t>
      </w:r>
      <w:r w:rsidR="000C48F5" w:rsidRPr="000327B8">
        <w:t xml:space="preserve">and </w:t>
      </w:r>
      <w:r w:rsidR="009327F8">
        <w:t>c</w:t>
      </w:r>
      <w:r w:rsidR="000C48F5">
        <w:t>onflicts</w:t>
      </w:r>
      <w:bookmarkEnd w:id="34"/>
    </w:p>
    <w:p w14:paraId="55FAB521" w14:textId="77635AB8" w:rsidR="000C3CD9" w:rsidRPr="005125BC" w:rsidRDefault="00ED6258" w:rsidP="00C8145E">
      <w:pPr>
        <w:spacing w:line="480" w:lineRule="auto"/>
        <w:jc w:val="both"/>
        <w:rPr>
          <w:szCs w:val="24"/>
        </w:rPr>
      </w:pPr>
      <w:r>
        <w:t xml:space="preserve">The theories of land that are pertinent to the study are covered in this part. Both the theory of evolution of land rights and the economic theories of land rent have been examined. </w:t>
      </w:r>
      <w:r w:rsidR="00F25969">
        <w:rPr>
          <w:szCs w:val="24"/>
        </w:rPr>
        <w:t>A</w:t>
      </w:r>
      <w:r w:rsidR="00F25969" w:rsidRPr="00F25969">
        <w:rPr>
          <w:szCs w:val="24"/>
        </w:rPr>
        <w:t xml:space="preserve"> theoretical framework is like the anchor that keeps the research grounded and purposeful. It's not just about constructing something abstract</w:t>
      </w:r>
      <w:r w:rsidR="00F25969">
        <w:rPr>
          <w:szCs w:val="24"/>
        </w:rPr>
        <w:t xml:space="preserve"> </w:t>
      </w:r>
      <w:r w:rsidR="00F25969" w:rsidRPr="00F25969">
        <w:rPr>
          <w:szCs w:val="24"/>
        </w:rPr>
        <w:t>it's about giving the research a solid and meaningful foundation.</w:t>
      </w:r>
      <w:r w:rsidR="00F25969">
        <w:rPr>
          <w:szCs w:val="24"/>
        </w:rPr>
        <w:t xml:space="preserve"> </w:t>
      </w:r>
      <w:r w:rsidR="00F25969" w:rsidRPr="00F25969">
        <w:rPr>
          <w:szCs w:val="24"/>
        </w:rPr>
        <w:t>It brings clarity to the key concepts of the study. Defining terms and concepts ensures that everyone understands them in the same way, reducing ambiguity.</w:t>
      </w:r>
      <w:r w:rsidR="005170CF">
        <w:rPr>
          <w:szCs w:val="24"/>
        </w:rPr>
        <w:t xml:space="preserve"> </w:t>
      </w:r>
      <w:r w:rsidR="005170CF" w:rsidRPr="005170CF">
        <w:rPr>
          <w:szCs w:val="24"/>
        </w:rPr>
        <w:t>By integrating these theoretical perspectives, the thesis aims to provide a comprehensive understanding of the dynamics between land conflicts and physical planning, offering insights that can inform policy recommendations and urban development strategies.</w:t>
      </w:r>
    </w:p>
    <w:p w14:paraId="5497A6FB" w14:textId="06E2F3D3" w:rsidR="000C48F5" w:rsidRPr="00B501D4" w:rsidRDefault="000C48F5" w:rsidP="00C407DF">
      <w:pPr>
        <w:pStyle w:val="Heading2"/>
        <w:spacing w:line="480" w:lineRule="auto"/>
        <w:rPr>
          <w:rStyle w:val="Heading3Char"/>
          <w:b/>
        </w:rPr>
      </w:pPr>
      <w:bookmarkStart w:id="35" w:name="_Toc3105253"/>
      <w:bookmarkStart w:id="36" w:name="_Toc148938187"/>
      <w:r w:rsidRPr="00003F7A">
        <w:lastRenderedPageBreak/>
        <w:t>2.</w:t>
      </w:r>
      <w:r w:rsidR="00D30CF0" w:rsidRPr="00003F7A">
        <w:t>2</w:t>
      </w:r>
      <w:r w:rsidR="009327F8" w:rsidRPr="00003F7A">
        <w:t xml:space="preserve">.1 </w:t>
      </w:r>
      <w:r w:rsidR="009327F8" w:rsidRPr="00B501D4">
        <w:rPr>
          <w:rStyle w:val="Heading3Char"/>
          <w:b/>
        </w:rPr>
        <w:t>Economic theories on l</w:t>
      </w:r>
      <w:r w:rsidRPr="00B501D4">
        <w:rPr>
          <w:rStyle w:val="Heading3Char"/>
          <w:b/>
        </w:rPr>
        <w:t xml:space="preserve">and </w:t>
      </w:r>
      <w:r w:rsidR="009327F8" w:rsidRPr="00B501D4">
        <w:rPr>
          <w:rStyle w:val="Heading3Char"/>
          <w:b/>
        </w:rPr>
        <w:t>r</w:t>
      </w:r>
      <w:r w:rsidRPr="00B501D4">
        <w:rPr>
          <w:rStyle w:val="Heading3Char"/>
          <w:b/>
        </w:rPr>
        <w:t>ent</w:t>
      </w:r>
      <w:bookmarkEnd w:id="35"/>
      <w:bookmarkEnd w:id="36"/>
    </w:p>
    <w:p w14:paraId="58EDD8A7" w14:textId="5B71EA23" w:rsidR="000C48F5" w:rsidRPr="00003F7A" w:rsidRDefault="00C407DF" w:rsidP="00C407DF">
      <w:pPr>
        <w:spacing w:line="480" w:lineRule="auto"/>
        <w:jc w:val="both"/>
        <w:rPr>
          <w:szCs w:val="24"/>
        </w:rPr>
      </w:pPr>
      <w:r>
        <w:rPr>
          <w:szCs w:val="24"/>
        </w:rPr>
        <w:t>Land differs from other commercial assets in that its supply is fixed, with the exception of land reclamation, each parcel has a fixed position that makes it unique, and the use of one parcel of land influences the usage and value of adjacent lots. This is referred to as an externality of land use, and government action through physical planning is required to assure coherence. Therefore, it is difficult to analyze land conflicts due to their unique features, externalities, and government action (Appiah et al., 2017).</w:t>
      </w:r>
    </w:p>
    <w:p w14:paraId="379D66F8" w14:textId="438C17EA" w:rsidR="000C48F5" w:rsidRPr="00003F7A" w:rsidRDefault="00C407DF" w:rsidP="000C48F5">
      <w:pPr>
        <w:spacing w:line="480" w:lineRule="auto"/>
        <w:jc w:val="both"/>
        <w:rPr>
          <w:szCs w:val="24"/>
        </w:rPr>
      </w:pPr>
      <w:r>
        <w:rPr>
          <w:szCs w:val="24"/>
        </w:rPr>
        <w:t>Over time, the focus on economic ideas has evolved. Land rent and land usage theories were founded on the early, well-known theories of Ricardo and, in a more spatial context, Von Thunen. These theories are, to some extent, still relevant today and are employed in research. According to the Ricardian Land Models, variations in fertility or, more broadly, in the quality of the land, affect how much land rents vary. Superior-quality land produces more surpluses than inferior-quality land. As stated in Randall &amp; Castle's (1985) , the landlord receives these surpluses as rent (Kalabamu, 2019).</w:t>
      </w:r>
    </w:p>
    <w:p w14:paraId="2C840BF1" w14:textId="661E2FCF" w:rsidR="000C48F5" w:rsidRPr="00003F7A" w:rsidRDefault="009E1254" w:rsidP="000C48F5">
      <w:pPr>
        <w:spacing w:line="480" w:lineRule="auto"/>
        <w:jc w:val="both"/>
        <w:rPr>
          <w:szCs w:val="24"/>
        </w:rPr>
      </w:pPr>
      <w:r>
        <w:rPr>
          <w:szCs w:val="24"/>
        </w:rPr>
        <w:t xml:space="preserve">The bid rent theory was established primarily in the context of urban land uses and values and is based on microeconomic theory (Mills &amp; Hamilton, 1994). The relationship between urban land uses and urban land values is explained by the bid rent function in the theory. This implies that the land rent, transportation expenses, and the amount of land used for their operations are all trade-offs made by households and businesses. Due to the close proximity of important economic infrastructure in the central business district (CBD) and these growth poles, this results in the convex land price curve with the highest land values near the city center and growth poles. According to the bid rent hypothesis, agricultural or rural land values are derived. He thinks that the crops that bring in the most </w:t>
      </w:r>
      <w:r>
        <w:rPr>
          <w:szCs w:val="24"/>
        </w:rPr>
        <w:lastRenderedPageBreak/>
        <w:t>money at a certain place will be able to offer the greatest price and will thus be grown on that plot. If a household or business offers to rent the land for more money than they can earn from agriculture, the land is sold to them; this is the circumstance that establishes the boundaries of the city in urbanization.</w:t>
      </w:r>
      <w:r w:rsidR="00E027F9" w:rsidRPr="00003F7A">
        <w:rPr>
          <w:szCs w:val="24"/>
        </w:rPr>
        <w:t xml:space="preserve"> </w:t>
      </w:r>
      <w:r w:rsidR="00E027F9" w:rsidRPr="00003F7A">
        <w:rPr>
          <w:rFonts w:cs="Times New Roman"/>
          <w:szCs w:val="24"/>
          <w:lang w:val="en-GB"/>
        </w:rPr>
        <w:t>(Randall &amp; Castle, 1985) cited in (Kalabamu, 2019)</w:t>
      </w:r>
      <w:r w:rsidR="00E027F9" w:rsidRPr="00003F7A">
        <w:rPr>
          <w:szCs w:val="24"/>
        </w:rPr>
        <w:t xml:space="preserve">.   </w:t>
      </w:r>
    </w:p>
    <w:p w14:paraId="6133A9EE" w14:textId="1BE75614" w:rsidR="000C3CD9" w:rsidRPr="00003F7A" w:rsidRDefault="002347CE" w:rsidP="00B501D4">
      <w:pPr>
        <w:pStyle w:val="Heading3"/>
      </w:pPr>
      <w:bookmarkStart w:id="37" w:name="_Toc148938188"/>
      <w:r>
        <w:t xml:space="preserve">2.2.2 </w:t>
      </w:r>
      <w:r w:rsidR="000C3CD9" w:rsidRPr="00003F7A">
        <w:t>Social Conflict Theory</w:t>
      </w:r>
      <w:bookmarkEnd w:id="37"/>
      <w:r w:rsidR="00B501D4">
        <w:tab/>
      </w:r>
    </w:p>
    <w:p w14:paraId="1A9FA428" w14:textId="6ECAA1EF" w:rsidR="00EC5396" w:rsidRPr="00714682" w:rsidRDefault="00EC5396" w:rsidP="00E45CC5">
      <w:pPr>
        <w:spacing w:line="480" w:lineRule="auto"/>
        <w:jc w:val="both"/>
        <w:rPr>
          <w:rFonts w:cs="Times New Roman"/>
          <w:szCs w:val="24"/>
        </w:rPr>
      </w:pPr>
      <w:r w:rsidRPr="00714682">
        <w:rPr>
          <w:rFonts w:cs="Times New Roman"/>
          <w:szCs w:val="24"/>
        </w:rPr>
        <w:t xml:space="preserve">Social Conflict Theory provides a solid theoretical framework for understanding conflicts arising from social inequality, competition for resources, and differing </w:t>
      </w:r>
      <w:r w:rsidRPr="00E45CC5">
        <w:rPr>
          <w:rFonts w:cs="Times New Roman"/>
          <w:szCs w:val="24"/>
        </w:rPr>
        <w:t>interests</w:t>
      </w:r>
      <w:r w:rsidR="00E45CC5" w:rsidRPr="00E45CC5">
        <w:rPr>
          <w:rFonts w:cs="Times New Roman"/>
          <w:szCs w:val="24"/>
        </w:rPr>
        <w:t xml:space="preserve"> (</w:t>
      </w:r>
      <w:r w:rsidR="00E45CC5" w:rsidRPr="00E45CC5">
        <w:rPr>
          <w:rFonts w:cs="Times New Roman"/>
          <w:color w:val="222222"/>
          <w:szCs w:val="24"/>
          <w:shd w:val="clear" w:color="auto" w:fill="FFFFFF"/>
        </w:rPr>
        <w:t>Raimi, 2017</w:t>
      </w:r>
      <w:r w:rsidR="00E45CC5" w:rsidRPr="00E45CC5">
        <w:rPr>
          <w:rFonts w:cs="Times New Roman"/>
          <w:szCs w:val="24"/>
        </w:rPr>
        <w:t>)</w:t>
      </w:r>
      <w:r w:rsidRPr="00E45CC5">
        <w:rPr>
          <w:rFonts w:cs="Times New Roman"/>
          <w:szCs w:val="24"/>
        </w:rPr>
        <w:t>.</w:t>
      </w:r>
      <w:r w:rsidRPr="00714682">
        <w:rPr>
          <w:rFonts w:cs="Times New Roman"/>
          <w:szCs w:val="24"/>
        </w:rPr>
        <w:t xml:space="preserve"> In the context of land conflicts in physical planning and development, it helps explain why </w:t>
      </w:r>
      <w:r>
        <w:rPr>
          <w:rFonts w:cs="Times New Roman"/>
          <w:szCs w:val="24"/>
        </w:rPr>
        <w:t>conflict</w:t>
      </w:r>
      <w:r w:rsidRPr="00714682">
        <w:rPr>
          <w:rFonts w:cs="Times New Roman"/>
          <w:szCs w:val="24"/>
        </w:rPr>
        <w:t>s over land use emerge and how societal inequalities may contribute to these conflicts.</w:t>
      </w:r>
      <w:r>
        <w:rPr>
          <w:rFonts w:cs="Times New Roman"/>
          <w:szCs w:val="24"/>
        </w:rPr>
        <w:t xml:space="preserve"> </w:t>
      </w:r>
      <w:r w:rsidRPr="00714682">
        <w:rPr>
          <w:rFonts w:cs="Times New Roman"/>
          <w:szCs w:val="24"/>
        </w:rPr>
        <w:t xml:space="preserve">Social Conflict Theory allows for an analysis of power dynamics within the context of land conflicts. It helps in identifying how various social groups or stakeholders may have conflicting interests in land use and development, leading to power struggles and </w:t>
      </w:r>
      <w:r>
        <w:rPr>
          <w:rFonts w:cs="Times New Roman"/>
          <w:szCs w:val="24"/>
        </w:rPr>
        <w:t>conflict</w:t>
      </w:r>
      <w:r w:rsidRPr="00714682">
        <w:rPr>
          <w:rFonts w:cs="Times New Roman"/>
          <w:szCs w:val="24"/>
        </w:rPr>
        <w:t>s.</w:t>
      </w:r>
    </w:p>
    <w:p w14:paraId="796964B9" w14:textId="77777777" w:rsidR="00EC5396" w:rsidRDefault="00EC5396" w:rsidP="00EC5396">
      <w:pPr>
        <w:spacing w:line="480" w:lineRule="auto"/>
        <w:jc w:val="both"/>
        <w:rPr>
          <w:rFonts w:cs="Times New Roman"/>
          <w:szCs w:val="24"/>
        </w:rPr>
      </w:pPr>
      <w:r w:rsidRPr="00714682">
        <w:rPr>
          <w:rFonts w:cs="Times New Roman"/>
          <w:szCs w:val="24"/>
        </w:rPr>
        <w:t>The theory aids in examining structural inequalities that may underlie land conflicts. For example, conflicts may be fueled by disparities in access to resources, historical injustices, or unequal distribution of benefits from development projects.</w:t>
      </w:r>
      <w:r>
        <w:rPr>
          <w:rFonts w:cs="Times New Roman"/>
          <w:szCs w:val="24"/>
        </w:rPr>
        <w:t xml:space="preserve"> </w:t>
      </w:r>
      <w:r w:rsidRPr="00714682">
        <w:rPr>
          <w:rFonts w:cs="Times New Roman"/>
          <w:szCs w:val="24"/>
        </w:rPr>
        <w:t>Integrating Social Conflict Theory contextualizes land conflicts within broader societal dynamics. It provides a lens through which the researcher can analyze not only the immediate causes of conflicts but also the underlying social issues contributing to these conflicts.</w:t>
      </w:r>
      <w:r>
        <w:rPr>
          <w:rFonts w:cs="Times New Roman"/>
          <w:szCs w:val="24"/>
        </w:rPr>
        <w:t xml:space="preserve"> </w:t>
      </w:r>
      <w:r w:rsidRPr="00714682">
        <w:rPr>
          <w:rFonts w:cs="Times New Roman"/>
          <w:szCs w:val="24"/>
        </w:rPr>
        <w:t xml:space="preserve">Understanding conflicts through the lens of Social Conflict Theory informs potential policy interventions. It sheds light on the need for inclusive decision-making processes, </w:t>
      </w:r>
      <w:r w:rsidRPr="00714682">
        <w:rPr>
          <w:rFonts w:cs="Times New Roman"/>
          <w:szCs w:val="24"/>
        </w:rPr>
        <w:lastRenderedPageBreak/>
        <w:t>equitable resource distribution, and addressing social disparities to mitigate land conflicts and promote sustainable development.</w:t>
      </w:r>
    </w:p>
    <w:p w14:paraId="5B4A1760" w14:textId="77777777" w:rsidR="00EC5396" w:rsidRPr="00714682" w:rsidRDefault="00EC5396" w:rsidP="00EC5396">
      <w:pPr>
        <w:spacing w:line="480" w:lineRule="auto"/>
        <w:jc w:val="both"/>
        <w:rPr>
          <w:rFonts w:cs="Times New Roman"/>
          <w:szCs w:val="24"/>
        </w:rPr>
      </w:pPr>
      <w:r w:rsidRPr="00714682">
        <w:rPr>
          <w:rFonts w:cs="Times New Roman"/>
          <w:szCs w:val="24"/>
        </w:rPr>
        <w:t>By anchoring the research on Social Conflict Theory, th</w:t>
      </w:r>
      <w:r>
        <w:rPr>
          <w:rFonts w:cs="Times New Roman"/>
          <w:szCs w:val="24"/>
        </w:rPr>
        <w:t>is</w:t>
      </w:r>
      <w:r w:rsidRPr="00714682">
        <w:rPr>
          <w:rFonts w:cs="Times New Roman"/>
          <w:szCs w:val="24"/>
        </w:rPr>
        <w:t xml:space="preserve"> thesis </w:t>
      </w:r>
      <w:r>
        <w:rPr>
          <w:rFonts w:cs="Times New Roman"/>
          <w:szCs w:val="24"/>
        </w:rPr>
        <w:t>holds</w:t>
      </w:r>
      <w:r w:rsidRPr="00714682">
        <w:rPr>
          <w:rFonts w:cs="Times New Roman"/>
          <w:szCs w:val="24"/>
        </w:rPr>
        <w:t xml:space="preserve"> a theoretical perspective that goes beyond the immediate issues of land conflicts. This approach enhances the depth of analysis, contributes to a more nuanced understanding of the challenges faced in the Wa Municipality, and provides a theoretical basis for recommendations aimed at sustainable physical planning and development.</w:t>
      </w:r>
    </w:p>
    <w:p w14:paraId="6113FD45" w14:textId="08915DAB" w:rsidR="000C48F5" w:rsidRPr="00003F7A" w:rsidRDefault="000C48F5" w:rsidP="000C48F5">
      <w:pPr>
        <w:pStyle w:val="Heading3"/>
      </w:pPr>
      <w:bookmarkStart w:id="38" w:name="_Toc3105254"/>
      <w:bookmarkStart w:id="39" w:name="_Toc148938189"/>
      <w:r w:rsidRPr="00003F7A">
        <w:t>2.</w:t>
      </w:r>
      <w:r w:rsidR="00D30CF0" w:rsidRPr="00003F7A">
        <w:t>2</w:t>
      </w:r>
      <w:r w:rsidR="002347CE">
        <w:t>.3</w:t>
      </w:r>
      <w:r w:rsidR="000F58C1" w:rsidRPr="00003F7A">
        <w:t xml:space="preserve"> </w:t>
      </w:r>
      <w:r w:rsidR="000F58C1" w:rsidRPr="00B501D4">
        <w:t>The e</w:t>
      </w:r>
      <w:r w:rsidR="009327F8" w:rsidRPr="00B501D4">
        <w:t>volutionary theory of land r</w:t>
      </w:r>
      <w:r w:rsidRPr="00B501D4">
        <w:t>ights</w:t>
      </w:r>
      <w:bookmarkEnd w:id="38"/>
      <w:bookmarkEnd w:id="39"/>
      <w:r w:rsidRPr="00B501D4">
        <w:t xml:space="preserve">  </w:t>
      </w:r>
    </w:p>
    <w:p w14:paraId="267ACE4D" w14:textId="19F77E3D" w:rsidR="000C48F5" w:rsidRPr="00003F7A" w:rsidRDefault="009E1254" w:rsidP="000C48F5">
      <w:pPr>
        <w:spacing w:line="480" w:lineRule="auto"/>
        <w:jc w:val="both"/>
        <w:rPr>
          <w:szCs w:val="24"/>
        </w:rPr>
      </w:pPr>
      <w:r>
        <w:rPr>
          <w:szCs w:val="24"/>
        </w:rPr>
        <w:t>The Property Rights School's theorists' identification of the internal constraints of community land ownership served as the impetus for the Evolutionary Theory of Land Rights (ETLR) (Alchian &amp; Demsetz, 1973; Demsetz, 1967; Johnson, 1972; Posner, 1977). However, as urbanization and population expansion increase competition for land use, communal ownership becomes unstable and frequently has negative consequences, such as poor management of the now-valuable resource that causes conflicts. The ETLR's proponents believe that the pressure of both urbanization and population increase will eventually lead to an institutional solution. Demsetz thus suggested that the need of interacting persons for adaptation to new benefit-cost possibilities is the driving force behind the formation of new property rights. The evolutionary argument is based on the well-established fact that indigenous land tenure systems in the Upper West region of Sub-Saharan Africa are remarkably flexible. The region's land tenure practices have gradually but significantly changed in the direction of increased individualization of ownership and increased usage of money in connection with land acquisitions as a result of the growing population pressure driving increased urbanization (Demsetz, 1967).</w:t>
      </w:r>
    </w:p>
    <w:p w14:paraId="3AA197E0" w14:textId="38DA366F" w:rsidR="0045351B" w:rsidRPr="00003F7A" w:rsidRDefault="00803065" w:rsidP="000C48F5">
      <w:pPr>
        <w:spacing w:line="480" w:lineRule="auto"/>
        <w:jc w:val="both"/>
        <w:rPr>
          <w:szCs w:val="24"/>
        </w:rPr>
      </w:pPr>
      <w:r>
        <w:rPr>
          <w:szCs w:val="24"/>
        </w:rPr>
        <w:lastRenderedPageBreak/>
        <w:t>In the colonial era, before rising urbanization as a result of population growth, emphasis was increasingly placed on individual (or family) ownership of property for exclusive usage. Over time, inheritance laws have changed to allow for a more straightforward transfer of land between fathers and sons. As a result of this development, land tenure has become much more individualized, and younger community members have begun to rebel against the authority of their elders. Sales were initially only permitted among members of the group (of common ancestry or domicile), then to outsiders with the group's or its head's authorization, and finally without such approval (Bruce, 1986). Such changes in African customary land ownership arrangements have tended to speed over the post-independence period as time went on and there has been more integration of rural regions into the land market due to increasing population pressure (Matlon, 1994).</w:t>
      </w:r>
    </w:p>
    <w:p w14:paraId="6FB437A8" w14:textId="2B923F14" w:rsidR="0045351B" w:rsidRPr="00003F7A" w:rsidRDefault="00803065" w:rsidP="0045351B">
      <w:pPr>
        <w:spacing w:line="480" w:lineRule="auto"/>
        <w:jc w:val="both"/>
        <w:rPr>
          <w:szCs w:val="24"/>
        </w:rPr>
      </w:pPr>
      <w:r>
        <w:rPr>
          <w:szCs w:val="24"/>
        </w:rPr>
        <w:t>Landholders start to doubt their traditional rights as a result of the scarcity of land brought on by rising urbanization, and disputes over land ownership, inheritance, and boundaries increase. The right to assign the plot to an heir or a tenant, the right to prevent holders of a group from exercising their traditional prerogatives, and the right to dispose of the land freely are among the increasingly individualized use rights that landowners claim for specific plots as population continues to rise. As a result, this series of events results in conflicts that are harder and harder to resolve and raise the expense of litigation. The expected return from acquiring particular property rights, however, increasingly justifies the transaction cost of dispute as land values rise. In addition, social unrest has a dangerous propensity to spread and litigation costs as a result of money spent in court likely to have an impact on the economy (Platteau, 1992; Roth, 1993).</w:t>
      </w:r>
    </w:p>
    <w:p w14:paraId="6FC8150D" w14:textId="4FC3F2DB" w:rsidR="0045351B" w:rsidRPr="00003F7A" w:rsidRDefault="00E010DC" w:rsidP="0045351B">
      <w:pPr>
        <w:spacing w:line="480" w:lineRule="auto"/>
        <w:jc w:val="both"/>
        <w:rPr>
          <w:szCs w:val="24"/>
        </w:rPr>
      </w:pPr>
      <w:r>
        <w:rPr>
          <w:szCs w:val="24"/>
        </w:rPr>
        <w:lastRenderedPageBreak/>
        <w:t>To eliminate these explosive issues and the social tensions caused by land-related conflicts, the central government is expected to adopt and implement physical planning and land management reforms. A formal registration process for private land rights or land titling will thus be a part of these reforms. The majority of conflicts will be managed and new ones prevented thanks to official adjudication, resulting in peace and political stability (Platteau, 1992).</w:t>
      </w:r>
    </w:p>
    <w:p w14:paraId="50492AC0" w14:textId="69D9435A" w:rsidR="000C3CD9" w:rsidRPr="000327B8" w:rsidRDefault="000C436E" w:rsidP="000C48F5">
      <w:pPr>
        <w:spacing w:line="480" w:lineRule="auto"/>
        <w:jc w:val="both"/>
        <w:rPr>
          <w:szCs w:val="24"/>
        </w:rPr>
        <w:sectPr w:rsidR="000C3CD9" w:rsidRPr="000327B8" w:rsidSect="00173A53">
          <w:pgSz w:w="12240" w:h="15840"/>
          <w:pgMar w:top="1440" w:right="1440" w:bottom="1440" w:left="2304" w:header="720" w:footer="720" w:gutter="0"/>
          <w:pgNumType w:start="1"/>
          <w:cols w:space="720"/>
          <w:docGrid w:linePitch="360"/>
        </w:sectPr>
      </w:pPr>
      <w:r>
        <w:rPr>
          <w:szCs w:val="24"/>
        </w:rPr>
        <w:t>Both static and dynamic socially beneficial consequences result from the creation of land titles that free the property from group or secondary claims and allow the owner full transferability rights. Because there would be fewer disputes and ambiguities over land rights, there will be decreased transaction costs in land transfers, which will improve land administration for physical planning and development. An rise in the owners' willingness and ability to invest has dynamic implications. Potential business owners are motivated to invest in land if it is easily convertible into cash through sale. This is due to the fact that when private land rights are firmly established, legally protected, and subject to free exchange, land gains value as collateral and the availability of credit tends to expand significantly (Hicks, 1969). After reviewing the many land theories, the Plateau evolutionary theory of land rights was chosen to guide the course of this study.</w:t>
      </w:r>
    </w:p>
    <w:p w14:paraId="0223A411" w14:textId="77777777" w:rsidR="00B501D4" w:rsidRPr="00B501D4" w:rsidRDefault="009327F8" w:rsidP="00B501D4">
      <w:pPr>
        <w:pStyle w:val="Heading2"/>
        <w:rPr>
          <w:rStyle w:val="Heading2Char"/>
        </w:rPr>
      </w:pPr>
      <w:bookmarkStart w:id="40" w:name="_Toc148938190"/>
      <w:r>
        <w:rPr>
          <w:szCs w:val="24"/>
        </w:rPr>
        <w:lastRenderedPageBreak/>
        <w:t xml:space="preserve">2.3 </w:t>
      </w:r>
      <w:r w:rsidRPr="00D51157">
        <w:rPr>
          <w:rStyle w:val="Heading2Char"/>
          <w:b/>
        </w:rPr>
        <w:t>Overview of physical p</w:t>
      </w:r>
      <w:r w:rsidR="00BF54F7" w:rsidRPr="00D51157">
        <w:rPr>
          <w:rStyle w:val="Heading2Char"/>
          <w:b/>
        </w:rPr>
        <w:t>lanning</w:t>
      </w:r>
      <w:bookmarkEnd w:id="40"/>
    </w:p>
    <w:p w14:paraId="2DE70EAD" w14:textId="74630492" w:rsidR="00BF54F7" w:rsidRPr="00B501D4" w:rsidRDefault="005E08AD" w:rsidP="00BF54F7">
      <w:pPr>
        <w:spacing w:line="480" w:lineRule="auto"/>
        <w:jc w:val="both"/>
        <w:rPr>
          <w:rFonts w:eastAsiaTheme="majorEastAsia" w:cstheme="majorBidi"/>
          <w:b/>
          <w:szCs w:val="26"/>
        </w:rPr>
      </w:pPr>
      <w:r>
        <w:rPr>
          <w:szCs w:val="24"/>
        </w:rPr>
        <w:t xml:space="preserve">Physical planning, according to Hermunen (2004), is the process of evaluating various land use possibilities, making a decision, and creating a physical plan to carry out the prioritized goals. Physical planning refers to any deliberate actions taken to alter the way land is used for the benefit of a community's aesthetics, practicality, harmony, health, and safety (Tasantab, 2015). Because every community is made up of people with a variety </w:t>
      </w:r>
      <w:r>
        <w:rPr>
          <w:szCs w:val="24"/>
        </w:rPr>
        <w:lastRenderedPageBreak/>
        <w:t>of needs, interests, and lifestyles, physical planning is essential. Sanitation, access to clean water, and recreational open space are some of the necessities that are frequently linked with metropolitan regions and communities</w:t>
      </w:r>
      <w:r w:rsidR="00BF54F7" w:rsidRPr="00003F7A">
        <w:rPr>
          <w:szCs w:val="24"/>
        </w:rPr>
        <w:t xml:space="preserve">. </w:t>
      </w:r>
      <w:r>
        <w:rPr>
          <w:szCs w:val="24"/>
        </w:rPr>
        <w:t>As a result, the way a city or town develops can have an impact on these demands and, as a result, the residents' quality of life (Ngetich et al., 2014).</w:t>
      </w:r>
    </w:p>
    <w:p w14:paraId="142ADF9D" w14:textId="5EC72900" w:rsidR="00BF54F7" w:rsidRPr="00003F7A" w:rsidRDefault="0068021D" w:rsidP="00BF54F7">
      <w:pPr>
        <w:spacing w:line="480" w:lineRule="auto"/>
        <w:jc w:val="both"/>
        <w:rPr>
          <w:szCs w:val="24"/>
        </w:rPr>
      </w:pPr>
      <w:r>
        <w:rPr>
          <w:szCs w:val="24"/>
        </w:rPr>
        <w:t>According to UN Habitat (2016), physical planning is not a common practice in the modern world. They contend that since the beginning of human settlements, planning or the use of urban land has existed. They claim that planning took place in prehistoric times across Latin America, the Middle East, Asia, North Africa, and Sub-Saharan Africa based on archeological evidence. In order to bolster this claim, (Haub, 2009) claims that physical planning has taken place anywhere people use the land and its resources. This indicates that even though the term may not be used, physical planning occurs in every community. People have requirements that must be met, such as the need for housing, employment, education, leisure activities, transportation, and essential amenities like water, electricity, and health care. Land-use planning attempts to meet these demands within a technological and spatial framework (Thomas, 2001).</w:t>
      </w:r>
    </w:p>
    <w:p w14:paraId="2669F208" w14:textId="0E4E5B67" w:rsidR="000551AD" w:rsidRDefault="000551AD" w:rsidP="00BF54F7">
      <w:pPr>
        <w:spacing w:line="480" w:lineRule="auto"/>
        <w:jc w:val="both"/>
        <w:rPr>
          <w:szCs w:val="24"/>
        </w:rPr>
      </w:pPr>
      <w:r>
        <w:rPr>
          <w:szCs w:val="24"/>
        </w:rPr>
        <w:t xml:space="preserve">But why do Ghanaian cities and towns continue to be disorganized while physical planning has been practiced for centuries, especially in Sub-Saharan Africa (UNHabitat, 2011)? Why has physical planning been unable to restrain the expansion of human settlements in the nation? (Yeboah &amp; Obeng-Odoom, 2009). </w:t>
      </w:r>
    </w:p>
    <w:p w14:paraId="3473E4CC" w14:textId="4F5B780F" w:rsidR="00BF54F7" w:rsidRPr="00003F7A" w:rsidRDefault="000551AD" w:rsidP="00BF54F7">
      <w:pPr>
        <w:spacing w:line="480" w:lineRule="auto"/>
        <w:jc w:val="both"/>
        <w:rPr>
          <w:szCs w:val="24"/>
        </w:rPr>
      </w:pPr>
      <w:r>
        <w:rPr>
          <w:szCs w:val="24"/>
        </w:rPr>
        <w:t xml:space="preserve">Regardless of the various opinions and definitions offered by various researchers, physical planning continues to serve a vital purpose. According to (The Canadian Institute of Planners, 2011), physical planning is the systematic, attractive, and efficient use of </w:t>
      </w:r>
      <w:r>
        <w:rPr>
          <w:szCs w:val="24"/>
        </w:rPr>
        <w:lastRenderedPageBreak/>
        <w:t xml:space="preserve">land, resources, facilities, and services with the goal of ensuring the health, well-being, and social, economic, and physical efficiency of urban and rural communities. </w:t>
      </w:r>
      <w:r w:rsidR="00BF54F7" w:rsidRPr="00003F7A">
        <w:rPr>
          <w:szCs w:val="24"/>
        </w:rPr>
        <w:t xml:space="preserve">Physical planning is conceptualized as any deliberate effort made at ensuring a harmonious spatial development of settlements based on the principles of efficiency, orderliness, </w:t>
      </w:r>
      <w:r w:rsidR="00DC78C2" w:rsidRPr="00003F7A">
        <w:rPr>
          <w:szCs w:val="24"/>
        </w:rPr>
        <w:t>safety,</w:t>
      </w:r>
      <w:r w:rsidR="00BF54F7" w:rsidRPr="00003F7A">
        <w:rPr>
          <w:szCs w:val="24"/>
        </w:rPr>
        <w:t xml:space="preserve"> and healthy growth of communities.</w:t>
      </w:r>
    </w:p>
    <w:p w14:paraId="45B9F3F6" w14:textId="77777777" w:rsidR="00322065" w:rsidRDefault="00322065" w:rsidP="00BF54F7">
      <w:pPr>
        <w:spacing w:line="480" w:lineRule="auto"/>
        <w:jc w:val="both"/>
        <w:rPr>
          <w:szCs w:val="24"/>
        </w:rPr>
      </w:pPr>
      <w:r>
        <w:rPr>
          <w:szCs w:val="24"/>
        </w:rPr>
        <w:t>In an effort to promote sustainable development, physical planners and managers of urban growth have many perspectives on land. The physical planning process uses land in both its undeveloped and developed states as an input and a byproduct. People who wish to modify the land by building structures and others who want to leave it as it is by continuing to use it for present and customary purposes both seek land. Land can either be a disaster as a place of poverty and crime brought on by lawsuits and disputes, or it can offer a possible opportunity for social and economic mobility. The physical planner must develop a knowledge base that includes the technical, social, economic, and institutional aspects of land use in order to formulate plans to steer and guide the beneficial uses of land and to prevent those that are harmful (Azunre &amp; Amponsah, 2019; Thomas, 2002).</w:t>
      </w:r>
    </w:p>
    <w:p w14:paraId="3E55C9C4" w14:textId="3B40E905" w:rsidR="009C4D68" w:rsidRDefault="00322065" w:rsidP="00BF54F7">
      <w:pPr>
        <w:spacing w:line="480" w:lineRule="auto"/>
        <w:jc w:val="both"/>
        <w:rPr>
          <w:szCs w:val="24"/>
        </w:rPr>
      </w:pPr>
      <w:r>
        <w:rPr>
          <w:szCs w:val="24"/>
        </w:rPr>
        <w:t xml:space="preserve">Due to the influence of new and strong influences on urban settlements, meticulous planning is necessary to control the future of cities (Tipple, 2011). He also thinks that environmental, economic, and demographic variables influence what happens in the built environment. These elements are thought to be changing the structure and makeup of practically all metropolitan areas around the world today (Mcllwaine &amp; Willis, 2014). However, over time, human beings have actively engaged to enhance the effects of demographic, economic, and environmental factors and made choices that have </w:t>
      </w:r>
      <w:r>
        <w:rPr>
          <w:szCs w:val="24"/>
        </w:rPr>
        <w:lastRenderedPageBreak/>
        <w:t>accelerated urban growth in ways that are economically viable, socially acceptable, and environmentally sustainable (Ngetich et al., 2014).</w:t>
      </w:r>
    </w:p>
    <w:p w14:paraId="3350E1FC" w14:textId="14CB86AD" w:rsidR="00793D0E" w:rsidRPr="00B501D4" w:rsidRDefault="002347CE" w:rsidP="00B501D4">
      <w:pPr>
        <w:pStyle w:val="Heading3"/>
      </w:pPr>
      <w:bookmarkStart w:id="41" w:name="_Toc526349181"/>
      <w:bookmarkStart w:id="42" w:name="_Toc3105266"/>
      <w:bookmarkStart w:id="43" w:name="_Toc148938191"/>
      <w:r w:rsidRPr="00B501D4">
        <w:t>2.3.1</w:t>
      </w:r>
      <w:r w:rsidR="00793D0E" w:rsidRPr="00B501D4">
        <w:t xml:space="preserve"> Development regulations</w:t>
      </w:r>
      <w:bookmarkEnd w:id="41"/>
      <w:bookmarkEnd w:id="42"/>
      <w:bookmarkEnd w:id="43"/>
    </w:p>
    <w:p w14:paraId="40FA5A76" w14:textId="165CC29A" w:rsidR="00793D0E" w:rsidRPr="00662D7F" w:rsidRDefault="00E857DA" w:rsidP="00D51157">
      <w:pPr>
        <w:spacing w:line="480" w:lineRule="auto"/>
        <w:jc w:val="both"/>
        <w:rPr>
          <w:szCs w:val="24"/>
          <w:lang w:val="en-GB"/>
        </w:rPr>
      </w:pPr>
      <w:r>
        <w:rPr>
          <w:szCs w:val="24"/>
          <w:lang w:val="en-GB"/>
        </w:rPr>
        <w:t>In order to accomplish sustainable human settlement growth, a set of laws governing physical planning and development must be implemented or obeyed. There are a number of rules that dictate how developers should approach physical development projects (Tasantab, 2019). These include construction rules, local plans, spatial development frameworks, and planning standards. These laws are significant because they give physical planning a foundation and a course. The requirements of development regulations serve as the foundation for decisions about what uses are permissible and what uses are not (Serkin, 2009). So, it's crucial to briefly clarify what these concepts mean in terms of physical planning.</w:t>
      </w:r>
    </w:p>
    <w:p w14:paraId="5F6D3981" w14:textId="423CE79A" w:rsidR="00793D0E" w:rsidRPr="00B501D4" w:rsidRDefault="002347CE" w:rsidP="00B501D4">
      <w:pPr>
        <w:pStyle w:val="Heading3"/>
      </w:pPr>
      <w:bookmarkStart w:id="44" w:name="_Toc526349182"/>
      <w:bookmarkStart w:id="45" w:name="_Toc3105267"/>
      <w:bookmarkStart w:id="46" w:name="_Toc148938192"/>
      <w:r w:rsidRPr="00B501D4">
        <w:t>2.3.2</w:t>
      </w:r>
      <w:r w:rsidR="00793D0E" w:rsidRPr="00B501D4">
        <w:t xml:space="preserve"> Spatial development framework</w:t>
      </w:r>
      <w:bookmarkEnd w:id="44"/>
      <w:bookmarkEnd w:id="45"/>
      <w:bookmarkEnd w:id="46"/>
    </w:p>
    <w:p w14:paraId="7C44057E" w14:textId="7633B973" w:rsidR="00793D0E" w:rsidRPr="00662D7F" w:rsidRDefault="00793D0E" w:rsidP="00793D0E">
      <w:pPr>
        <w:spacing w:before="240" w:line="480" w:lineRule="auto"/>
        <w:jc w:val="both"/>
        <w:rPr>
          <w:szCs w:val="24"/>
          <w:lang w:val="en-GB"/>
        </w:rPr>
      </w:pPr>
      <w:r>
        <w:rPr>
          <w:szCs w:val="24"/>
          <w:lang w:val="en-GB"/>
        </w:rPr>
        <w:t>Ghana practices the 3-tie planning system namely the spatial development framework, structure plan and local plan also called the planning scheme</w:t>
      </w:r>
      <w:r w:rsidR="007A0A14">
        <w:rPr>
          <w:szCs w:val="24"/>
          <w:lang w:val="en-GB"/>
        </w:rPr>
        <w:t xml:space="preserve"> </w:t>
      </w:r>
      <w:r w:rsidR="007A0A14" w:rsidRPr="007939FA">
        <w:rPr>
          <w:rFonts w:cs="Times New Roman"/>
          <w:szCs w:val="24"/>
          <w:lang w:val="en-GB"/>
        </w:rPr>
        <w:t>(</w:t>
      </w:r>
      <w:r w:rsidR="007A0A14" w:rsidRPr="007939FA">
        <w:rPr>
          <w:rFonts w:cs="Times New Roman"/>
          <w:szCs w:val="24"/>
          <w:shd w:val="clear" w:color="auto" w:fill="FFFFFF"/>
        </w:rPr>
        <w:t>Raneri et al., 2019</w:t>
      </w:r>
      <w:r w:rsidR="007A0A14" w:rsidRPr="007939FA">
        <w:rPr>
          <w:rFonts w:cs="Times New Roman"/>
          <w:szCs w:val="24"/>
          <w:lang w:val="en-GB"/>
        </w:rPr>
        <w:t>)</w:t>
      </w:r>
      <w:r w:rsidRPr="007939FA">
        <w:rPr>
          <w:rFonts w:cs="Times New Roman"/>
          <w:szCs w:val="24"/>
          <w:lang w:val="en-GB"/>
        </w:rPr>
        <w:t>.</w:t>
      </w:r>
      <w:r w:rsidRPr="007939FA">
        <w:rPr>
          <w:szCs w:val="24"/>
          <w:lang w:val="en-GB"/>
        </w:rPr>
        <w:t xml:space="preserve"> </w:t>
      </w:r>
      <w:r>
        <w:rPr>
          <w:szCs w:val="24"/>
          <w:lang w:val="en-GB"/>
        </w:rPr>
        <w:t xml:space="preserve">It is therefore imperative to discuss these since these are the plans that are supposed to be prepared by the physical planning department to guide development. </w:t>
      </w:r>
      <w:r w:rsidR="0046312C">
        <w:rPr>
          <w:szCs w:val="24"/>
          <w:lang w:val="en-GB"/>
        </w:rPr>
        <w:t xml:space="preserve">The spatial approach for enacting specified social, economic, and environmental policies is known as the spatial development framework (SDF). SDF addresses how concerns including economic growth, employment, housing, infrastructural services, education, health care, tourism and leisure, transportation, communications, culture, and the environment affect how things are developed in space (Ferreira, 2015). The SDF should comply with all applicable national and regional level policies, plans, and programs, as well as the </w:t>
      </w:r>
      <w:r w:rsidR="0046312C">
        <w:rPr>
          <w:szCs w:val="24"/>
          <w:lang w:val="en-GB"/>
        </w:rPr>
        <w:lastRenderedPageBreak/>
        <w:t xml:space="preserve">national development and medium-term development plans (MTDP) (PPPs). The MTDPs' goals, aims, and strategies for economic and social development are to be spatially manifested in the SDF, supplemented as necessary with these other PPPs at the national and regional levels </w:t>
      </w:r>
      <w:r w:rsidR="009F23E5" w:rsidRPr="00002626">
        <w:rPr>
          <w:rFonts w:cs="Times New Roman"/>
          <w:szCs w:val="24"/>
          <w:lang w:val="en-GB"/>
        </w:rPr>
        <w:t>(</w:t>
      </w:r>
      <w:r w:rsidR="009F23E5" w:rsidRPr="007939FA">
        <w:rPr>
          <w:rFonts w:cs="Times New Roman"/>
          <w:szCs w:val="24"/>
          <w:shd w:val="clear" w:color="auto" w:fill="FFFFFF"/>
        </w:rPr>
        <w:t>Akaateba, 2018</w:t>
      </w:r>
      <w:r w:rsidR="009F23E5" w:rsidRPr="007939FA">
        <w:rPr>
          <w:rFonts w:cs="Times New Roman"/>
          <w:szCs w:val="24"/>
          <w:lang w:val="en-GB"/>
        </w:rPr>
        <w:t>)</w:t>
      </w:r>
      <w:r w:rsidRPr="007939FA">
        <w:rPr>
          <w:rFonts w:cs="Times New Roman"/>
          <w:szCs w:val="24"/>
          <w:lang w:val="en-GB"/>
        </w:rPr>
        <w:t>.</w:t>
      </w:r>
      <w:r w:rsidRPr="007939FA">
        <w:rPr>
          <w:szCs w:val="24"/>
          <w:lang w:val="en-GB"/>
        </w:rPr>
        <w:t xml:space="preserve"> </w:t>
      </w:r>
      <w:r w:rsidR="0046312C">
        <w:rPr>
          <w:szCs w:val="24"/>
          <w:lang w:val="en-GB"/>
        </w:rPr>
        <w:t>The SDF stipulates the guidelines for the structure and local plans, each of which must adhere to the overall plan. The spatial development framework is a hypothetical plan that depicts the anticipated growth over a fifteen- to twenty-year period. It will include the positioning of crucial elements of the strategy intended to bring about the desired growth (Acheampong, 2019). The SDF must be revised frequently after it has been adopted, ideally every four years, in accordance with the national development plan and medium-term development plans (MTDP), taking into account changes in national objectives and the effectiveness of the plan in practice.</w:t>
      </w:r>
    </w:p>
    <w:p w14:paraId="5893A7BC" w14:textId="5DB35A19" w:rsidR="00793D0E" w:rsidRPr="00662D7F" w:rsidRDefault="006441D1" w:rsidP="00793D0E">
      <w:pPr>
        <w:spacing w:line="480" w:lineRule="auto"/>
        <w:jc w:val="both"/>
        <w:rPr>
          <w:b/>
          <w:szCs w:val="24"/>
          <w:lang w:val="en-GB"/>
        </w:rPr>
      </w:pPr>
      <w:r>
        <w:rPr>
          <w:szCs w:val="24"/>
          <w:lang w:val="en-GB"/>
        </w:rPr>
        <w:t>The SDF offers a desired future for the country, region, or district's spatial development over a plan period. It offers insight and suggestions for the types of development that should happen, how much of it should happen, where it should happen, and how it should happen to take advantage of the opportunities that are currently available (physical planning department, 2011).</w:t>
      </w:r>
    </w:p>
    <w:p w14:paraId="3396C5F8" w14:textId="1E4C627C" w:rsidR="00793D0E" w:rsidRPr="00B501D4" w:rsidRDefault="002347CE" w:rsidP="00B501D4">
      <w:pPr>
        <w:pStyle w:val="Heading3"/>
      </w:pPr>
      <w:bookmarkStart w:id="47" w:name="_Toc526349183"/>
      <w:bookmarkStart w:id="48" w:name="_Toc3105268"/>
      <w:bookmarkStart w:id="49" w:name="_Toc148938193"/>
      <w:r w:rsidRPr="00B501D4">
        <w:t>2.3.3</w:t>
      </w:r>
      <w:r w:rsidR="00793D0E" w:rsidRPr="00B501D4">
        <w:t xml:space="preserve"> Structure plan</w:t>
      </w:r>
      <w:bookmarkEnd w:id="47"/>
      <w:bookmarkEnd w:id="48"/>
      <w:bookmarkEnd w:id="49"/>
    </w:p>
    <w:p w14:paraId="3A35796F" w14:textId="1774CF44" w:rsidR="00793D0E" w:rsidRPr="00662D7F" w:rsidRDefault="006137DA" w:rsidP="00793D0E">
      <w:pPr>
        <w:spacing w:line="480" w:lineRule="auto"/>
        <w:jc w:val="both"/>
        <w:rPr>
          <w:szCs w:val="24"/>
          <w:lang w:val="en-GB"/>
        </w:rPr>
      </w:pPr>
      <w:r>
        <w:rPr>
          <w:szCs w:val="24"/>
          <w:lang w:val="en-GB"/>
        </w:rPr>
        <w:t xml:space="preserve">A structure plan is a legally required long-term framework that directs the development of a district, town, or city in the future, as well as the development or redevelopment of a portion of these areas (Korah et al., 2019). Broad land uses, such as industrial, commercial, residential, and mixed-use areas, significant open spaces, agricultural areas, and areas that must be preserved, such as areas of outstanding natural beauty, conservation areas, and areas of historic or cultural importance, are all defined in the </w:t>
      </w:r>
      <w:r>
        <w:rPr>
          <w:szCs w:val="24"/>
          <w:lang w:val="en-GB"/>
        </w:rPr>
        <w:lastRenderedPageBreak/>
        <w:t>structure plan.</w:t>
      </w:r>
      <w:r w:rsidR="00793D0E" w:rsidRPr="00662D7F">
        <w:rPr>
          <w:szCs w:val="24"/>
          <w:lang w:val="en-GB"/>
        </w:rPr>
        <w:t xml:space="preserve"> </w:t>
      </w:r>
      <w:r>
        <w:rPr>
          <w:szCs w:val="24"/>
          <w:lang w:val="en-GB"/>
        </w:rPr>
        <w:t>A structure plan also demonstrates the connectivity of main water, sewage, and power networks, as well as other crucial elements for controlling the effects of development in a district. It also specifies regions that are intended to remain unchanged over the duration of the plan's validity period and are not allocated for any particular purpose (physical planning department, 2011).</w:t>
      </w:r>
    </w:p>
    <w:p w14:paraId="308075F6" w14:textId="4C7902F4" w:rsidR="00793D0E" w:rsidRPr="00662D7F" w:rsidRDefault="00793D0E" w:rsidP="00793D0E">
      <w:pPr>
        <w:spacing w:line="480" w:lineRule="auto"/>
        <w:jc w:val="both"/>
        <w:rPr>
          <w:szCs w:val="24"/>
          <w:lang w:val="en-GB"/>
        </w:rPr>
      </w:pPr>
      <w:r w:rsidRPr="00662D7F">
        <w:rPr>
          <w:szCs w:val="24"/>
          <w:lang w:val="en-GB"/>
        </w:rPr>
        <w:t>They provide a framework within which all Local Plans for the city or town should be complying. The basic land uses identified in the Structure Plans are open space, residential, agricultural, commercial, industrial</w:t>
      </w:r>
      <w:r>
        <w:rPr>
          <w:szCs w:val="24"/>
          <w:lang w:val="en-GB"/>
        </w:rPr>
        <w:t>,</w:t>
      </w:r>
      <w:r w:rsidRPr="00662D7F">
        <w:rPr>
          <w:szCs w:val="24"/>
          <w:lang w:val="en-GB"/>
        </w:rPr>
        <w:t xml:space="preserve"> and areas of public </w:t>
      </w:r>
      <w:r w:rsidRPr="00DA7BF3">
        <w:rPr>
          <w:szCs w:val="24"/>
          <w:lang w:val="en-GB"/>
        </w:rPr>
        <w:t>facilities</w:t>
      </w:r>
      <w:r w:rsidR="00FD6447" w:rsidRPr="00DA7BF3">
        <w:rPr>
          <w:szCs w:val="24"/>
          <w:lang w:val="en-GB"/>
        </w:rPr>
        <w:t xml:space="preserve"> </w:t>
      </w:r>
      <w:r w:rsidR="00FD6447" w:rsidRPr="00DA7BF3">
        <w:rPr>
          <w:rFonts w:cs="Times New Roman"/>
          <w:szCs w:val="24"/>
          <w:lang w:val="en-GB"/>
        </w:rPr>
        <w:t>(</w:t>
      </w:r>
      <w:r w:rsidR="00FD6447" w:rsidRPr="00DA7BF3">
        <w:rPr>
          <w:rFonts w:cs="Times New Roman"/>
          <w:szCs w:val="24"/>
          <w:shd w:val="clear" w:color="auto" w:fill="FFFFFF"/>
        </w:rPr>
        <w:t>Theobald, 2014</w:t>
      </w:r>
      <w:r w:rsidR="00FD6447" w:rsidRPr="00DA7BF3">
        <w:rPr>
          <w:rFonts w:cs="Times New Roman"/>
          <w:szCs w:val="24"/>
          <w:lang w:val="en-GB"/>
        </w:rPr>
        <w:t>)</w:t>
      </w:r>
      <w:r w:rsidRPr="00DA7BF3">
        <w:rPr>
          <w:rFonts w:cs="Times New Roman"/>
          <w:szCs w:val="24"/>
          <w:lang w:val="en-GB"/>
        </w:rPr>
        <w:t>.</w:t>
      </w:r>
      <w:r w:rsidRPr="00DA7BF3">
        <w:rPr>
          <w:szCs w:val="24"/>
          <w:lang w:val="en-GB"/>
        </w:rPr>
        <w:t xml:space="preserve"> However, some of these land uses may be further broken down according </w:t>
      </w:r>
      <w:r w:rsidRPr="00662D7F">
        <w:rPr>
          <w:szCs w:val="24"/>
          <w:lang w:val="en-GB"/>
        </w:rPr>
        <w:t>to the size of the area for which the plan is prepared. Generally speaking, at the MMDA</w:t>
      </w:r>
      <w:r w:rsidR="00C229D7">
        <w:rPr>
          <w:szCs w:val="24"/>
          <w:lang w:val="en-GB"/>
        </w:rPr>
        <w:t>s</w:t>
      </w:r>
      <w:r w:rsidRPr="00662D7F">
        <w:rPr>
          <w:szCs w:val="24"/>
          <w:lang w:val="en-GB"/>
        </w:rPr>
        <w:t xml:space="preserve"> level, the basic classifications will be used, whereas a structure plan for a sector of a town or for smaller urban areas may provide an additional layer of zoning ordinances that provide further information on permissible types of development and densities, the height and form of the building, site lines and setbacks and even use of construction materials. </w:t>
      </w:r>
      <w:r w:rsidR="00B83572">
        <w:rPr>
          <w:szCs w:val="24"/>
          <w:lang w:val="en-GB"/>
        </w:rPr>
        <w:t xml:space="preserve">For regions or metropolitan areas where land ownership is dispersed, like in Ghana, where various families, stools, and people own land, the structure plan is a crucial tool. Local plans are created using structure plans as a foundation </w:t>
      </w:r>
      <w:r>
        <w:rPr>
          <w:szCs w:val="24"/>
          <w:lang w:val="en-GB"/>
        </w:rPr>
        <w:t>(physical p</w:t>
      </w:r>
      <w:r w:rsidRPr="00662D7F">
        <w:rPr>
          <w:szCs w:val="24"/>
          <w:lang w:val="en-GB"/>
        </w:rPr>
        <w:t>lanning</w:t>
      </w:r>
      <w:r>
        <w:rPr>
          <w:szCs w:val="24"/>
          <w:lang w:val="en-GB"/>
        </w:rPr>
        <w:t xml:space="preserve"> department</w:t>
      </w:r>
      <w:r w:rsidRPr="00662D7F">
        <w:rPr>
          <w:szCs w:val="24"/>
          <w:lang w:val="en-GB"/>
        </w:rPr>
        <w:t>, 2011).</w:t>
      </w:r>
    </w:p>
    <w:p w14:paraId="4B3A21A7" w14:textId="6B498942" w:rsidR="00793D0E" w:rsidRPr="00B501D4" w:rsidRDefault="002347CE" w:rsidP="00B501D4">
      <w:pPr>
        <w:pStyle w:val="Heading3"/>
      </w:pPr>
      <w:bookmarkStart w:id="50" w:name="_Toc526349184"/>
      <w:bookmarkStart w:id="51" w:name="_Toc3105269"/>
      <w:bookmarkStart w:id="52" w:name="_Toc148938194"/>
      <w:r w:rsidRPr="00B501D4">
        <w:t>2.3.4</w:t>
      </w:r>
      <w:r w:rsidR="00793D0E" w:rsidRPr="00B501D4">
        <w:t xml:space="preserve"> Local plan</w:t>
      </w:r>
      <w:bookmarkEnd w:id="50"/>
      <w:bookmarkEnd w:id="51"/>
      <w:bookmarkEnd w:id="52"/>
    </w:p>
    <w:p w14:paraId="1029E1DB" w14:textId="0E0C2895" w:rsidR="00793D0E" w:rsidRPr="00662D7F" w:rsidRDefault="00565352" w:rsidP="00793D0E">
      <w:pPr>
        <w:spacing w:line="480" w:lineRule="auto"/>
        <w:jc w:val="both"/>
        <w:rPr>
          <w:szCs w:val="24"/>
          <w:lang w:val="en-GB"/>
        </w:rPr>
      </w:pPr>
      <w:r>
        <w:rPr>
          <w:szCs w:val="24"/>
          <w:lang w:val="en-GB"/>
        </w:rPr>
        <w:t xml:space="preserve">A local plan is one that recommends the use of property for specific purposes or that it be conserved in its current state in order to meet both current and anticipated community needs over the course of the plan's intended duration (Steiner, 2012). LUSPA also suggests that the results of structure plans serve as a guide for local planning. The local </w:t>
      </w:r>
      <w:r>
        <w:rPr>
          <w:szCs w:val="24"/>
          <w:lang w:val="en-GB"/>
        </w:rPr>
        <w:lastRenderedPageBreak/>
        <w:t xml:space="preserve">plan divides the usage into sub-divisions of plots for development, whereas the structure plan only specifies a general use of the property. The uses of the property indicated in the local plan must therefore comply with the permissible uses of the land in the assigned zoning classification in the approved Structure Plan, and the local plan is developed as needed </w:t>
      </w:r>
      <w:r w:rsidR="004505FB" w:rsidRPr="00DA7BF3">
        <w:rPr>
          <w:szCs w:val="24"/>
          <w:lang w:val="en-GB"/>
        </w:rPr>
        <w:t>(</w:t>
      </w:r>
      <w:r w:rsidR="004505FB" w:rsidRPr="00DA7BF3">
        <w:rPr>
          <w:rFonts w:cs="Times New Roman"/>
          <w:szCs w:val="24"/>
          <w:shd w:val="clear" w:color="auto" w:fill="FFFFFF"/>
        </w:rPr>
        <w:t>Cullingworth, 2002</w:t>
      </w:r>
      <w:r w:rsidR="004505FB" w:rsidRPr="00DA7BF3">
        <w:rPr>
          <w:rFonts w:cs="Times New Roman"/>
          <w:szCs w:val="24"/>
          <w:lang w:val="en-GB"/>
        </w:rPr>
        <w:t>)</w:t>
      </w:r>
      <w:r w:rsidR="00793D0E" w:rsidRPr="00DA7BF3">
        <w:rPr>
          <w:rFonts w:cs="Times New Roman"/>
          <w:szCs w:val="24"/>
          <w:lang w:val="en-GB"/>
        </w:rPr>
        <w:t>.</w:t>
      </w:r>
      <w:r w:rsidR="00793D0E" w:rsidRPr="00DA7BF3">
        <w:rPr>
          <w:szCs w:val="24"/>
          <w:lang w:val="en-GB"/>
        </w:rPr>
        <w:t xml:space="preserve"> </w:t>
      </w:r>
    </w:p>
    <w:p w14:paraId="31CA4E66" w14:textId="1B5BB218" w:rsidR="00793D0E" w:rsidRPr="00662D7F" w:rsidRDefault="00565352" w:rsidP="00793D0E">
      <w:pPr>
        <w:spacing w:line="480" w:lineRule="auto"/>
        <w:jc w:val="both"/>
        <w:rPr>
          <w:szCs w:val="24"/>
          <w:lang w:val="en-GB"/>
        </w:rPr>
      </w:pPr>
      <w:r>
        <w:rPr>
          <w:szCs w:val="24"/>
          <w:lang w:val="en-GB"/>
        </w:rPr>
        <w:t>The local plan also designates open spaces that must be protected for aesthetic reasons, such as water bodies and terrain whose topography is too uneven to permit construction. However, some of these flood plains may be allocated for restricted recreational development and locations where new trees are to be planted or old trees are to be protected for afforestation (physical planning department, 2011).</w:t>
      </w:r>
    </w:p>
    <w:p w14:paraId="392E6F9A" w14:textId="11ABCEAD" w:rsidR="00793D0E" w:rsidRPr="00793D0E" w:rsidRDefault="002347CE" w:rsidP="00793D0E">
      <w:pPr>
        <w:pStyle w:val="Heading3"/>
        <w:rPr>
          <w:bCs/>
          <w:lang w:val="en-GB"/>
        </w:rPr>
      </w:pPr>
      <w:bookmarkStart w:id="53" w:name="_Toc526349185"/>
      <w:bookmarkStart w:id="54" w:name="_Toc3105270"/>
      <w:bookmarkStart w:id="55" w:name="_Toc148938195"/>
      <w:r>
        <w:rPr>
          <w:bCs/>
          <w:lang w:val="en-GB"/>
        </w:rPr>
        <w:t>2.3.5</w:t>
      </w:r>
      <w:r w:rsidR="00793D0E" w:rsidRPr="00793D0E">
        <w:rPr>
          <w:bCs/>
          <w:lang w:val="en-GB"/>
        </w:rPr>
        <w:t xml:space="preserve"> Planning standards</w:t>
      </w:r>
      <w:bookmarkEnd w:id="53"/>
      <w:bookmarkEnd w:id="54"/>
      <w:bookmarkEnd w:id="55"/>
    </w:p>
    <w:p w14:paraId="457C4AE6" w14:textId="21EEBC74" w:rsidR="00793D0E" w:rsidRPr="0073363A" w:rsidRDefault="002F46CA" w:rsidP="00793D0E">
      <w:pPr>
        <w:spacing w:line="480" w:lineRule="auto"/>
        <w:jc w:val="both"/>
        <w:rPr>
          <w:szCs w:val="24"/>
          <w:lang w:val="en-GB"/>
        </w:rPr>
      </w:pPr>
      <w:r>
        <w:rPr>
          <w:szCs w:val="24"/>
          <w:lang w:val="en-GB"/>
        </w:rPr>
        <w:t>Planning standards offer the dimensions guidelines needed in creating development plans. The scale, location, and site requirements of different land uses and facilities are determined by a set of criteria called planning standards (physical planning department, 2011). Planning standards are employed in physical planning activities as recognized models for regulating physical growth, according to Aluko (2011)</w:t>
      </w:r>
      <w:r w:rsidR="00793D0E" w:rsidRPr="00662D7F">
        <w:rPr>
          <w:szCs w:val="24"/>
          <w:lang w:val="en-GB"/>
        </w:rPr>
        <w:t>. The</w:t>
      </w:r>
      <w:r w:rsidR="00793D0E">
        <w:rPr>
          <w:szCs w:val="24"/>
          <w:lang w:val="en-GB"/>
        </w:rPr>
        <w:t xml:space="preserve"> most crucial aspect of planning standards are the</w:t>
      </w:r>
      <w:r w:rsidR="00793D0E" w:rsidRPr="00662D7F">
        <w:rPr>
          <w:szCs w:val="24"/>
          <w:lang w:val="en-GB"/>
        </w:rPr>
        <w:t xml:space="preserve"> mandatory standards </w:t>
      </w:r>
      <w:r w:rsidR="00793D0E">
        <w:rPr>
          <w:szCs w:val="24"/>
          <w:lang w:val="en-GB"/>
        </w:rPr>
        <w:t xml:space="preserve">which </w:t>
      </w:r>
      <w:r w:rsidR="00793D0E" w:rsidRPr="00662D7F">
        <w:rPr>
          <w:szCs w:val="24"/>
          <w:lang w:val="en-GB"/>
        </w:rPr>
        <w:t xml:space="preserve">provide the minimum space requirements or basic considerations that must be satisfied </w:t>
      </w:r>
      <w:r w:rsidR="00793D0E">
        <w:rPr>
          <w:szCs w:val="24"/>
          <w:lang w:val="en-GB"/>
        </w:rPr>
        <w:t xml:space="preserve">in every single physical development that takes place in space </w:t>
      </w:r>
      <w:r w:rsidR="00793D0E" w:rsidRPr="00662D7F">
        <w:rPr>
          <w:szCs w:val="24"/>
          <w:lang w:val="en-GB"/>
        </w:rPr>
        <w:t>(Rangwala et al., 2009).</w:t>
      </w:r>
    </w:p>
    <w:p w14:paraId="639F9B56" w14:textId="1B32B2F8" w:rsidR="00FF004B" w:rsidRPr="00B501D4" w:rsidRDefault="002347CE" w:rsidP="00B501D4">
      <w:pPr>
        <w:pStyle w:val="Heading2"/>
      </w:pPr>
      <w:bookmarkStart w:id="56" w:name="_Toc148938196"/>
      <w:r w:rsidRPr="00B501D4">
        <w:t>2.4</w:t>
      </w:r>
      <w:r w:rsidR="00FF004B" w:rsidRPr="00B501D4">
        <w:t xml:space="preserve"> Land administration institutions in Ghana</w:t>
      </w:r>
      <w:bookmarkEnd w:id="56"/>
    </w:p>
    <w:p w14:paraId="7CAF5FD3" w14:textId="2D2EA85F" w:rsidR="00FF004B" w:rsidRPr="00385DFA" w:rsidRDefault="00FF004B" w:rsidP="00385DFA">
      <w:pPr>
        <w:spacing w:line="480" w:lineRule="auto"/>
        <w:jc w:val="both"/>
        <w:rPr>
          <w:rFonts w:cs="Times New Roman"/>
          <w:b/>
          <w:szCs w:val="24"/>
          <w:lang w:val="en-GB"/>
        </w:rPr>
      </w:pPr>
      <w:r w:rsidRPr="00003F7A">
        <w:rPr>
          <w:rFonts w:cs="Times New Roman"/>
          <w:szCs w:val="24"/>
          <w:lang w:val="en-GB"/>
        </w:rPr>
        <w:t>Land institutions, in the context of this study, refer to formal (laws, rules, regulations, etc.) and informal (customs and rules) constraints that govern land-people relationships (North, 1990).</w:t>
      </w:r>
      <w:r w:rsidRPr="00F10603">
        <w:rPr>
          <w:rFonts w:cs="Times New Roman"/>
          <w:szCs w:val="24"/>
          <w:lang w:val="en-GB"/>
        </w:rPr>
        <w:t xml:space="preserve"> This deﬁnition is preferred for its simplicity and clarity. Besides, land </w:t>
      </w:r>
      <w:r w:rsidRPr="00F10603">
        <w:rPr>
          <w:rFonts w:cs="Times New Roman"/>
          <w:szCs w:val="24"/>
          <w:lang w:val="en-GB"/>
        </w:rPr>
        <w:lastRenderedPageBreak/>
        <w:t xml:space="preserve">institutions, </w:t>
      </w:r>
      <w:r w:rsidRPr="004A75E9">
        <w:rPr>
          <w:rFonts w:cs="Times New Roman"/>
          <w:color w:val="000000" w:themeColor="text1"/>
          <w:szCs w:val="24"/>
          <w:lang w:val="en-GB"/>
        </w:rPr>
        <w:t>both customary and statutory, can be well explained by this deﬁnition.</w:t>
      </w:r>
      <w:r>
        <w:rPr>
          <w:rFonts w:cs="Times New Roman"/>
          <w:szCs w:val="24"/>
          <w:lang w:val="en-GB"/>
        </w:rPr>
        <w:t xml:space="preserve"> Land ownership in Ghana could be traditional and individual or state owned, permanently, or for a period</w:t>
      </w:r>
      <w:r w:rsidRPr="00F10603">
        <w:rPr>
          <w:rFonts w:cs="Times New Roman"/>
          <w:szCs w:val="24"/>
          <w:lang w:val="en-GB"/>
        </w:rPr>
        <w:t>. I</w:t>
      </w:r>
      <w:r>
        <w:rPr>
          <w:rFonts w:cs="Times New Roman"/>
          <w:szCs w:val="24"/>
          <w:lang w:val="en-GB"/>
        </w:rPr>
        <w:t>t may also be protected or not. For the decades</w:t>
      </w:r>
      <w:r w:rsidRPr="00F10603">
        <w:rPr>
          <w:rFonts w:cs="Times New Roman"/>
          <w:szCs w:val="24"/>
          <w:lang w:val="en-GB"/>
        </w:rPr>
        <w:t>,</w:t>
      </w:r>
      <w:r>
        <w:rPr>
          <w:rFonts w:cs="Times New Roman"/>
          <w:szCs w:val="24"/>
          <w:lang w:val="en-GB"/>
        </w:rPr>
        <w:t xml:space="preserve"> there has been an evolution</w:t>
      </w:r>
      <w:r w:rsidRPr="00F10603">
        <w:rPr>
          <w:rFonts w:cs="Times New Roman"/>
          <w:szCs w:val="24"/>
          <w:lang w:val="en-GB"/>
        </w:rPr>
        <w:t xml:space="preserve"> of </w:t>
      </w:r>
      <w:r>
        <w:rPr>
          <w:rFonts w:cs="Times New Roman"/>
          <w:szCs w:val="24"/>
          <w:lang w:val="en-GB"/>
        </w:rPr>
        <w:t>land tenure in the Ghana starting from government parcels</w:t>
      </w:r>
      <w:r w:rsidRPr="00F10603">
        <w:rPr>
          <w:rFonts w:cs="Times New Roman"/>
          <w:szCs w:val="24"/>
          <w:lang w:val="en-GB"/>
        </w:rPr>
        <w:t>, Stool/Skin parcels,</w:t>
      </w:r>
      <w:r>
        <w:rPr>
          <w:rFonts w:cs="Times New Roman"/>
          <w:szCs w:val="24"/>
          <w:lang w:val="en-GB"/>
        </w:rPr>
        <w:t xml:space="preserve"> vested parcels, clan</w:t>
      </w:r>
      <w:r w:rsidRPr="00F10603">
        <w:rPr>
          <w:rFonts w:cs="Times New Roman"/>
          <w:szCs w:val="24"/>
          <w:lang w:val="en-GB"/>
        </w:rPr>
        <w:t xml:space="preserve"> parcels</w:t>
      </w:r>
      <w:r>
        <w:rPr>
          <w:rFonts w:cs="Times New Roman"/>
          <w:szCs w:val="24"/>
          <w:lang w:val="en-GB"/>
        </w:rPr>
        <w:t>, then persons or individual</w:t>
      </w:r>
      <w:r w:rsidRPr="00F10603">
        <w:rPr>
          <w:rFonts w:cs="Times New Roman"/>
          <w:szCs w:val="24"/>
          <w:lang w:val="en-GB"/>
        </w:rPr>
        <w:t xml:space="preserve"> parcels (Kuusaana &amp; Eledi 2015; Boamah, 2014; Kasan</w:t>
      </w:r>
      <w:r>
        <w:rPr>
          <w:rFonts w:cs="Times New Roman"/>
          <w:szCs w:val="24"/>
          <w:lang w:val="en-GB"/>
        </w:rPr>
        <w:t>ga &amp; Kotey, 2001). The access</w:t>
      </w:r>
      <w:r w:rsidRPr="00F10603">
        <w:rPr>
          <w:rFonts w:cs="Times New Roman"/>
          <w:szCs w:val="24"/>
          <w:lang w:val="en-GB"/>
        </w:rPr>
        <w:t xml:space="preserve"> of</w:t>
      </w:r>
      <w:r>
        <w:rPr>
          <w:rFonts w:cs="Times New Roman"/>
          <w:szCs w:val="24"/>
          <w:lang w:val="en-GB"/>
        </w:rPr>
        <w:t xml:space="preserve"> a parcel of land in Ghana may be categorised into two main sectors</w:t>
      </w:r>
      <w:r w:rsidRPr="00F10603">
        <w:rPr>
          <w:rFonts w:cs="Times New Roman"/>
          <w:szCs w:val="24"/>
          <w:lang w:val="en-GB"/>
        </w:rPr>
        <w:t>,</w:t>
      </w:r>
      <w:r>
        <w:rPr>
          <w:rFonts w:cs="Times New Roman"/>
          <w:szCs w:val="24"/>
          <w:lang w:val="en-GB"/>
        </w:rPr>
        <w:t xml:space="preserve"> which include traditional</w:t>
      </w:r>
      <w:r w:rsidRPr="00F10603">
        <w:rPr>
          <w:rFonts w:cs="Times New Roman"/>
          <w:szCs w:val="24"/>
          <w:lang w:val="en-GB"/>
        </w:rPr>
        <w:t xml:space="preserve"> parcels also </w:t>
      </w:r>
      <w:r>
        <w:rPr>
          <w:rFonts w:cs="Times New Roman"/>
          <w:szCs w:val="24"/>
          <w:lang w:val="en-GB"/>
        </w:rPr>
        <w:t>statutory</w:t>
      </w:r>
      <w:r w:rsidRPr="00F10603">
        <w:rPr>
          <w:rFonts w:cs="Times New Roman"/>
          <w:szCs w:val="24"/>
          <w:lang w:val="en-GB"/>
        </w:rPr>
        <w:t xml:space="preserve"> parc</w:t>
      </w:r>
      <w:r>
        <w:rPr>
          <w:rFonts w:cs="Times New Roman"/>
          <w:szCs w:val="24"/>
          <w:lang w:val="en-GB"/>
        </w:rPr>
        <w:t xml:space="preserve">els, of which the traditional segment is responsible for the largest portion owning </w:t>
      </w:r>
      <w:r w:rsidRPr="00F10603">
        <w:rPr>
          <w:rFonts w:cs="Times New Roman"/>
          <w:szCs w:val="24"/>
          <w:lang w:val="en-GB"/>
        </w:rPr>
        <w:t>about 80</w:t>
      </w:r>
      <w:r>
        <w:rPr>
          <w:rFonts w:cs="Times New Roman"/>
          <w:szCs w:val="24"/>
          <w:lang w:val="en-GB"/>
        </w:rPr>
        <w:t xml:space="preserve"> percent of all the least developed parcels </w:t>
      </w:r>
      <w:r w:rsidRPr="00F10603">
        <w:rPr>
          <w:rFonts w:cs="Times New Roman"/>
          <w:szCs w:val="24"/>
          <w:lang w:val="en-GB"/>
        </w:rPr>
        <w:t>in</w:t>
      </w:r>
      <w:r>
        <w:rPr>
          <w:rFonts w:cs="Times New Roman"/>
          <w:szCs w:val="24"/>
          <w:lang w:val="en-GB"/>
        </w:rPr>
        <w:t xml:space="preserve"> the state</w:t>
      </w:r>
      <w:r w:rsidRPr="00F10603">
        <w:rPr>
          <w:rFonts w:cs="Times New Roman"/>
          <w:szCs w:val="24"/>
          <w:lang w:val="en-GB"/>
        </w:rPr>
        <w:t xml:space="preserve"> (Siiba et al., 2018; Kasanga &amp; Kotey, 200</w:t>
      </w:r>
      <w:r>
        <w:rPr>
          <w:rFonts w:cs="Times New Roman"/>
          <w:szCs w:val="24"/>
          <w:lang w:val="en-GB"/>
        </w:rPr>
        <w:t>1</w:t>
      </w:r>
      <w:r w:rsidR="00C557BC">
        <w:rPr>
          <w:rFonts w:cs="Times New Roman"/>
          <w:szCs w:val="24"/>
          <w:lang w:val="en-GB"/>
        </w:rPr>
        <w:t>). Mostly</w:t>
      </w:r>
      <w:r>
        <w:rPr>
          <w:rFonts w:cs="Times New Roman"/>
          <w:szCs w:val="24"/>
          <w:lang w:val="en-GB"/>
        </w:rPr>
        <w:t>, lands in the study area (Wa Municipality) are for</w:t>
      </w:r>
      <w:r w:rsidRPr="00F10603">
        <w:rPr>
          <w:rFonts w:cs="Times New Roman"/>
          <w:szCs w:val="24"/>
          <w:lang w:val="en-GB"/>
        </w:rPr>
        <w:t xml:space="preserve"> the Tendaamba (ﬁrst settlers) (Kasang</w:t>
      </w:r>
      <w:r>
        <w:rPr>
          <w:rFonts w:cs="Times New Roman"/>
          <w:szCs w:val="24"/>
          <w:lang w:val="en-GB"/>
        </w:rPr>
        <w:t xml:space="preserve">a, 1988). Also, the whole tribe </w:t>
      </w:r>
      <w:r w:rsidRPr="00F10603">
        <w:rPr>
          <w:rFonts w:cs="Times New Roman"/>
          <w:szCs w:val="24"/>
          <w:lang w:val="en-GB"/>
        </w:rPr>
        <w:t>has</w:t>
      </w:r>
      <w:r>
        <w:rPr>
          <w:rFonts w:cs="Times New Roman"/>
          <w:szCs w:val="24"/>
          <w:lang w:val="en-GB"/>
        </w:rPr>
        <w:t xml:space="preserve"> the privilege to have their share of the profit coming </w:t>
      </w:r>
      <w:r w:rsidRPr="00F10603">
        <w:rPr>
          <w:rFonts w:cs="Times New Roman"/>
          <w:szCs w:val="24"/>
          <w:lang w:val="en-GB"/>
        </w:rPr>
        <w:t>from</w:t>
      </w:r>
      <w:r>
        <w:rPr>
          <w:rFonts w:cs="Times New Roman"/>
          <w:szCs w:val="24"/>
          <w:lang w:val="en-GB"/>
        </w:rPr>
        <w:t xml:space="preserve"> the rent of that parcel of land, nonetheless the control is vested on the clan head</w:t>
      </w:r>
      <w:r w:rsidRPr="00F10603">
        <w:rPr>
          <w:rFonts w:cs="Times New Roman"/>
          <w:szCs w:val="24"/>
          <w:lang w:val="en-GB"/>
        </w:rPr>
        <w:t>s</w:t>
      </w:r>
      <w:r>
        <w:rPr>
          <w:rFonts w:cs="Times New Roman"/>
          <w:szCs w:val="24"/>
          <w:lang w:val="en-GB"/>
        </w:rPr>
        <w:t>. Yet</w:t>
      </w:r>
      <w:r w:rsidRPr="00F10603">
        <w:rPr>
          <w:rFonts w:cs="Times New Roman"/>
          <w:szCs w:val="24"/>
          <w:lang w:val="en-GB"/>
        </w:rPr>
        <w:t xml:space="preserve">, it is reported that some traditional </w:t>
      </w:r>
      <w:r>
        <w:rPr>
          <w:rFonts w:cs="Times New Roman"/>
          <w:szCs w:val="24"/>
          <w:lang w:val="en-GB"/>
        </w:rPr>
        <w:t>leaders</w:t>
      </w:r>
      <w:r w:rsidRPr="00F10603">
        <w:rPr>
          <w:rFonts w:cs="Times New Roman"/>
          <w:szCs w:val="24"/>
          <w:lang w:val="en-GB"/>
        </w:rPr>
        <w:t xml:space="preserve">, </w:t>
      </w:r>
      <w:r>
        <w:rPr>
          <w:rFonts w:cs="Times New Roman"/>
          <w:szCs w:val="24"/>
          <w:lang w:val="en-GB"/>
        </w:rPr>
        <w:t>more importantly chiefs are using force to take public land as the main owners of these lands in entirety (Korah et al, 2017;</w:t>
      </w:r>
      <w:r w:rsidRPr="00F10603">
        <w:rPr>
          <w:rFonts w:cs="Times New Roman"/>
          <w:szCs w:val="24"/>
          <w:lang w:val="en-GB"/>
        </w:rPr>
        <w:t xml:space="preserve"> Ubink &amp; Quan, 2008)</w:t>
      </w:r>
      <w:r>
        <w:rPr>
          <w:rFonts w:cs="Times New Roman"/>
          <w:szCs w:val="24"/>
          <w:lang w:val="en-GB"/>
        </w:rPr>
        <w:t xml:space="preserve">. Government lands on the one hand is defined as parcels that have been obtained by the government </w:t>
      </w:r>
      <w:r w:rsidRPr="00F10603">
        <w:rPr>
          <w:rFonts w:cs="Times New Roman"/>
          <w:szCs w:val="24"/>
          <w:lang w:val="en-GB"/>
        </w:rPr>
        <w:t>using its</w:t>
      </w:r>
      <w:r>
        <w:rPr>
          <w:rFonts w:cs="Times New Roman"/>
          <w:szCs w:val="24"/>
          <w:lang w:val="en-GB"/>
        </w:rPr>
        <w:t xml:space="preserve"> Vito</w:t>
      </w:r>
      <w:r w:rsidRPr="00F10603">
        <w:rPr>
          <w:rFonts w:cs="Times New Roman"/>
          <w:szCs w:val="24"/>
          <w:lang w:val="en-GB"/>
        </w:rPr>
        <w:t xml:space="preserve"> powers of e</w:t>
      </w:r>
      <w:r>
        <w:rPr>
          <w:rFonts w:cs="Times New Roman"/>
          <w:szCs w:val="24"/>
          <w:lang w:val="en-GB"/>
        </w:rPr>
        <w:t>minent domain for the state reasons or interest. In instances where such lands are not utilised for such reasons in which they are supposed to, the customary owners have the privilege of getting them back</w:t>
      </w:r>
      <w:r w:rsidRPr="00F10603">
        <w:rPr>
          <w:rFonts w:cs="Times New Roman"/>
          <w:szCs w:val="24"/>
          <w:lang w:val="en-GB"/>
        </w:rPr>
        <w:t>.</w:t>
      </w:r>
      <w:r>
        <w:rPr>
          <w:rFonts w:cs="Times New Roman"/>
          <w:szCs w:val="24"/>
          <w:lang w:val="en-GB"/>
        </w:rPr>
        <w:t xml:space="preserve"> Government parcels might also comprise of</w:t>
      </w:r>
      <w:r w:rsidRPr="00F10603">
        <w:rPr>
          <w:rFonts w:cs="Times New Roman"/>
          <w:szCs w:val="24"/>
          <w:lang w:val="en-GB"/>
        </w:rPr>
        <w:t xml:space="preserve"> </w:t>
      </w:r>
      <w:r>
        <w:rPr>
          <w:rFonts w:cs="Times New Roman"/>
          <w:szCs w:val="24"/>
          <w:lang w:val="en-GB"/>
        </w:rPr>
        <w:t>entrusted parcels, which are controlled by the state in place of traditional owners</w:t>
      </w:r>
      <w:r w:rsidRPr="00F10603">
        <w:rPr>
          <w:rFonts w:cs="Times New Roman"/>
          <w:szCs w:val="24"/>
          <w:lang w:val="en-GB"/>
        </w:rPr>
        <w:t xml:space="preserve"> (Kuusaana &amp; Eledi, 2015).</w:t>
      </w:r>
      <w:r w:rsidRPr="004A75E9">
        <w:rPr>
          <w:rFonts w:cs="Times New Roman"/>
          <w:color w:val="000000" w:themeColor="text1"/>
          <w:szCs w:val="24"/>
          <w:lang w:val="en-GB"/>
        </w:rPr>
        <w:t xml:space="preserve">State law might provide for example, that rights in land could be transferred by procedures specified by customary law, or that the inheritance of property might be determined by customary and religious norms. The incorporated norms then became enforceable in state court as legal </w:t>
      </w:r>
      <w:r w:rsidRPr="004A75E9">
        <w:rPr>
          <w:rFonts w:cs="Times New Roman"/>
          <w:color w:val="000000" w:themeColor="text1"/>
          <w:szCs w:val="24"/>
          <w:lang w:val="en-GB"/>
        </w:rPr>
        <w:lastRenderedPageBreak/>
        <w:t>institutions (Agheyisi, 2019</w:t>
      </w:r>
      <w:r>
        <w:rPr>
          <w:rFonts w:cs="Times New Roman"/>
          <w:color w:val="000000" w:themeColor="text1"/>
          <w:szCs w:val="24"/>
          <w:lang w:val="en-GB"/>
        </w:rPr>
        <w:t>;</w:t>
      </w:r>
      <w:r w:rsidRPr="004A75E9">
        <w:rPr>
          <w:rFonts w:cs="Times New Roman"/>
          <w:color w:val="000000" w:themeColor="text1"/>
          <w:szCs w:val="24"/>
          <w:lang w:val="en-GB"/>
        </w:rPr>
        <w:t xml:space="preserve"> Justin, 2012)</w:t>
      </w:r>
      <w:r>
        <w:rPr>
          <w:rFonts w:cs="Times New Roman"/>
          <w:color w:val="000000" w:themeColor="text1"/>
          <w:szCs w:val="24"/>
          <w:lang w:val="en-GB"/>
        </w:rPr>
        <w:t>.</w:t>
      </w:r>
      <w:r w:rsidRPr="004A75E9">
        <w:rPr>
          <w:rFonts w:cs="Times New Roman"/>
          <w:color w:val="000000" w:themeColor="text1"/>
          <w:szCs w:val="24"/>
          <w:lang w:val="en-GB"/>
        </w:rPr>
        <w:t xml:space="preserve"> </w:t>
      </w:r>
      <w:r>
        <w:rPr>
          <w:rFonts w:cs="Times New Roman"/>
          <w:color w:val="000000" w:themeColor="text1"/>
          <w:szCs w:val="24"/>
          <w:lang w:val="en-GB"/>
        </w:rPr>
        <w:t>T</w:t>
      </w:r>
      <w:r w:rsidRPr="004A75E9">
        <w:rPr>
          <w:rFonts w:cs="Times New Roman"/>
          <w:color w:val="000000" w:themeColor="text1"/>
          <w:szCs w:val="24"/>
          <w:lang w:val="en-GB"/>
        </w:rPr>
        <w:t xml:space="preserve">he legal institutions are distinct legal systems (rules of the game) governing speciﬁc forms of social contract (Lu, 2018; </w:t>
      </w:r>
      <w:r w:rsidRPr="00F10603">
        <w:rPr>
          <w:rFonts w:cs="Times New Roman"/>
          <w:szCs w:val="24"/>
          <w:lang w:val="en-GB"/>
        </w:rPr>
        <w:t>Wijk, 2007; Ruiter, 2001).</w:t>
      </w:r>
      <w:r w:rsidRPr="00F10603">
        <w:rPr>
          <w:rFonts w:cs="Times New Roman"/>
          <w:color w:val="2E2E2E"/>
          <w:szCs w:val="24"/>
          <w:lang w:val="en-GB"/>
        </w:rPr>
        <w:t xml:space="preserve"> </w:t>
      </w:r>
      <w:r w:rsidRPr="00F10603">
        <w:rPr>
          <w:rFonts w:cs="Times New Roman"/>
          <w:szCs w:val="24"/>
          <w:lang w:val="en-GB"/>
        </w:rPr>
        <w:t>Non-legal institutions are rules of conduct or organisation that are enforced by things such as peer pressure, a need for co-operation, feelings of goodwill, or convenience. Non-legal rules are derived from a variety of sources which include moral or philosophical beliefs, religious beliefs, social values, and customary rules in a community (Wu et al., 2018; Aluko et al., 2004). For this study, legal institutions refer to rules, laws and regulations related to land rights (creation, recognition, and protection) and dispute resolution.</w:t>
      </w:r>
    </w:p>
    <w:p w14:paraId="6EFC2AD8" w14:textId="403E4224" w:rsidR="00FF004B" w:rsidRPr="00F10603" w:rsidRDefault="00FF004B" w:rsidP="00385DFA">
      <w:pPr>
        <w:spacing w:line="480" w:lineRule="auto"/>
        <w:jc w:val="both"/>
        <w:rPr>
          <w:rFonts w:cs="Times New Roman"/>
          <w:szCs w:val="24"/>
          <w:lang w:val="en-GB"/>
        </w:rPr>
      </w:pPr>
      <w:r w:rsidRPr="00F10603">
        <w:rPr>
          <w:rFonts w:cs="Times New Roman"/>
          <w:szCs w:val="24"/>
          <w:lang w:val="en-GB"/>
        </w:rPr>
        <w:t xml:space="preserve">The land delivery institutions provide access to land through the land delivery channels. The </w:t>
      </w:r>
      <w:r>
        <w:rPr>
          <w:rFonts w:cs="Times New Roman"/>
          <w:szCs w:val="24"/>
          <w:lang w:val="en-GB"/>
        </w:rPr>
        <w:t>land delivery institutions</w:t>
      </w:r>
      <w:r w:rsidRPr="00F10603">
        <w:rPr>
          <w:rFonts w:cs="Times New Roman"/>
          <w:szCs w:val="24"/>
          <w:lang w:val="en-GB"/>
        </w:rPr>
        <w:t xml:space="preserve"> are therefore important in the smooth delivery of land with resultant increase in accessibility to land for development purposes (Akinbola et al., 2017). Apart from this, the quality of the </w:t>
      </w:r>
      <w:r>
        <w:rPr>
          <w:rFonts w:cs="Times New Roman"/>
          <w:szCs w:val="24"/>
          <w:lang w:val="en-GB"/>
        </w:rPr>
        <w:t>land delivery institutions</w:t>
      </w:r>
      <w:r w:rsidRPr="00F10603">
        <w:rPr>
          <w:rFonts w:cs="Times New Roman"/>
          <w:szCs w:val="24"/>
          <w:lang w:val="en-GB"/>
        </w:rPr>
        <w:t xml:space="preserve"> is relevant for the achievement </w:t>
      </w:r>
      <w:r>
        <w:rPr>
          <w:rFonts w:cs="Times New Roman"/>
          <w:szCs w:val="24"/>
          <w:lang w:val="en-GB"/>
        </w:rPr>
        <w:t>o</w:t>
      </w:r>
      <w:r w:rsidRPr="00F10603">
        <w:rPr>
          <w:rFonts w:cs="Times New Roman"/>
          <w:szCs w:val="24"/>
          <w:lang w:val="en-GB"/>
        </w:rPr>
        <w:t>f the sustain</w:t>
      </w:r>
      <w:r>
        <w:rPr>
          <w:rFonts w:cs="Times New Roman"/>
          <w:szCs w:val="24"/>
          <w:lang w:val="en-GB"/>
        </w:rPr>
        <w:t>able development goals (Wu et al.,</w:t>
      </w:r>
      <w:r w:rsidRPr="00F10603">
        <w:rPr>
          <w:rFonts w:cs="Times New Roman"/>
          <w:szCs w:val="24"/>
          <w:lang w:val="en-GB"/>
        </w:rPr>
        <w:t xml:space="preserve"> 2018), social and political stability and land productivity (Holden &amp; Gberu, 2016; Deininger et al., 2014; Bellamare, 2013). Again, ine</w:t>
      </w:r>
      <w:r w:rsidRPr="00F10603">
        <w:rPr>
          <w:rFonts w:ascii="Cambria Math" w:hAnsi="Cambria Math" w:cs="Cambria Math"/>
          <w:szCs w:val="24"/>
          <w:lang w:val="en-GB"/>
        </w:rPr>
        <w:t>ﬀ</w:t>
      </w:r>
      <w:r w:rsidRPr="00F10603">
        <w:rPr>
          <w:rFonts w:cs="Times New Roman"/>
          <w:szCs w:val="24"/>
          <w:lang w:val="en-GB"/>
        </w:rPr>
        <w:t xml:space="preserve">ectiveness of </w:t>
      </w:r>
      <w:r>
        <w:rPr>
          <w:rFonts w:cs="Times New Roman"/>
          <w:szCs w:val="24"/>
          <w:lang w:val="en-GB"/>
        </w:rPr>
        <w:t>land delivery institutions</w:t>
      </w:r>
      <w:r w:rsidRPr="00F10603">
        <w:rPr>
          <w:rFonts w:cs="Times New Roman"/>
          <w:szCs w:val="24"/>
          <w:lang w:val="en-GB"/>
        </w:rPr>
        <w:t xml:space="preserve"> could result in tenure insecurity, environmental degradation (Akroﬁ &amp; Whittal, 2011), multiple sales of land, landlessness</w:t>
      </w:r>
      <w:r>
        <w:rPr>
          <w:rFonts w:cs="Times New Roman"/>
          <w:szCs w:val="24"/>
          <w:lang w:val="en-GB"/>
        </w:rPr>
        <w:t>, unsustainable development and</w:t>
      </w:r>
      <w:r w:rsidRPr="00F10603">
        <w:rPr>
          <w:rFonts w:cs="Times New Roman"/>
          <w:szCs w:val="24"/>
          <w:lang w:val="en-GB"/>
        </w:rPr>
        <w:t xml:space="preserve"> general lack of accessibility to land among others (Ogbu &amp; Oruebe, 2018; Agboola et al., 2017; Akroﬁ &amp; Whittal, 2011). All these problems threaten social and political stability and do not provide the enabling environment for productive investments (Durand-Lasserve et al., 2015). Considering the importance of </w:t>
      </w:r>
      <w:r>
        <w:rPr>
          <w:rFonts w:cs="Times New Roman"/>
          <w:szCs w:val="24"/>
          <w:lang w:val="en-GB"/>
        </w:rPr>
        <w:t>land delivery institutions, the united nation’s conference on human s</w:t>
      </w:r>
      <w:r w:rsidRPr="00F10603">
        <w:rPr>
          <w:rFonts w:cs="Times New Roman"/>
          <w:szCs w:val="24"/>
          <w:lang w:val="en-GB"/>
        </w:rPr>
        <w:t xml:space="preserve">ettlement (Habitat) advocated for proper implementation of the land delivery institutions </w:t>
      </w:r>
      <w:r w:rsidRPr="00F10603">
        <w:rPr>
          <w:rFonts w:cs="Times New Roman"/>
          <w:szCs w:val="24"/>
          <w:lang w:val="en-GB"/>
        </w:rPr>
        <w:lastRenderedPageBreak/>
        <w:t>to enhance economic development and promote social cohesion for the beneﬁt of members of the society (Espinoza, 2012).</w:t>
      </w:r>
    </w:p>
    <w:p w14:paraId="5B0490C9" w14:textId="789F0535" w:rsidR="00FF004B" w:rsidRPr="00B501D4" w:rsidRDefault="002347CE" w:rsidP="00B501D4">
      <w:pPr>
        <w:pStyle w:val="Heading3"/>
      </w:pPr>
      <w:bookmarkStart w:id="57" w:name="_Toc148938197"/>
      <w:r w:rsidRPr="00B501D4">
        <w:t>2.4</w:t>
      </w:r>
      <w:r w:rsidR="00FF004B" w:rsidRPr="00B501D4">
        <w:t>.1 The lands commission</w:t>
      </w:r>
      <w:bookmarkEnd w:id="57"/>
      <w:r w:rsidR="00FF004B" w:rsidRPr="00B501D4">
        <w:t xml:space="preserve">  </w:t>
      </w:r>
    </w:p>
    <w:p w14:paraId="593353A6" w14:textId="77777777" w:rsidR="00FF004B" w:rsidRPr="00291C78" w:rsidRDefault="00FF004B" w:rsidP="00FF004B">
      <w:pPr>
        <w:spacing w:line="480" w:lineRule="auto"/>
        <w:jc w:val="both"/>
        <w:rPr>
          <w:rFonts w:eastAsia="Times New Roman" w:cs="Times New Roman"/>
          <w:szCs w:val="24"/>
        </w:rPr>
      </w:pPr>
      <w:r w:rsidRPr="00EC13F7">
        <w:t xml:space="preserve">The </w:t>
      </w:r>
      <w:r>
        <w:t>l</w:t>
      </w:r>
      <w:r w:rsidRPr="00EC13F7">
        <w:t xml:space="preserve">ands </w:t>
      </w:r>
      <w:r>
        <w:t>c</w:t>
      </w:r>
      <w:r w:rsidRPr="00EC13F7">
        <w:t>ommission o</w:t>
      </w:r>
      <w:r>
        <w:t>n behalf of the g</w:t>
      </w:r>
      <w:r w:rsidRPr="00291C78">
        <w:t>overnment, manage public lands and</w:t>
      </w:r>
      <w:r>
        <w:t xml:space="preserve"> any other lands vested in the president by the c</w:t>
      </w:r>
      <w:r w:rsidRPr="00291C78">
        <w:t>onstitution or by any other law</w:t>
      </w:r>
      <w:r w:rsidRPr="00EC13F7">
        <w:t>. And a</w:t>
      </w:r>
      <w:r>
        <w:t>dvise the g</w:t>
      </w:r>
      <w:r w:rsidRPr="00291C78">
        <w:t>overnment, local authorities</w:t>
      </w:r>
      <w:r>
        <w:t>,</w:t>
      </w:r>
      <w:r w:rsidRPr="00291C78">
        <w:t xml:space="preserve"> and traditional authorities on the policy framework for the development of areas of the country to ensure that the development of individual pieces of land is coordinated with the relevant development pla</w:t>
      </w:r>
      <w:r w:rsidRPr="00EC13F7">
        <w:t>n for the area concerned.</w:t>
      </w:r>
      <w:r w:rsidRPr="00EC13F7">
        <w:rPr>
          <w:lang w:val="en-GB"/>
        </w:rPr>
        <w:t xml:space="preserve"> (Akinbola et al., 2017)</w:t>
      </w:r>
      <w:r>
        <w:rPr>
          <w:rFonts w:eastAsia="Times New Roman" w:cs="Times New Roman"/>
          <w:szCs w:val="24"/>
        </w:rPr>
        <w:t xml:space="preserve">. </w:t>
      </w:r>
      <w:r w:rsidRPr="00EC13F7">
        <w:rPr>
          <w:rFonts w:eastAsia="Times New Roman" w:cs="Times New Roman"/>
          <w:szCs w:val="24"/>
        </w:rPr>
        <w:t xml:space="preserve">The </w:t>
      </w:r>
      <w:r>
        <w:rPr>
          <w:rFonts w:eastAsia="Times New Roman" w:cs="Times New Roman"/>
          <w:szCs w:val="24"/>
        </w:rPr>
        <w:t>l</w:t>
      </w:r>
      <w:r w:rsidRPr="00EC13F7">
        <w:rPr>
          <w:rFonts w:eastAsia="Times New Roman" w:cs="Times New Roman"/>
          <w:szCs w:val="24"/>
        </w:rPr>
        <w:t xml:space="preserve">ands </w:t>
      </w:r>
      <w:r>
        <w:rPr>
          <w:rFonts w:eastAsia="Times New Roman" w:cs="Times New Roman"/>
          <w:szCs w:val="24"/>
        </w:rPr>
        <w:t>c</w:t>
      </w:r>
      <w:r w:rsidRPr="00EC13F7">
        <w:rPr>
          <w:rFonts w:eastAsia="Times New Roman" w:cs="Times New Roman"/>
          <w:szCs w:val="24"/>
        </w:rPr>
        <w:t>ommission as part of its mandate f</w:t>
      </w:r>
      <w:r w:rsidRPr="00291C78">
        <w:rPr>
          <w:rFonts w:eastAsia="Times New Roman" w:cs="Times New Roman"/>
          <w:szCs w:val="24"/>
        </w:rPr>
        <w:t xml:space="preserve">ormulate and submit to </w:t>
      </w:r>
      <w:r>
        <w:rPr>
          <w:rFonts w:eastAsia="Times New Roman" w:cs="Times New Roman"/>
          <w:szCs w:val="24"/>
        </w:rPr>
        <w:t>g</w:t>
      </w:r>
      <w:r w:rsidRPr="00291C78">
        <w:rPr>
          <w:rFonts w:eastAsia="Times New Roman" w:cs="Times New Roman"/>
          <w:szCs w:val="24"/>
        </w:rPr>
        <w:t>overnment recommendations on national policy with respect to lan</w:t>
      </w:r>
      <w:r w:rsidRPr="00EC13F7">
        <w:rPr>
          <w:rFonts w:eastAsia="Times New Roman" w:cs="Times New Roman"/>
          <w:szCs w:val="24"/>
        </w:rPr>
        <w:t>d use suitability or capability and</w:t>
      </w:r>
      <w:r>
        <w:rPr>
          <w:rFonts w:eastAsia="Times New Roman" w:cs="Times New Roman"/>
          <w:szCs w:val="24"/>
        </w:rPr>
        <w:t xml:space="preserve"> </w:t>
      </w:r>
      <w:r w:rsidRPr="00EC13F7">
        <w:rPr>
          <w:rFonts w:eastAsia="Times New Roman" w:cs="Times New Roman"/>
          <w:szCs w:val="24"/>
        </w:rPr>
        <w:t>advice as well as</w:t>
      </w:r>
      <w:r w:rsidRPr="00291C78">
        <w:rPr>
          <w:rFonts w:eastAsia="Times New Roman" w:cs="Times New Roman"/>
          <w:szCs w:val="24"/>
        </w:rPr>
        <w:t xml:space="preserve"> assist in the execution of, a comprehensive programme for the registration of title to land t</w:t>
      </w:r>
      <w:r w:rsidRPr="00EC13F7">
        <w:rPr>
          <w:rFonts w:eastAsia="Times New Roman" w:cs="Times New Roman"/>
          <w:szCs w:val="24"/>
        </w:rPr>
        <w:t xml:space="preserve">hroughout the country. The </w:t>
      </w:r>
      <w:r>
        <w:rPr>
          <w:rFonts w:eastAsia="Times New Roman" w:cs="Times New Roman"/>
          <w:szCs w:val="24"/>
        </w:rPr>
        <w:t>l</w:t>
      </w:r>
      <w:r w:rsidRPr="00EC13F7">
        <w:rPr>
          <w:rFonts w:eastAsia="Times New Roman" w:cs="Times New Roman"/>
          <w:szCs w:val="24"/>
        </w:rPr>
        <w:t xml:space="preserve">ands </w:t>
      </w:r>
      <w:r>
        <w:rPr>
          <w:rFonts w:eastAsia="Times New Roman" w:cs="Times New Roman"/>
          <w:szCs w:val="24"/>
        </w:rPr>
        <w:t>c</w:t>
      </w:r>
      <w:r w:rsidRPr="00EC13F7">
        <w:rPr>
          <w:rFonts w:eastAsia="Times New Roman" w:cs="Times New Roman"/>
          <w:szCs w:val="24"/>
        </w:rPr>
        <w:t>ommission is also charged to e</w:t>
      </w:r>
      <w:r w:rsidRPr="00291C78">
        <w:rPr>
          <w:rFonts w:eastAsia="Times New Roman" w:cs="Times New Roman"/>
          <w:szCs w:val="24"/>
        </w:rPr>
        <w:t>stablish standards for and regulate su</w:t>
      </w:r>
      <w:r w:rsidRPr="00EC13F7">
        <w:rPr>
          <w:rFonts w:eastAsia="Times New Roman" w:cs="Times New Roman"/>
          <w:szCs w:val="24"/>
        </w:rPr>
        <w:t>rvey and mapping of the country by providing survey</w:t>
      </w:r>
      <w:r w:rsidRPr="00291C78">
        <w:rPr>
          <w:rFonts w:eastAsia="Times New Roman" w:cs="Times New Roman"/>
          <w:szCs w:val="24"/>
        </w:rPr>
        <w:t xml:space="preserve"> and m</w:t>
      </w:r>
      <w:r w:rsidRPr="00EC13F7">
        <w:rPr>
          <w:rFonts w:eastAsia="Times New Roman" w:cs="Times New Roman"/>
          <w:szCs w:val="24"/>
        </w:rPr>
        <w:t>apping services where necessary, license</w:t>
      </w:r>
      <w:r w:rsidRPr="00291C78">
        <w:rPr>
          <w:rFonts w:eastAsia="Times New Roman" w:cs="Times New Roman"/>
          <w:szCs w:val="24"/>
        </w:rPr>
        <w:t xml:space="preserve"> pr</w:t>
      </w:r>
      <w:r w:rsidRPr="00EC13F7">
        <w:rPr>
          <w:rFonts w:eastAsia="Times New Roman" w:cs="Times New Roman"/>
          <w:szCs w:val="24"/>
        </w:rPr>
        <w:t>actitioners of cadastral survey</w:t>
      </w:r>
      <w:r>
        <w:rPr>
          <w:rFonts w:eastAsia="Times New Roman" w:cs="Times New Roman"/>
          <w:szCs w:val="24"/>
        </w:rPr>
        <w:t xml:space="preserve"> (</w:t>
      </w:r>
      <w:r w:rsidRPr="00E16078">
        <w:rPr>
          <w:rFonts w:eastAsia="Times New Roman" w:cs="Times New Roman"/>
          <w:szCs w:val="24"/>
        </w:rPr>
        <w:t>Aghey</w:t>
      </w:r>
      <w:r>
        <w:rPr>
          <w:rFonts w:eastAsia="Times New Roman" w:cs="Times New Roman"/>
          <w:szCs w:val="24"/>
        </w:rPr>
        <w:t xml:space="preserve">isi, 2019; </w:t>
      </w:r>
      <w:r w:rsidRPr="00B776F6">
        <w:rPr>
          <w:rFonts w:eastAsia="Times New Roman" w:cs="Times New Roman"/>
          <w:szCs w:val="24"/>
        </w:rPr>
        <w:t>Justin, 2012</w:t>
      </w:r>
      <w:r>
        <w:rPr>
          <w:rFonts w:eastAsia="Times New Roman" w:cs="Times New Roman"/>
          <w:szCs w:val="24"/>
        </w:rPr>
        <w:t>).</w:t>
      </w:r>
    </w:p>
    <w:p w14:paraId="211CDEF9" w14:textId="77777777" w:rsidR="00FF004B" w:rsidRPr="00F06B57" w:rsidRDefault="00FF004B" w:rsidP="00FF004B">
      <w:pPr>
        <w:shd w:val="clear" w:color="auto" w:fill="FFFFFF"/>
        <w:spacing w:before="100" w:beforeAutospacing="1" w:after="100" w:afterAutospacing="1" w:line="480" w:lineRule="auto"/>
        <w:jc w:val="both"/>
        <w:rPr>
          <w:rFonts w:eastAsia="Times New Roman" w:cs="Times New Roman"/>
          <w:szCs w:val="24"/>
        </w:rPr>
      </w:pPr>
      <w:r w:rsidRPr="00003F7A">
        <w:rPr>
          <w:rFonts w:eastAsia="Times New Roman" w:cs="Times New Roman"/>
          <w:szCs w:val="24"/>
        </w:rPr>
        <w:t xml:space="preserve">In collaboration with other bodies instill order and discipline into the land administration through curbing the incidence of land encroachment, unapproved development schemes, multiple or illegal land sales, land speculation and other forms of land racketeering. The lands commission in collaboration with the customary land secretariat is to minimize or eliminate, where possible, the sources of protracted land boundary conflicts, and litigations to bring their associated economic costs and socio-political upheavals under control (Gbadegesin, 2018; Ostrom, 2005; North, 1991). </w:t>
      </w:r>
      <w:r w:rsidRPr="00003F7A">
        <w:rPr>
          <w:rFonts w:cs="Times New Roman"/>
          <w:color w:val="5F727F"/>
          <w:shd w:val="clear" w:color="auto" w:fill="FFFFFF"/>
        </w:rPr>
        <w:t xml:space="preserve"> </w:t>
      </w:r>
      <w:r w:rsidRPr="00003F7A">
        <w:rPr>
          <w:rFonts w:cs="Times New Roman"/>
          <w:shd w:val="clear" w:color="auto" w:fill="FFFFFF"/>
        </w:rPr>
        <w:t xml:space="preserve">The divisions of the lands commission under the Act as they apply to the Upper region are the survey and mapping </w:t>
      </w:r>
      <w:r w:rsidRPr="00003F7A">
        <w:rPr>
          <w:rFonts w:cs="Times New Roman"/>
          <w:shd w:val="clear" w:color="auto" w:fill="FFFFFF"/>
        </w:rPr>
        <w:lastRenderedPageBreak/>
        <w:t>division; the land valuation division; and the public and vested land division.</w:t>
      </w:r>
      <w:r w:rsidRPr="00F06B57">
        <w:rPr>
          <w:rFonts w:eastAsia="Times New Roman" w:cs="Times New Roman"/>
          <w:szCs w:val="24"/>
        </w:rPr>
        <w:t xml:space="preserve"> These divisions are discussed below.</w:t>
      </w:r>
    </w:p>
    <w:p w14:paraId="6BA2BDDD" w14:textId="7E528306" w:rsidR="00FF004B" w:rsidRPr="00B501D4" w:rsidRDefault="002347CE" w:rsidP="00B501D4">
      <w:pPr>
        <w:pStyle w:val="Heading3"/>
      </w:pPr>
      <w:bookmarkStart w:id="58" w:name="_Toc148938198"/>
      <w:r w:rsidRPr="00B501D4">
        <w:t>2.4.2</w:t>
      </w:r>
      <w:r w:rsidR="00FF004B" w:rsidRPr="00B501D4">
        <w:t xml:space="preserve"> Survey and mapping division (SMD)</w:t>
      </w:r>
      <w:bookmarkEnd w:id="58"/>
    </w:p>
    <w:p w14:paraId="5D5AA518" w14:textId="77777777" w:rsidR="00FF004B" w:rsidRPr="00F10603" w:rsidRDefault="00FF004B" w:rsidP="00FF004B">
      <w:pPr>
        <w:spacing w:line="480" w:lineRule="auto"/>
        <w:jc w:val="both"/>
        <w:rPr>
          <w:rFonts w:cs="Times New Roman"/>
          <w:szCs w:val="24"/>
          <w:lang w:val="en-GB"/>
        </w:rPr>
      </w:pPr>
      <w:r>
        <w:rPr>
          <w:rFonts w:cs="Times New Roman"/>
          <w:szCs w:val="24"/>
          <w:lang w:val="en-GB"/>
        </w:rPr>
        <w:t>The SMD is government entity that is responsible</w:t>
      </w:r>
      <w:r w:rsidRPr="00F10603">
        <w:rPr>
          <w:rFonts w:cs="Times New Roman"/>
          <w:szCs w:val="24"/>
          <w:lang w:val="en-GB"/>
        </w:rPr>
        <w:t xml:space="preserve"> for the delivery of</w:t>
      </w:r>
      <w:r>
        <w:rPr>
          <w:rFonts w:cs="Times New Roman"/>
          <w:szCs w:val="24"/>
          <w:lang w:val="en-GB"/>
        </w:rPr>
        <w:t xml:space="preserve"> geodetic management centres</w:t>
      </w:r>
      <w:r w:rsidRPr="00F10603">
        <w:rPr>
          <w:rFonts w:cs="Times New Roman"/>
          <w:szCs w:val="24"/>
          <w:lang w:val="en-GB"/>
        </w:rPr>
        <w:t xml:space="preserve"> meant for</w:t>
      </w:r>
      <w:r>
        <w:rPr>
          <w:rFonts w:cs="Times New Roman"/>
          <w:szCs w:val="24"/>
          <w:lang w:val="en-GB"/>
        </w:rPr>
        <w:t xml:space="preserve"> all inspection effort in the state have</w:t>
      </w:r>
      <w:r w:rsidRPr="00F10603">
        <w:rPr>
          <w:rFonts w:cs="Times New Roman"/>
          <w:szCs w:val="24"/>
          <w:lang w:val="en-GB"/>
        </w:rPr>
        <w:t xml:space="preserve"> been referenced, the providi</w:t>
      </w:r>
      <w:r>
        <w:rPr>
          <w:rFonts w:cs="Times New Roman"/>
          <w:szCs w:val="24"/>
          <w:lang w:val="en-GB"/>
        </w:rPr>
        <w:t>ng of significant maps of settlements for parcel registration, land use</w:t>
      </w:r>
      <w:r w:rsidRPr="00F10603">
        <w:rPr>
          <w:rFonts w:cs="Times New Roman"/>
          <w:szCs w:val="24"/>
          <w:lang w:val="en-GB"/>
        </w:rPr>
        <w:t xml:space="preserve"> design</w:t>
      </w:r>
      <w:r>
        <w:rPr>
          <w:rFonts w:cs="Times New Roman"/>
          <w:szCs w:val="24"/>
          <w:lang w:val="en-GB"/>
        </w:rPr>
        <w:t>, then geographical drawings at large</w:t>
      </w:r>
      <w:r w:rsidRPr="00F10603">
        <w:rPr>
          <w:rFonts w:cs="Times New Roman"/>
          <w:szCs w:val="24"/>
          <w:lang w:val="en-GB"/>
        </w:rPr>
        <w:t xml:space="preserve"> also mino</w:t>
      </w:r>
      <w:r>
        <w:rPr>
          <w:rFonts w:cs="Times New Roman"/>
          <w:szCs w:val="24"/>
          <w:lang w:val="en-GB"/>
        </w:rPr>
        <w:t>r gages. Additional duties comprise</w:t>
      </w:r>
      <w:r w:rsidRPr="00F10603">
        <w:rPr>
          <w:rFonts w:cs="Times New Roman"/>
          <w:szCs w:val="24"/>
          <w:lang w:val="en-GB"/>
        </w:rPr>
        <w:t xml:space="preserve"> the delivery</w:t>
      </w:r>
      <w:r>
        <w:rPr>
          <w:rFonts w:cs="Times New Roman"/>
          <w:szCs w:val="24"/>
          <w:lang w:val="en-GB"/>
        </w:rPr>
        <w:t xml:space="preserve"> of geo information systems (GIS)</w:t>
      </w:r>
      <w:r w:rsidRPr="00F10603">
        <w:rPr>
          <w:rFonts w:cs="Times New Roman"/>
          <w:szCs w:val="24"/>
          <w:lang w:val="en-GB"/>
        </w:rPr>
        <w:t xml:space="preserve"> also remote detecting fac</w:t>
      </w:r>
      <w:r>
        <w:rPr>
          <w:rFonts w:cs="Times New Roman"/>
          <w:szCs w:val="24"/>
          <w:lang w:val="en-GB"/>
        </w:rPr>
        <w:t>ilities, delineation of skin</w:t>
      </w:r>
      <w:r w:rsidRPr="00F10603">
        <w:rPr>
          <w:rFonts w:cs="Times New Roman"/>
          <w:szCs w:val="24"/>
          <w:lang w:val="en-GB"/>
        </w:rPr>
        <w:t xml:space="preserve"> borders then transnational </w:t>
      </w:r>
      <w:r>
        <w:rPr>
          <w:rFonts w:cs="Times New Roman"/>
          <w:szCs w:val="24"/>
          <w:lang w:val="en-GB"/>
        </w:rPr>
        <w:t xml:space="preserve">land borders, recruiting of </w:t>
      </w:r>
      <w:r w:rsidRPr="00F10603">
        <w:rPr>
          <w:rFonts w:cs="Times New Roman"/>
          <w:szCs w:val="24"/>
          <w:lang w:val="en-GB"/>
        </w:rPr>
        <w:t>chartered surveyor for the</w:t>
      </w:r>
      <w:r>
        <w:rPr>
          <w:rFonts w:cs="Times New Roman"/>
          <w:szCs w:val="24"/>
          <w:lang w:val="en-GB"/>
        </w:rPr>
        <w:t>ir respective</w:t>
      </w:r>
      <w:r w:rsidRPr="00F10603">
        <w:rPr>
          <w:rFonts w:cs="Times New Roman"/>
          <w:szCs w:val="24"/>
          <w:lang w:val="en-GB"/>
        </w:rPr>
        <w:t xml:space="preserve"> divisi</w:t>
      </w:r>
      <w:r>
        <w:rPr>
          <w:rFonts w:cs="Times New Roman"/>
          <w:szCs w:val="24"/>
          <w:lang w:val="en-GB"/>
        </w:rPr>
        <w:t xml:space="preserve">ons, further land segment departments </w:t>
      </w:r>
      <w:r w:rsidRPr="00F10603">
        <w:rPr>
          <w:rFonts w:cs="Times New Roman"/>
          <w:szCs w:val="24"/>
          <w:lang w:val="en-GB"/>
        </w:rPr>
        <w:t>also</w:t>
      </w:r>
      <w:r>
        <w:rPr>
          <w:rFonts w:cs="Times New Roman"/>
          <w:szCs w:val="24"/>
          <w:lang w:val="en-GB"/>
        </w:rPr>
        <w:t xml:space="preserve"> other state</w:t>
      </w:r>
      <w:r w:rsidRPr="00F10603">
        <w:rPr>
          <w:rFonts w:cs="Times New Roman"/>
          <w:szCs w:val="24"/>
          <w:lang w:val="en-GB"/>
        </w:rPr>
        <w:t xml:space="preserve"> organisations, as well as the provision of </w:t>
      </w:r>
      <w:r>
        <w:rPr>
          <w:rFonts w:cs="Times New Roman"/>
          <w:szCs w:val="24"/>
          <w:lang w:val="en-GB"/>
        </w:rPr>
        <w:t>con</w:t>
      </w:r>
      <w:r w:rsidRPr="00F10603">
        <w:rPr>
          <w:rFonts w:cs="Times New Roman"/>
          <w:szCs w:val="24"/>
          <w:lang w:val="en-GB"/>
        </w:rPr>
        <w:t xml:space="preserve">cise </w:t>
      </w:r>
      <w:r>
        <w:rPr>
          <w:rFonts w:cs="Times New Roman"/>
          <w:szCs w:val="24"/>
          <w:lang w:val="en-GB"/>
        </w:rPr>
        <w:t>grounds</w:t>
      </w:r>
      <w:r w:rsidRPr="00F10603">
        <w:rPr>
          <w:rFonts w:cs="Times New Roman"/>
          <w:szCs w:val="24"/>
          <w:lang w:val="en-GB"/>
        </w:rPr>
        <w:t xml:space="preserve"> and mean aquatic plane</w:t>
      </w:r>
      <w:r>
        <w:rPr>
          <w:rFonts w:cs="Times New Roman"/>
          <w:szCs w:val="24"/>
          <w:lang w:val="en-GB"/>
        </w:rPr>
        <w:t xml:space="preserve"> </w:t>
      </w:r>
      <w:r w:rsidRPr="00F10603">
        <w:rPr>
          <w:rFonts w:cs="Times New Roman"/>
          <w:szCs w:val="24"/>
          <w:lang w:val="en-GB"/>
        </w:rPr>
        <w:t>c</w:t>
      </w:r>
      <w:r>
        <w:rPr>
          <w:rFonts w:cs="Times New Roman"/>
          <w:szCs w:val="24"/>
          <w:lang w:val="en-GB"/>
        </w:rPr>
        <w:t>larifications in the whole nation. The division is also responsible for certifying, guiding also checking</w:t>
      </w:r>
      <w:r w:rsidRPr="00F10603">
        <w:rPr>
          <w:rFonts w:cs="Times New Roman"/>
          <w:szCs w:val="24"/>
          <w:lang w:val="en-GB"/>
        </w:rPr>
        <w:t xml:space="preserve"> the work of c</w:t>
      </w:r>
      <w:r>
        <w:rPr>
          <w:rFonts w:cs="Times New Roman"/>
          <w:szCs w:val="24"/>
          <w:lang w:val="en-GB"/>
        </w:rPr>
        <w:t>ertified surveyors throughout this state. This department</w:t>
      </w:r>
      <w:r w:rsidRPr="00F10603">
        <w:rPr>
          <w:rFonts w:cs="Times New Roman"/>
          <w:szCs w:val="24"/>
          <w:lang w:val="en-GB"/>
        </w:rPr>
        <w:t xml:space="preserve"> is </w:t>
      </w:r>
      <w:r>
        <w:rPr>
          <w:rFonts w:cs="Times New Roman"/>
          <w:szCs w:val="24"/>
          <w:lang w:val="en-GB"/>
        </w:rPr>
        <w:t xml:space="preserve">also an important agency that has the primary </w:t>
      </w:r>
      <w:r w:rsidRPr="00F10603">
        <w:rPr>
          <w:rFonts w:cs="Times New Roman"/>
          <w:szCs w:val="24"/>
          <w:lang w:val="en-GB"/>
        </w:rPr>
        <w:t>in</w:t>
      </w:r>
      <w:r>
        <w:rPr>
          <w:rFonts w:cs="Times New Roman"/>
          <w:szCs w:val="24"/>
          <w:lang w:val="en-GB"/>
        </w:rPr>
        <w:t>teraction with buyers, in this regard, to attain the main goal of land use planning and housing development, this department has a very vital duty to perform</w:t>
      </w:r>
      <w:r w:rsidRPr="00F10603">
        <w:rPr>
          <w:rFonts w:cs="Times New Roman"/>
          <w:szCs w:val="24"/>
          <w:lang w:val="en-GB"/>
        </w:rPr>
        <w:t xml:space="preserve"> (Akinbola et al., 2017; World Bank, 2003).</w:t>
      </w:r>
    </w:p>
    <w:p w14:paraId="797C7370" w14:textId="3C99D854" w:rsidR="00FF004B" w:rsidRPr="00FF004B" w:rsidRDefault="002347CE" w:rsidP="00B501D4">
      <w:pPr>
        <w:pStyle w:val="Heading3"/>
        <w:rPr>
          <w:lang w:val="en-GB"/>
        </w:rPr>
      </w:pPr>
      <w:bookmarkStart w:id="59" w:name="_Toc148938199"/>
      <w:r>
        <w:rPr>
          <w:lang w:val="en-GB"/>
        </w:rPr>
        <w:t>2.4.3</w:t>
      </w:r>
      <w:r w:rsidR="00FF004B" w:rsidRPr="00FF004B">
        <w:rPr>
          <w:lang w:val="en-GB"/>
        </w:rPr>
        <w:t xml:space="preserve"> The land valuation division (LVD)</w:t>
      </w:r>
      <w:bookmarkEnd w:id="59"/>
    </w:p>
    <w:p w14:paraId="36659B34" w14:textId="1327AA83" w:rsidR="00FF004B" w:rsidRPr="00F10603" w:rsidRDefault="00FF004B" w:rsidP="00FF004B">
      <w:pPr>
        <w:spacing w:line="480" w:lineRule="auto"/>
        <w:jc w:val="both"/>
        <w:rPr>
          <w:rFonts w:cs="Times New Roman"/>
          <w:szCs w:val="24"/>
          <w:lang w:val="en-GB"/>
        </w:rPr>
      </w:pPr>
      <w:r>
        <w:rPr>
          <w:rFonts w:cs="Times New Roman"/>
          <w:szCs w:val="24"/>
          <w:lang w:val="en-GB"/>
        </w:rPr>
        <w:t>The land valuation division deliberate on</w:t>
      </w:r>
      <w:r w:rsidRPr="00F10603">
        <w:rPr>
          <w:rFonts w:cs="Times New Roman"/>
          <w:szCs w:val="24"/>
          <w:lang w:val="en-GB"/>
        </w:rPr>
        <w:t xml:space="preserve"> </w:t>
      </w:r>
      <w:r>
        <w:rPr>
          <w:rFonts w:cs="Times New Roman"/>
          <w:szCs w:val="24"/>
          <w:lang w:val="en-GB"/>
        </w:rPr>
        <w:t>e</w:t>
      </w:r>
      <w:r w:rsidRPr="00F10603">
        <w:rPr>
          <w:rFonts w:cs="Times New Roman"/>
          <w:szCs w:val="24"/>
          <w:lang w:val="en-GB"/>
        </w:rPr>
        <w:t>very</w:t>
      </w:r>
      <w:r>
        <w:rPr>
          <w:rFonts w:cs="Times New Roman"/>
          <w:szCs w:val="24"/>
          <w:lang w:val="en-GB"/>
        </w:rPr>
        <w:t xml:space="preserve"> issue</w:t>
      </w:r>
      <w:r w:rsidRPr="00F10603">
        <w:rPr>
          <w:rFonts w:cs="Times New Roman"/>
          <w:szCs w:val="24"/>
          <w:lang w:val="en-GB"/>
        </w:rPr>
        <w:t xml:space="preserve"> of re</w:t>
      </w:r>
      <w:r>
        <w:rPr>
          <w:rFonts w:cs="Times New Roman"/>
          <w:szCs w:val="24"/>
          <w:lang w:val="en-GB"/>
        </w:rPr>
        <w:t>war</w:t>
      </w:r>
      <w:r w:rsidRPr="00F10603">
        <w:rPr>
          <w:rFonts w:cs="Times New Roman"/>
          <w:szCs w:val="24"/>
          <w:lang w:val="en-GB"/>
        </w:rPr>
        <w:t>ds for parcel</w:t>
      </w:r>
      <w:r>
        <w:rPr>
          <w:rFonts w:cs="Times New Roman"/>
          <w:szCs w:val="24"/>
          <w:lang w:val="en-GB"/>
        </w:rPr>
        <w:t xml:space="preserve"> which</w:t>
      </w:r>
      <w:r w:rsidRPr="00F10603">
        <w:rPr>
          <w:rFonts w:cs="Times New Roman"/>
          <w:szCs w:val="24"/>
          <w:lang w:val="en-GB"/>
        </w:rPr>
        <w:t xml:space="preserve"> ha</w:t>
      </w:r>
      <w:r>
        <w:rPr>
          <w:rFonts w:cs="Times New Roman"/>
          <w:szCs w:val="24"/>
          <w:lang w:val="en-GB"/>
        </w:rPr>
        <w:t xml:space="preserve">s </w:t>
      </w:r>
      <w:r w:rsidRPr="00F10603">
        <w:rPr>
          <w:rFonts w:cs="Times New Roman"/>
          <w:szCs w:val="24"/>
          <w:lang w:val="en-GB"/>
        </w:rPr>
        <w:t>remained und</w:t>
      </w:r>
      <w:r>
        <w:rPr>
          <w:rFonts w:cs="Times New Roman"/>
          <w:szCs w:val="24"/>
          <w:lang w:val="en-GB"/>
        </w:rPr>
        <w:t>er protest attained by the state, any part</w:t>
      </w:r>
      <w:r w:rsidRPr="00F10603">
        <w:rPr>
          <w:rFonts w:cs="Times New Roman"/>
          <w:szCs w:val="24"/>
          <w:lang w:val="en-GB"/>
        </w:rPr>
        <w:t xml:space="preserve"> of </w:t>
      </w:r>
      <w:r>
        <w:rPr>
          <w:rFonts w:cs="Times New Roman"/>
          <w:szCs w:val="24"/>
          <w:lang w:val="en-GB"/>
        </w:rPr>
        <w:t>the c</w:t>
      </w:r>
      <w:r w:rsidRPr="00F10603">
        <w:rPr>
          <w:rFonts w:cs="Times New Roman"/>
          <w:szCs w:val="24"/>
          <w:lang w:val="en-GB"/>
        </w:rPr>
        <w:t>ommand or a civic company also organises, apprises then uphold the valuation list for property rating purposes for the Metropolitan/Municipal/District Assembl</w:t>
      </w:r>
      <w:r>
        <w:rPr>
          <w:rFonts w:cs="Times New Roman"/>
          <w:szCs w:val="24"/>
          <w:lang w:val="en-GB"/>
        </w:rPr>
        <w:t>ies. The organization organisation valuation of unmovable belongings for the distribution of monitory benefit</w:t>
      </w:r>
      <w:r w:rsidRPr="00F10603">
        <w:rPr>
          <w:rFonts w:cs="Times New Roman"/>
          <w:szCs w:val="24"/>
          <w:lang w:val="en-GB"/>
        </w:rPr>
        <w:t xml:space="preserve"> tax a</w:t>
      </w:r>
      <w:r>
        <w:rPr>
          <w:rFonts w:cs="Times New Roman"/>
          <w:szCs w:val="24"/>
          <w:lang w:val="en-GB"/>
        </w:rPr>
        <w:t>nd stamp duty as well as perform any other works that the government shall charge</w:t>
      </w:r>
      <w:r w:rsidRPr="00F10603">
        <w:rPr>
          <w:rFonts w:cs="Times New Roman"/>
          <w:szCs w:val="24"/>
          <w:lang w:val="en-GB"/>
        </w:rPr>
        <w:t>. O</w:t>
      </w:r>
      <w:r>
        <w:rPr>
          <w:rFonts w:cs="Times New Roman"/>
          <w:szCs w:val="24"/>
          <w:lang w:val="en-GB"/>
        </w:rPr>
        <w:t xml:space="preserve">ther responsibilities of </w:t>
      </w:r>
      <w:r>
        <w:rPr>
          <w:rFonts w:cs="Times New Roman"/>
          <w:szCs w:val="24"/>
          <w:lang w:val="en-GB"/>
        </w:rPr>
        <w:lastRenderedPageBreak/>
        <w:t>the land valuation division comprise of performing valuation of all unmovable belongings among land, construction sites, furniture, fittings as well as</w:t>
      </w:r>
      <w:r w:rsidRPr="00F10603">
        <w:rPr>
          <w:rFonts w:cs="Times New Roman"/>
          <w:szCs w:val="24"/>
          <w:lang w:val="en-GB"/>
        </w:rPr>
        <w:t xml:space="preserve"> fittings, profession store, plant then equipment as well as</w:t>
      </w:r>
      <w:r>
        <w:rPr>
          <w:rFonts w:cs="Times New Roman"/>
          <w:szCs w:val="24"/>
          <w:lang w:val="en-GB"/>
        </w:rPr>
        <w:t xml:space="preserve"> any</w:t>
      </w:r>
      <w:r w:rsidRPr="00F10603">
        <w:rPr>
          <w:rFonts w:cs="Times New Roman"/>
          <w:szCs w:val="24"/>
          <w:lang w:val="en-GB"/>
        </w:rPr>
        <w:t xml:space="preserve"> further things</w:t>
      </w:r>
      <w:r>
        <w:rPr>
          <w:rFonts w:cs="Times New Roman"/>
          <w:szCs w:val="24"/>
          <w:lang w:val="en-GB"/>
        </w:rPr>
        <w:t xml:space="preserve"> for some resolution for state authorities</w:t>
      </w:r>
      <w:r w:rsidRPr="00F10603">
        <w:rPr>
          <w:rFonts w:cs="Times New Roman"/>
          <w:szCs w:val="24"/>
          <w:lang w:val="en-GB"/>
        </w:rPr>
        <w:t xml:space="preserve"> or </w:t>
      </w:r>
      <w:r>
        <w:rPr>
          <w:rFonts w:cs="Times New Roman"/>
          <w:szCs w:val="24"/>
          <w:lang w:val="en-GB"/>
        </w:rPr>
        <w:t>other parts of the state. It also checks</w:t>
      </w:r>
      <w:r w:rsidRPr="00F10603">
        <w:rPr>
          <w:rFonts w:cs="Times New Roman"/>
          <w:szCs w:val="24"/>
          <w:lang w:val="en-GB"/>
        </w:rPr>
        <w:t xml:space="preserve"> the</w:t>
      </w:r>
      <w:r>
        <w:rPr>
          <w:rFonts w:cs="Times New Roman"/>
          <w:szCs w:val="24"/>
          <w:lang w:val="en-GB"/>
        </w:rPr>
        <w:t xml:space="preserve"> rent payment ethics of all belongings that the state</w:t>
      </w:r>
      <w:r w:rsidRPr="00F10603">
        <w:rPr>
          <w:rFonts w:cs="Times New Roman"/>
          <w:szCs w:val="24"/>
          <w:lang w:val="en-GB"/>
        </w:rPr>
        <w:t xml:space="preserve"> </w:t>
      </w:r>
      <w:r w:rsidR="00E70B6A">
        <w:rPr>
          <w:rFonts w:cs="Times New Roman"/>
          <w:szCs w:val="24"/>
          <w:lang w:val="en-GB"/>
        </w:rPr>
        <w:t>possesses</w:t>
      </w:r>
      <w:r>
        <w:rPr>
          <w:rFonts w:cs="Times New Roman"/>
          <w:szCs w:val="24"/>
          <w:lang w:val="en-GB"/>
        </w:rPr>
        <w:t xml:space="preserve">, </w:t>
      </w:r>
      <w:r w:rsidRPr="00F10603">
        <w:rPr>
          <w:rFonts w:cs="Times New Roman"/>
          <w:szCs w:val="24"/>
          <w:lang w:val="en-GB"/>
        </w:rPr>
        <w:t xml:space="preserve">then </w:t>
      </w:r>
      <w:r>
        <w:rPr>
          <w:rFonts w:cs="Times New Roman"/>
          <w:szCs w:val="24"/>
          <w:lang w:val="en-GB"/>
        </w:rPr>
        <w:t>guides all parts of the state on entire issues of appraisal of concern in unmovable belongings. Moreover</w:t>
      </w:r>
      <w:r w:rsidRPr="00F10603">
        <w:rPr>
          <w:rFonts w:cs="Times New Roman"/>
          <w:szCs w:val="24"/>
          <w:lang w:val="en-GB"/>
        </w:rPr>
        <w:t>, the</w:t>
      </w:r>
      <w:r>
        <w:rPr>
          <w:rFonts w:cs="Times New Roman"/>
          <w:szCs w:val="24"/>
          <w:lang w:val="en-GB"/>
        </w:rPr>
        <w:t xml:space="preserve"> panel guides secretive appraisal performance</w:t>
      </w:r>
      <w:r w:rsidRPr="00F10603">
        <w:rPr>
          <w:rFonts w:cs="Times New Roman"/>
          <w:szCs w:val="24"/>
          <w:lang w:val="en-GB"/>
        </w:rPr>
        <w:t xml:space="preserve"> with a</w:t>
      </w:r>
      <w:r>
        <w:rPr>
          <w:rFonts w:cs="Times New Roman"/>
          <w:szCs w:val="24"/>
          <w:lang w:val="en-GB"/>
        </w:rPr>
        <w:t>n</w:t>
      </w:r>
      <w:r w:rsidRPr="00F10603">
        <w:rPr>
          <w:rFonts w:cs="Times New Roman"/>
          <w:szCs w:val="24"/>
          <w:lang w:val="en-GB"/>
        </w:rPr>
        <w:t xml:space="preserve"> opinion to guarding the state</w:t>
      </w:r>
      <w:r>
        <w:rPr>
          <w:rFonts w:cs="Times New Roman"/>
          <w:szCs w:val="24"/>
          <w:lang w:val="en-GB"/>
        </w:rPr>
        <w:t xml:space="preserve"> interest and guides the state</w:t>
      </w:r>
      <w:r w:rsidRPr="00F10603">
        <w:rPr>
          <w:rFonts w:cs="Times New Roman"/>
          <w:szCs w:val="24"/>
          <w:lang w:val="en-GB"/>
        </w:rPr>
        <w:t xml:space="preserve"> on re</w:t>
      </w:r>
      <w:r>
        <w:rPr>
          <w:rFonts w:cs="Times New Roman"/>
          <w:szCs w:val="24"/>
          <w:lang w:val="en-GB"/>
        </w:rPr>
        <w:t xml:space="preserve">ward </w:t>
      </w:r>
      <w:r w:rsidRPr="00F10603">
        <w:rPr>
          <w:rFonts w:cs="Times New Roman"/>
          <w:szCs w:val="24"/>
          <w:lang w:val="en-GB"/>
        </w:rPr>
        <w:t>matters</w:t>
      </w:r>
      <w:r>
        <w:rPr>
          <w:rFonts w:cs="Times New Roman"/>
          <w:szCs w:val="24"/>
          <w:lang w:val="en-GB"/>
        </w:rPr>
        <w:t xml:space="preserve"> as it affects</w:t>
      </w:r>
      <w:r w:rsidRPr="00F10603">
        <w:rPr>
          <w:rFonts w:cs="Times New Roman"/>
          <w:szCs w:val="24"/>
          <w:lang w:val="en-GB"/>
        </w:rPr>
        <w:t xml:space="preserve"> via mining events (Gbadegesin, 2018; Koontz, 2003).</w:t>
      </w:r>
    </w:p>
    <w:p w14:paraId="72FFFC1E" w14:textId="0A774587" w:rsidR="00FF004B" w:rsidRPr="00FF004B" w:rsidRDefault="002347CE" w:rsidP="00B501D4">
      <w:pPr>
        <w:pStyle w:val="Heading3"/>
        <w:rPr>
          <w:lang w:val="en-GB"/>
        </w:rPr>
      </w:pPr>
      <w:bookmarkStart w:id="60" w:name="_Toc148938200"/>
      <w:r>
        <w:rPr>
          <w:lang w:val="en-GB"/>
        </w:rPr>
        <w:t>2.4.4</w:t>
      </w:r>
      <w:r w:rsidR="00FF004B" w:rsidRPr="00FF004B">
        <w:rPr>
          <w:lang w:val="en-GB"/>
        </w:rPr>
        <w:t xml:space="preserve"> Public and vested land management division (PVLMD)</w:t>
      </w:r>
      <w:bookmarkEnd w:id="60"/>
    </w:p>
    <w:p w14:paraId="2A4EFE6A" w14:textId="1179E42C" w:rsidR="00793D0E" w:rsidRPr="00003F7A" w:rsidRDefault="00FF004B" w:rsidP="00BF54F7">
      <w:pPr>
        <w:spacing w:line="480" w:lineRule="auto"/>
        <w:jc w:val="both"/>
        <w:rPr>
          <w:rFonts w:cs="Times New Roman"/>
          <w:szCs w:val="24"/>
          <w:lang w:val="en-GB"/>
        </w:rPr>
      </w:pPr>
      <w:r>
        <w:rPr>
          <w:rFonts w:cs="Times New Roman"/>
          <w:szCs w:val="24"/>
          <w:lang w:val="en-GB"/>
        </w:rPr>
        <w:t>This division (PVLMD) manages state parcels used by individuals then government agencies, the guidance of all improvements on state lands to make sure there is uniformity</w:t>
      </w:r>
      <w:r w:rsidRPr="00F10603">
        <w:rPr>
          <w:rFonts w:cs="Times New Roman"/>
          <w:szCs w:val="24"/>
          <w:lang w:val="en-GB"/>
        </w:rPr>
        <w:t xml:space="preserve"> with app</w:t>
      </w:r>
      <w:r>
        <w:rPr>
          <w:rFonts w:cs="Times New Roman"/>
          <w:szCs w:val="24"/>
          <w:lang w:val="en-GB"/>
        </w:rPr>
        <w:t>roved schemes and to ensure that there is no invasion on other people’s land. Other responsibilities comprise the examination and taking of milled rental on government</w:t>
      </w:r>
      <w:r w:rsidRPr="00F10603">
        <w:rPr>
          <w:rFonts w:cs="Times New Roman"/>
          <w:szCs w:val="24"/>
          <w:lang w:val="en-GB"/>
        </w:rPr>
        <w:t xml:space="preserve"> then entrusted parcels, the delivery of l</w:t>
      </w:r>
      <w:r>
        <w:rPr>
          <w:rFonts w:cs="Times New Roman"/>
          <w:szCs w:val="24"/>
          <w:lang w:val="en-GB"/>
        </w:rPr>
        <w:t xml:space="preserve">and examination information to the state as well as </w:t>
      </w:r>
      <w:r w:rsidRPr="00F10603">
        <w:rPr>
          <w:rFonts w:cs="Times New Roman"/>
          <w:szCs w:val="24"/>
          <w:lang w:val="en-GB"/>
        </w:rPr>
        <w:t xml:space="preserve">the </w:t>
      </w:r>
      <w:r>
        <w:rPr>
          <w:rFonts w:cs="Times New Roman"/>
          <w:szCs w:val="24"/>
          <w:lang w:val="en-GB"/>
        </w:rPr>
        <w:t>p</w:t>
      </w:r>
      <w:r w:rsidRPr="00F10603">
        <w:rPr>
          <w:rFonts w:cs="Times New Roman"/>
          <w:szCs w:val="24"/>
          <w:lang w:val="en-GB"/>
        </w:rPr>
        <w:t xml:space="preserve">arcel </w:t>
      </w:r>
      <w:r>
        <w:rPr>
          <w:rFonts w:cs="Times New Roman"/>
          <w:szCs w:val="24"/>
          <w:lang w:val="en-GB"/>
        </w:rPr>
        <w:t>h</w:t>
      </w:r>
      <w:r w:rsidRPr="00F10603">
        <w:rPr>
          <w:rFonts w:cs="Times New Roman"/>
          <w:szCs w:val="24"/>
          <w:lang w:val="en-GB"/>
        </w:rPr>
        <w:t>eading</w:t>
      </w:r>
      <w:r>
        <w:rPr>
          <w:rFonts w:cs="Times New Roman"/>
          <w:szCs w:val="24"/>
          <w:lang w:val="en-GB"/>
        </w:rPr>
        <w:t xml:space="preserve"> registry for the reason of land title documentation, conservation of government</w:t>
      </w:r>
      <w:r w:rsidRPr="00F10603">
        <w:rPr>
          <w:rFonts w:cs="Times New Roman"/>
          <w:szCs w:val="24"/>
          <w:lang w:val="en-GB"/>
        </w:rPr>
        <w:t xml:space="preserve"> </w:t>
      </w:r>
      <w:r>
        <w:rPr>
          <w:rFonts w:cs="Times New Roman"/>
          <w:szCs w:val="24"/>
          <w:lang w:val="en-GB"/>
        </w:rPr>
        <w:t>and</w:t>
      </w:r>
      <w:r w:rsidRPr="00F10603">
        <w:rPr>
          <w:rFonts w:cs="Times New Roman"/>
          <w:szCs w:val="24"/>
          <w:lang w:val="en-GB"/>
        </w:rPr>
        <w:t xml:space="preserve"> c</w:t>
      </w:r>
      <w:r>
        <w:rPr>
          <w:rFonts w:cs="Times New Roman"/>
          <w:szCs w:val="24"/>
          <w:lang w:val="en-GB"/>
        </w:rPr>
        <w:t>ommunal parcel accounts and helping in carrying out of a detail database for the documentation of heading of lands in all</w:t>
      </w:r>
      <w:r w:rsidRPr="00F10603">
        <w:rPr>
          <w:rFonts w:cs="Times New Roman"/>
          <w:szCs w:val="24"/>
          <w:lang w:val="en-GB"/>
        </w:rPr>
        <w:t xml:space="preserve"> the sixteen districts of </w:t>
      </w:r>
      <w:r>
        <w:rPr>
          <w:rFonts w:cs="Times New Roman"/>
          <w:szCs w:val="24"/>
          <w:lang w:val="en-GB"/>
        </w:rPr>
        <w:t>the state. PVLMD work as the secretary</w:t>
      </w:r>
      <w:r w:rsidRPr="00F10603">
        <w:rPr>
          <w:rFonts w:cs="Times New Roman"/>
          <w:szCs w:val="24"/>
          <w:lang w:val="en-GB"/>
        </w:rPr>
        <w:t xml:space="preserve"> to the </w:t>
      </w:r>
      <w:r>
        <w:rPr>
          <w:rFonts w:cs="Times New Roman"/>
          <w:szCs w:val="24"/>
          <w:lang w:val="en-GB"/>
        </w:rPr>
        <w:t>e</w:t>
      </w:r>
      <w:r w:rsidRPr="00F10603">
        <w:rPr>
          <w:rFonts w:cs="Times New Roman"/>
          <w:szCs w:val="24"/>
          <w:lang w:val="en-GB"/>
        </w:rPr>
        <w:t>ternal</w:t>
      </w:r>
      <w:r>
        <w:rPr>
          <w:rFonts w:cs="Times New Roman"/>
          <w:szCs w:val="24"/>
          <w:lang w:val="en-GB"/>
        </w:rPr>
        <w:t xml:space="preserve"> s</w:t>
      </w:r>
      <w:r w:rsidRPr="00F10603">
        <w:rPr>
          <w:rFonts w:cs="Times New Roman"/>
          <w:szCs w:val="24"/>
          <w:lang w:val="en-GB"/>
        </w:rPr>
        <w:t xml:space="preserve">ite </w:t>
      </w:r>
      <w:r>
        <w:rPr>
          <w:rFonts w:cs="Times New Roman"/>
          <w:szCs w:val="24"/>
          <w:lang w:val="en-GB"/>
        </w:rPr>
        <w:t>a</w:t>
      </w:r>
      <w:r w:rsidRPr="00F10603">
        <w:rPr>
          <w:rFonts w:cs="Times New Roman"/>
          <w:szCs w:val="24"/>
          <w:lang w:val="en-GB"/>
        </w:rPr>
        <w:t xml:space="preserve">dvice-giving </w:t>
      </w:r>
      <w:r>
        <w:rPr>
          <w:rFonts w:cs="Times New Roman"/>
          <w:szCs w:val="24"/>
          <w:lang w:val="en-GB"/>
        </w:rPr>
        <w:t>b</w:t>
      </w:r>
      <w:r w:rsidRPr="00F10603">
        <w:rPr>
          <w:rFonts w:cs="Times New Roman"/>
          <w:szCs w:val="24"/>
          <w:lang w:val="en-GB"/>
        </w:rPr>
        <w:t>oar</w:t>
      </w:r>
      <w:r>
        <w:rPr>
          <w:rFonts w:cs="Times New Roman"/>
          <w:szCs w:val="24"/>
          <w:lang w:val="en-GB"/>
        </w:rPr>
        <w:t>d for government</w:t>
      </w:r>
      <w:r w:rsidRPr="00F10603">
        <w:rPr>
          <w:rFonts w:cs="Times New Roman"/>
          <w:szCs w:val="24"/>
          <w:lang w:val="en-GB"/>
        </w:rPr>
        <w:t xml:space="preserve"> </w:t>
      </w:r>
      <w:r>
        <w:rPr>
          <w:rFonts w:cs="Times New Roman"/>
          <w:szCs w:val="24"/>
          <w:lang w:val="en-GB"/>
        </w:rPr>
        <w:t>lands attainments. It also performs community awareness activities to make sure that</w:t>
      </w:r>
      <w:r w:rsidRPr="00F10603">
        <w:rPr>
          <w:rFonts w:cs="Times New Roman"/>
          <w:szCs w:val="24"/>
          <w:lang w:val="en-GB"/>
        </w:rPr>
        <w:t xml:space="preserve"> </w:t>
      </w:r>
      <w:r>
        <w:rPr>
          <w:rFonts w:cs="Times New Roman"/>
          <w:szCs w:val="24"/>
          <w:lang w:val="en-GB"/>
        </w:rPr>
        <w:t>the public is aware</w:t>
      </w:r>
      <w:r w:rsidRPr="00F10603">
        <w:rPr>
          <w:rFonts w:cs="Times New Roman"/>
          <w:szCs w:val="24"/>
          <w:lang w:val="en-GB"/>
        </w:rPr>
        <w:t xml:space="preserve"> </w:t>
      </w:r>
      <w:r>
        <w:rPr>
          <w:rFonts w:cs="Times New Roman"/>
          <w:szCs w:val="24"/>
          <w:lang w:val="en-GB"/>
        </w:rPr>
        <w:t>and understands the right ways</w:t>
      </w:r>
      <w:r w:rsidRPr="00F10603">
        <w:rPr>
          <w:rFonts w:cs="Times New Roman"/>
          <w:szCs w:val="24"/>
          <w:lang w:val="en-GB"/>
        </w:rPr>
        <w:t xml:space="preserve"> of land improvemen</w:t>
      </w:r>
      <w:r>
        <w:rPr>
          <w:rFonts w:cs="Times New Roman"/>
          <w:szCs w:val="24"/>
          <w:lang w:val="en-GB"/>
        </w:rPr>
        <w:t>t procedures in the country and controls</w:t>
      </w:r>
      <w:r w:rsidRPr="00F10603">
        <w:rPr>
          <w:rFonts w:cs="Times New Roman"/>
          <w:szCs w:val="24"/>
          <w:lang w:val="en-GB"/>
        </w:rPr>
        <w:t xml:space="preserve"> the </w:t>
      </w:r>
      <w:r>
        <w:rPr>
          <w:rFonts w:cs="Times New Roman"/>
          <w:szCs w:val="24"/>
          <w:lang w:val="en-GB"/>
        </w:rPr>
        <w:t>p</w:t>
      </w:r>
      <w:r w:rsidRPr="00F10603">
        <w:rPr>
          <w:rFonts w:cs="Times New Roman"/>
          <w:szCs w:val="24"/>
          <w:lang w:val="en-GB"/>
        </w:rPr>
        <w:t xml:space="preserve">erformances </w:t>
      </w:r>
      <w:r>
        <w:rPr>
          <w:rFonts w:cs="Times New Roman"/>
          <w:szCs w:val="24"/>
          <w:lang w:val="en-GB"/>
        </w:rPr>
        <w:t>records of the entire parcels in the state</w:t>
      </w:r>
      <w:r w:rsidRPr="00F10603">
        <w:rPr>
          <w:rFonts w:cs="Times New Roman"/>
          <w:szCs w:val="24"/>
          <w:lang w:val="en-GB"/>
        </w:rPr>
        <w:t xml:space="preserve">. Additional </w:t>
      </w:r>
      <w:r>
        <w:rPr>
          <w:rFonts w:cs="Times New Roman"/>
          <w:szCs w:val="24"/>
          <w:lang w:val="en-GB"/>
        </w:rPr>
        <w:t>responsibilities of the institution include the controls of state</w:t>
      </w:r>
      <w:r w:rsidRPr="00F10603">
        <w:rPr>
          <w:rFonts w:cs="Times New Roman"/>
          <w:szCs w:val="24"/>
          <w:lang w:val="en-GB"/>
        </w:rPr>
        <w:t xml:space="preserve"> land re</w:t>
      </w:r>
      <w:r>
        <w:rPr>
          <w:rFonts w:cs="Times New Roman"/>
          <w:szCs w:val="24"/>
          <w:lang w:val="en-GB"/>
        </w:rPr>
        <w:t>-development program activities, the giving</w:t>
      </w:r>
      <w:r w:rsidRPr="00F10603">
        <w:rPr>
          <w:rFonts w:cs="Times New Roman"/>
          <w:szCs w:val="24"/>
          <w:lang w:val="en-GB"/>
        </w:rPr>
        <w:t xml:space="preserve"> of land management</w:t>
      </w:r>
      <w:r>
        <w:rPr>
          <w:rFonts w:cs="Times New Roman"/>
          <w:szCs w:val="24"/>
          <w:lang w:val="en-GB"/>
        </w:rPr>
        <w:t xml:space="preserve"> advice to the state </w:t>
      </w:r>
      <w:r>
        <w:rPr>
          <w:rFonts w:cs="Times New Roman"/>
          <w:szCs w:val="24"/>
          <w:lang w:val="en-GB"/>
        </w:rPr>
        <w:lastRenderedPageBreak/>
        <w:t>bodies as well as local agencies</w:t>
      </w:r>
      <w:r w:rsidRPr="00F10603">
        <w:rPr>
          <w:rFonts w:cs="Times New Roman"/>
          <w:szCs w:val="24"/>
          <w:lang w:val="en-GB"/>
        </w:rPr>
        <w:t xml:space="preserve"> </w:t>
      </w:r>
      <w:r>
        <w:rPr>
          <w:rFonts w:cs="Times New Roman"/>
          <w:szCs w:val="24"/>
          <w:lang w:val="en-GB"/>
        </w:rPr>
        <w:t>and firmness of land conflict</w:t>
      </w:r>
      <w:r w:rsidRPr="00F10603">
        <w:rPr>
          <w:rFonts w:cs="Times New Roman"/>
          <w:szCs w:val="24"/>
          <w:lang w:val="en-GB"/>
        </w:rPr>
        <w:t xml:space="preserve"> using </w:t>
      </w:r>
      <w:r>
        <w:rPr>
          <w:rFonts w:cs="Times New Roman"/>
          <w:szCs w:val="24"/>
          <w:lang w:val="en-GB"/>
        </w:rPr>
        <w:t>a</w:t>
      </w:r>
      <w:r w:rsidRPr="00F10603">
        <w:rPr>
          <w:rFonts w:cs="Times New Roman"/>
          <w:szCs w:val="24"/>
          <w:lang w:val="en-GB"/>
        </w:rPr>
        <w:t xml:space="preserve">lternate </w:t>
      </w:r>
      <w:r>
        <w:rPr>
          <w:rFonts w:cs="Times New Roman"/>
          <w:szCs w:val="24"/>
          <w:lang w:val="en-GB"/>
        </w:rPr>
        <w:t>disputes resolving (ADR) ways. It is also mandated for carrying out agreement on all skin land alienations and giving authorised facilities to public</w:t>
      </w:r>
      <w:r w:rsidRPr="00F10603">
        <w:rPr>
          <w:rFonts w:cs="Times New Roman"/>
          <w:szCs w:val="24"/>
          <w:lang w:val="en-GB"/>
        </w:rPr>
        <w:t xml:space="preserve"> organisations on </w:t>
      </w:r>
      <w:r>
        <w:rPr>
          <w:rFonts w:cs="Times New Roman"/>
          <w:szCs w:val="24"/>
          <w:lang w:val="en-GB"/>
        </w:rPr>
        <w:t>all matters regards</w:t>
      </w:r>
      <w:r w:rsidRPr="00F10603">
        <w:rPr>
          <w:rFonts w:cs="Times New Roman"/>
          <w:szCs w:val="24"/>
          <w:lang w:val="en-GB"/>
        </w:rPr>
        <w:t xml:space="preserve"> to land</w:t>
      </w:r>
      <w:r>
        <w:rPr>
          <w:rFonts w:cs="Times New Roman"/>
          <w:szCs w:val="24"/>
          <w:lang w:val="en-GB"/>
        </w:rPr>
        <w:t xml:space="preserve"> ownership</w:t>
      </w:r>
      <w:r w:rsidRPr="00F10603">
        <w:rPr>
          <w:rFonts w:cs="Times New Roman"/>
          <w:szCs w:val="24"/>
          <w:lang w:val="en-GB"/>
        </w:rPr>
        <w:t xml:space="preserve"> (Agboola, 2015; World Bank, 2003).</w:t>
      </w:r>
    </w:p>
    <w:p w14:paraId="4F831924" w14:textId="1BB64F55" w:rsidR="00BF54F7" w:rsidRPr="00B501D4" w:rsidRDefault="002347CE" w:rsidP="00B501D4">
      <w:pPr>
        <w:pStyle w:val="Heading2"/>
      </w:pPr>
      <w:bookmarkStart w:id="61" w:name="_Toc526349171"/>
      <w:bookmarkStart w:id="62" w:name="_Toc3105256"/>
      <w:bookmarkStart w:id="63" w:name="_Toc148938201"/>
      <w:r w:rsidRPr="00B501D4">
        <w:t>2.5</w:t>
      </w:r>
      <w:r w:rsidR="009327F8" w:rsidRPr="00B501D4">
        <w:t xml:space="preserve"> Evolution and theoretical f</w:t>
      </w:r>
      <w:r w:rsidR="00BF54F7" w:rsidRPr="00B501D4">
        <w:t>ram</w:t>
      </w:r>
      <w:r w:rsidR="009327F8" w:rsidRPr="00B501D4">
        <w:t>ework for physical p</w:t>
      </w:r>
      <w:r w:rsidR="00BF54F7" w:rsidRPr="00B501D4">
        <w:t>lanning</w:t>
      </w:r>
      <w:bookmarkEnd w:id="61"/>
      <w:bookmarkEnd w:id="62"/>
      <w:bookmarkEnd w:id="63"/>
    </w:p>
    <w:p w14:paraId="73685749" w14:textId="4F746AA3" w:rsidR="00BF54F7" w:rsidRPr="00662D7F" w:rsidRDefault="00F61739" w:rsidP="00BF54F7">
      <w:pPr>
        <w:spacing w:line="480" w:lineRule="auto"/>
        <w:jc w:val="both"/>
        <w:rPr>
          <w:b/>
          <w:szCs w:val="24"/>
          <w:lang w:val="en-GB"/>
        </w:rPr>
      </w:pPr>
      <w:r>
        <w:rPr>
          <w:szCs w:val="24"/>
          <w:lang w:val="en-GB"/>
        </w:rPr>
        <w:t>The ideas of physical planning are varied and extensive, and many people have studied them to learn how they have changed over time. Here are a few of the most noteworthy models of physical planning that have been proposed, ranging from the earliest to the most recent and widely used ones.</w:t>
      </w:r>
    </w:p>
    <w:p w14:paraId="522B0841" w14:textId="093AC006" w:rsidR="00BF54F7" w:rsidRPr="00B501D4" w:rsidRDefault="002347CE" w:rsidP="00B501D4">
      <w:pPr>
        <w:pStyle w:val="Heading3"/>
      </w:pPr>
      <w:bookmarkStart w:id="64" w:name="_Toc526349174"/>
      <w:bookmarkStart w:id="65" w:name="_Toc3105259"/>
      <w:bookmarkStart w:id="66" w:name="_Toc148938202"/>
      <w:r w:rsidRPr="00B501D4">
        <w:t>2.5</w:t>
      </w:r>
      <w:r w:rsidR="00BF54F7" w:rsidRPr="00B501D4">
        <w:t>.</w:t>
      </w:r>
      <w:r w:rsidR="00C1026D" w:rsidRPr="00B501D4">
        <w:t>1</w:t>
      </w:r>
      <w:r w:rsidR="00184F02" w:rsidRPr="00B501D4">
        <w:t xml:space="preserve"> </w:t>
      </w:r>
      <w:bookmarkStart w:id="67" w:name="_Hlk147636403"/>
      <w:r w:rsidR="00184F02" w:rsidRPr="00B501D4">
        <w:t>Multiple nuclei t</w:t>
      </w:r>
      <w:r w:rsidR="00BF54F7" w:rsidRPr="00B501D4">
        <w:t>heory</w:t>
      </w:r>
      <w:bookmarkEnd w:id="64"/>
      <w:bookmarkEnd w:id="65"/>
      <w:bookmarkEnd w:id="66"/>
      <w:bookmarkEnd w:id="67"/>
    </w:p>
    <w:p w14:paraId="22957871" w14:textId="1FBF40BB" w:rsidR="007B1E08" w:rsidRDefault="00CE34C0" w:rsidP="007B1E08">
      <w:pPr>
        <w:spacing w:line="480" w:lineRule="auto"/>
        <w:jc w:val="both"/>
        <w:rPr>
          <w:rFonts w:cs="Times New Roman"/>
          <w:szCs w:val="24"/>
        </w:rPr>
      </w:pPr>
      <w:r>
        <w:rPr>
          <w:szCs w:val="24"/>
          <w:lang w:val="en-GB"/>
        </w:rPr>
        <w:t>This model was created in 1945 by Harris and Ullman to show that some cities don't fit into either the sector model or the concentric ring model</w:t>
      </w:r>
      <w:r w:rsidR="00BF54F7" w:rsidRPr="00003F7A">
        <w:rPr>
          <w:szCs w:val="24"/>
          <w:lang w:val="en-GB"/>
        </w:rPr>
        <w:t>.</w:t>
      </w:r>
      <w:r w:rsidR="007B1E08" w:rsidRPr="007B1E08">
        <w:rPr>
          <w:rFonts w:cs="Times New Roman"/>
          <w:szCs w:val="24"/>
        </w:rPr>
        <w:t xml:space="preserve"> </w:t>
      </w:r>
      <w:r w:rsidR="007B1E08">
        <w:rPr>
          <w:rFonts w:cs="Times New Roman"/>
          <w:szCs w:val="24"/>
        </w:rPr>
        <w:t>T</w:t>
      </w:r>
      <w:r w:rsidR="007B1E08" w:rsidRPr="002B7D5A">
        <w:rPr>
          <w:rFonts w:cs="Times New Roman"/>
          <w:szCs w:val="24"/>
        </w:rPr>
        <w:t>he Multiple Nuclei Theory provides a dynamic perspective on how land conflicts influence the evolving urban structure. It helps in capturing the complexity of urban development in response to conflicts.</w:t>
      </w:r>
      <w:r w:rsidR="007B1E08">
        <w:rPr>
          <w:rFonts w:cs="Times New Roman"/>
          <w:szCs w:val="24"/>
        </w:rPr>
        <w:t xml:space="preserve"> </w:t>
      </w:r>
      <w:r w:rsidR="007B1E08" w:rsidRPr="002B7D5A">
        <w:rPr>
          <w:rFonts w:cs="Times New Roman"/>
          <w:szCs w:val="24"/>
        </w:rPr>
        <w:t>The theory supports spatial analysis by considering how conflicts impact the spatial distribution of development nuclei. This is valuable for assessing the effects of land conflicts on the physical planning and overall development in the Wa Municipality.</w:t>
      </w:r>
    </w:p>
    <w:p w14:paraId="5B3A45EA" w14:textId="3D2739CE" w:rsidR="007B1E08" w:rsidRPr="00DF2816" w:rsidRDefault="007B1E08" w:rsidP="007B1E08">
      <w:pPr>
        <w:spacing w:line="480" w:lineRule="auto"/>
        <w:jc w:val="both"/>
        <w:rPr>
          <w:rFonts w:cs="Times New Roman"/>
          <w:szCs w:val="24"/>
        </w:rPr>
      </w:pPr>
      <w:r w:rsidRPr="002B7D5A">
        <w:rPr>
          <w:rFonts w:cs="Times New Roman"/>
          <w:szCs w:val="24"/>
        </w:rPr>
        <w:t xml:space="preserve">The Multiple Nuclei Theory posits that cities grow by expanding around multiple centers, each with its own distinct </w:t>
      </w:r>
      <w:r w:rsidRPr="00DA7BF3">
        <w:rPr>
          <w:rFonts w:cs="Times New Roman"/>
          <w:szCs w:val="24"/>
        </w:rPr>
        <w:t>functions</w:t>
      </w:r>
      <w:r w:rsidR="00C172F5" w:rsidRPr="00DA7BF3">
        <w:rPr>
          <w:rFonts w:cs="Times New Roman"/>
          <w:szCs w:val="24"/>
        </w:rPr>
        <w:t xml:space="preserve"> (</w:t>
      </w:r>
      <w:r w:rsidR="00C172F5" w:rsidRPr="00DA7BF3">
        <w:rPr>
          <w:rFonts w:cs="Times New Roman"/>
          <w:szCs w:val="24"/>
          <w:shd w:val="clear" w:color="auto" w:fill="FFFFFF"/>
        </w:rPr>
        <w:t>Batty, 2013</w:t>
      </w:r>
      <w:r w:rsidR="00C172F5" w:rsidRPr="00DA7BF3">
        <w:rPr>
          <w:rFonts w:cs="Times New Roman"/>
          <w:szCs w:val="24"/>
        </w:rPr>
        <w:t>)</w:t>
      </w:r>
      <w:r w:rsidRPr="00DA7BF3">
        <w:rPr>
          <w:rFonts w:cs="Times New Roman"/>
          <w:szCs w:val="24"/>
        </w:rPr>
        <w:t xml:space="preserve">. </w:t>
      </w:r>
      <w:r w:rsidRPr="002B7D5A">
        <w:rPr>
          <w:rFonts w:cs="Times New Roman"/>
          <w:szCs w:val="24"/>
        </w:rPr>
        <w:t xml:space="preserve">In the context of the Wa Municipality, the theory can be applied to understand how land conflicts might influence the growth patterns of urban centers. Conflicts could lead to the emergence of multiple nuclei of development, as certain areas become focal points for </w:t>
      </w:r>
      <w:r>
        <w:rPr>
          <w:rFonts w:cs="Times New Roman"/>
          <w:szCs w:val="24"/>
        </w:rPr>
        <w:t>land use conflict</w:t>
      </w:r>
      <w:r w:rsidRPr="002B7D5A">
        <w:rPr>
          <w:rFonts w:cs="Times New Roman"/>
          <w:szCs w:val="24"/>
        </w:rPr>
        <w:t xml:space="preserve"> resolution or new development initiatives.</w:t>
      </w:r>
      <w:r>
        <w:rPr>
          <w:rFonts w:cs="Times New Roman"/>
          <w:szCs w:val="24"/>
        </w:rPr>
        <w:t xml:space="preserve"> </w:t>
      </w:r>
      <w:r w:rsidRPr="00DF2816">
        <w:rPr>
          <w:rFonts w:cs="Times New Roman"/>
          <w:szCs w:val="24"/>
        </w:rPr>
        <w:t xml:space="preserve">The Multiple Nuclei Theory emphasizes the spatial organization </w:t>
      </w:r>
      <w:r w:rsidRPr="00DF2816">
        <w:rPr>
          <w:rFonts w:cs="Times New Roman"/>
          <w:szCs w:val="24"/>
        </w:rPr>
        <w:lastRenderedPageBreak/>
        <w:t>of different urban functions</w:t>
      </w:r>
      <w:r w:rsidR="00C172F5" w:rsidRPr="00DF2816">
        <w:rPr>
          <w:rFonts w:cs="Times New Roman"/>
          <w:szCs w:val="24"/>
        </w:rPr>
        <w:t xml:space="preserve"> (</w:t>
      </w:r>
      <w:r w:rsidR="00C172F5" w:rsidRPr="00DF2816">
        <w:rPr>
          <w:rFonts w:cs="Times New Roman"/>
          <w:szCs w:val="24"/>
          <w:shd w:val="clear" w:color="auto" w:fill="FFFFFF"/>
        </w:rPr>
        <w:t>Kaplan &amp; Omer, 2022</w:t>
      </w:r>
      <w:r w:rsidR="00C172F5" w:rsidRPr="00DF2816">
        <w:rPr>
          <w:rFonts w:cs="Times New Roman"/>
          <w:szCs w:val="24"/>
        </w:rPr>
        <w:t>)</w:t>
      </w:r>
      <w:r w:rsidRPr="00DF2816">
        <w:rPr>
          <w:rFonts w:cs="Times New Roman"/>
          <w:szCs w:val="24"/>
        </w:rPr>
        <w:t>. Land conflicts may disrupt the planned spatial organization of the municipality, leading to the emergence of multiple nuclei of development that were not originally envisioned in the physical planning</w:t>
      </w:r>
      <w:r w:rsidR="002C0BD9" w:rsidRPr="00DF2816">
        <w:rPr>
          <w:rFonts w:cs="Times New Roman"/>
          <w:szCs w:val="24"/>
        </w:rPr>
        <w:t xml:space="preserve"> (</w:t>
      </w:r>
      <w:r w:rsidR="002C0BD9" w:rsidRPr="00DF2816">
        <w:rPr>
          <w:rFonts w:cs="Times New Roman"/>
          <w:szCs w:val="24"/>
          <w:shd w:val="clear" w:color="auto" w:fill="FFFFFF"/>
        </w:rPr>
        <w:t>Radosavljević et al., 2020</w:t>
      </w:r>
      <w:r w:rsidR="002C0BD9" w:rsidRPr="00DF2816">
        <w:rPr>
          <w:rFonts w:cs="Times New Roman"/>
          <w:szCs w:val="24"/>
        </w:rPr>
        <w:t>)</w:t>
      </w:r>
      <w:r w:rsidRPr="00DF2816">
        <w:rPr>
          <w:rFonts w:cs="Times New Roman"/>
          <w:szCs w:val="24"/>
        </w:rPr>
        <w:t>. This could result in unplanned growth and development.</w:t>
      </w:r>
    </w:p>
    <w:p w14:paraId="11342B5D" w14:textId="245D4ED5" w:rsidR="00BF54F7" w:rsidRPr="00662D7F" w:rsidRDefault="00CE34C0" w:rsidP="00BF54F7">
      <w:pPr>
        <w:spacing w:line="480" w:lineRule="auto"/>
        <w:jc w:val="both"/>
        <w:rPr>
          <w:szCs w:val="24"/>
          <w:lang w:val="en-GB"/>
        </w:rPr>
      </w:pPr>
      <w:r>
        <w:rPr>
          <w:szCs w:val="24"/>
          <w:lang w:val="en-GB"/>
        </w:rPr>
        <w:t>Using the Wa Municipality as an example, it completely supports this hypothesis because the growth patterns are determined by factors other than only the CBD</w:t>
      </w:r>
      <w:r w:rsidR="00BF54F7" w:rsidRPr="00003F7A">
        <w:rPr>
          <w:szCs w:val="24"/>
          <w:lang w:val="en-GB"/>
        </w:rPr>
        <w:t xml:space="preserve">. </w:t>
      </w:r>
      <w:r>
        <w:rPr>
          <w:szCs w:val="24"/>
          <w:lang w:val="en-GB"/>
        </w:rPr>
        <w:t>Some significant nuclei that function as growth poles in the municipality are</w:t>
      </w:r>
      <w:r w:rsidR="00BF54F7" w:rsidRPr="00003F7A">
        <w:rPr>
          <w:szCs w:val="24"/>
          <w:lang w:val="en-GB"/>
        </w:rPr>
        <w:t xml:space="preserve"> </w:t>
      </w:r>
      <w:r w:rsidR="0012263F" w:rsidRPr="00003F7A">
        <w:rPr>
          <w:szCs w:val="24"/>
          <w:lang w:val="en-GB"/>
        </w:rPr>
        <w:t>SDD-UBIDS</w:t>
      </w:r>
      <w:r w:rsidR="00A66357" w:rsidRPr="00003F7A">
        <w:rPr>
          <w:szCs w:val="24"/>
          <w:lang w:val="en-GB"/>
        </w:rPr>
        <w:t xml:space="preserve"> old c</w:t>
      </w:r>
      <w:r w:rsidR="00BF54F7" w:rsidRPr="00003F7A">
        <w:rPr>
          <w:szCs w:val="24"/>
          <w:lang w:val="en-GB"/>
        </w:rPr>
        <w:t xml:space="preserve">ampus at Sombo, </w:t>
      </w:r>
      <w:r w:rsidR="0012263F" w:rsidRPr="00003F7A">
        <w:rPr>
          <w:szCs w:val="24"/>
          <w:lang w:val="en-GB"/>
        </w:rPr>
        <w:t>Dr. Hilla Liman Technical University</w:t>
      </w:r>
      <w:r w:rsidR="00A66357" w:rsidRPr="00003F7A">
        <w:rPr>
          <w:szCs w:val="24"/>
          <w:lang w:val="en-GB"/>
        </w:rPr>
        <w:t>, Industrial a</w:t>
      </w:r>
      <w:r w:rsidR="00BF54F7" w:rsidRPr="00003F7A">
        <w:rPr>
          <w:szCs w:val="24"/>
          <w:lang w:val="en-GB"/>
        </w:rPr>
        <w:t xml:space="preserve">rea, Main </w:t>
      </w:r>
      <w:r w:rsidR="0012263F" w:rsidRPr="00003F7A">
        <w:rPr>
          <w:szCs w:val="24"/>
          <w:lang w:val="en-GB"/>
        </w:rPr>
        <w:t xml:space="preserve">SDD-UBIDS </w:t>
      </w:r>
      <w:r w:rsidR="00A66357" w:rsidRPr="00003F7A">
        <w:rPr>
          <w:szCs w:val="24"/>
          <w:lang w:val="en-GB"/>
        </w:rPr>
        <w:t>c</w:t>
      </w:r>
      <w:r w:rsidR="00BF54F7" w:rsidRPr="00003F7A">
        <w:rPr>
          <w:szCs w:val="24"/>
          <w:lang w:val="en-GB"/>
        </w:rPr>
        <w:t xml:space="preserve">ampus at Bamahu, Airport and New regional hospital. </w:t>
      </w:r>
      <w:r>
        <w:rPr>
          <w:szCs w:val="24"/>
          <w:lang w:val="en-GB"/>
        </w:rPr>
        <w:t>Due to the importance of these key institutions and facilities serving as growth poles to spur development in the Municipality, this study adopted this theory by taking into account the lands surrounding all of these potential growth poles and establishing their influence on the level of physical planning and land conflicts in and around these areas. The quantity and roles of the nuclei vary, as seen in Figure 2.1, (Harris &amp; Ullman, 1945).</w:t>
      </w:r>
    </w:p>
    <w:p w14:paraId="4FBD7FA9" w14:textId="77777777" w:rsidR="001C49F0" w:rsidRDefault="00BF54F7" w:rsidP="001C49F0">
      <w:pPr>
        <w:keepNext/>
        <w:spacing w:after="0" w:line="480" w:lineRule="auto"/>
        <w:jc w:val="both"/>
      </w:pPr>
      <w:r w:rsidRPr="00662D7F">
        <w:rPr>
          <w:szCs w:val="24"/>
          <w:lang w:val="en-GB"/>
        </w:rPr>
        <w:lastRenderedPageBreak/>
        <w:t xml:space="preserve">                           </w:t>
      </w:r>
      <w:r w:rsidR="00E43ED7" w:rsidRPr="00582095">
        <w:rPr>
          <w:noProof/>
        </w:rPr>
        <w:drawing>
          <wp:inline distT="0" distB="0" distL="0" distR="0" wp14:anchorId="3505AB91" wp14:editId="7D585A83">
            <wp:extent cx="5343525" cy="4200525"/>
            <wp:effectExtent l="0" t="0" r="9525" b="9525"/>
            <wp:docPr id="133" name="Picture 133" descr="C:\Users\user\Desktop\theo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theory.jpg"/>
                    <pic:cNvPicPr>
                      <a:picLocks noChangeAspect="1" noChangeArrowheads="1"/>
                    </pic:cNvPicPr>
                  </pic:nvPicPr>
                  <pic:blipFill rotWithShape="1">
                    <a:blip r:embed="rId11">
                      <a:extLst>
                        <a:ext uri="{28A0092B-C50C-407E-A947-70E740481C1C}">
                          <a14:useLocalDpi xmlns:a14="http://schemas.microsoft.com/office/drawing/2010/main" val="0"/>
                        </a:ext>
                      </a:extLst>
                    </a:blip>
                    <a:srcRect t="5630" r="481" b="2405"/>
                    <a:stretch/>
                  </pic:blipFill>
                  <pic:spPr bwMode="auto">
                    <a:xfrm>
                      <a:off x="0" y="0"/>
                      <a:ext cx="5343525" cy="4200525"/>
                    </a:xfrm>
                    <a:prstGeom prst="rect">
                      <a:avLst/>
                    </a:prstGeom>
                    <a:noFill/>
                    <a:ln>
                      <a:noFill/>
                    </a:ln>
                    <a:extLst>
                      <a:ext uri="{53640926-AAD7-44D8-BBD7-CCE9431645EC}">
                        <a14:shadowObscured xmlns:a14="http://schemas.microsoft.com/office/drawing/2010/main"/>
                      </a:ext>
                    </a:extLst>
                  </pic:spPr>
                </pic:pic>
              </a:graphicData>
            </a:graphic>
          </wp:inline>
        </w:drawing>
      </w:r>
    </w:p>
    <w:p w14:paraId="19703E38" w14:textId="30BA0F89" w:rsidR="00BF54F7" w:rsidRPr="001C49F0" w:rsidRDefault="001C49F0" w:rsidP="001C49F0">
      <w:pPr>
        <w:pStyle w:val="Caption"/>
        <w:jc w:val="both"/>
        <w:rPr>
          <w:b/>
          <w:i w:val="0"/>
          <w:color w:val="auto"/>
          <w:sz w:val="24"/>
          <w:szCs w:val="24"/>
          <w:lang w:val="en-GB"/>
        </w:rPr>
      </w:pPr>
      <w:bookmarkStart w:id="68" w:name="_Toc148942529"/>
      <w:r w:rsidRPr="001C49F0">
        <w:rPr>
          <w:b/>
          <w:i w:val="0"/>
          <w:color w:val="auto"/>
          <w:sz w:val="24"/>
          <w:szCs w:val="24"/>
        </w:rPr>
        <w:t>Figure 2.</w:t>
      </w:r>
      <w:r w:rsidRPr="001C49F0">
        <w:rPr>
          <w:b/>
          <w:i w:val="0"/>
          <w:color w:val="auto"/>
          <w:sz w:val="24"/>
          <w:szCs w:val="24"/>
        </w:rPr>
        <w:fldChar w:fldCharType="begin"/>
      </w:r>
      <w:r w:rsidRPr="001C49F0">
        <w:rPr>
          <w:b/>
          <w:i w:val="0"/>
          <w:color w:val="auto"/>
          <w:sz w:val="24"/>
          <w:szCs w:val="24"/>
        </w:rPr>
        <w:instrText xml:space="preserve"> SEQ Figure \* ARABIC </w:instrText>
      </w:r>
      <w:r w:rsidRPr="001C49F0">
        <w:rPr>
          <w:b/>
          <w:i w:val="0"/>
          <w:color w:val="auto"/>
          <w:sz w:val="24"/>
          <w:szCs w:val="24"/>
        </w:rPr>
        <w:fldChar w:fldCharType="separate"/>
      </w:r>
      <w:r w:rsidR="00231A7C">
        <w:rPr>
          <w:b/>
          <w:i w:val="0"/>
          <w:noProof/>
          <w:color w:val="auto"/>
          <w:sz w:val="24"/>
          <w:szCs w:val="24"/>
        </w:rPr>
        <w:t>1</w:t>
      </w:r>
      <w:r w:rsidRPr="001C49F0">
        <w:rPr>
          <w:b/>
          <w:i w:val="0"/>
          <w:color w:val="auto"/>
          <w:sz w:val="24"/>
          <w:szCs w:val="24"/>
        </w:rPr>
        <w:fldChar w:fldCharType="end"/>
      </w:r>
      <w:r w:rsidRPr="001C49F0">
        <w:rPr>
          <w:b/>
          <w:i w:val="0"/>
          <w:color w:val="auto"/>
          <w:sz w:val="24"/>
          <w:szCs w:val="24"/>
        </w:rPr>
        <w:t>: Multiple Nuclei Theory</w:t>
      </w:r>
      <w:bookmarkEnd w:id="68"/>
    </w:p>
    <w:p w14:paraId="7AEF7956" w14:textId="3957C76A" w:rsidR="00B501D4" w:rsidRPr="001C49F0" w:rsidRDefault="001C49F0" w:rsidP="004403E8">
      <w:pPr>
        <w:spacing w:line="480" w:lineRule="auto"/>
        <w:jc w:val="both"/>
        <w:rPr>
          <w:szCs w:val="24"/>
          <w:lang w:val="en-GB"/>
        </w:rPr>
      </w:pPr>
      <w:r>
        <w:rPr>
          <w:szCs w:val="24"/>
          <w:lang w:val="en-GB"/>
        </w:rPr>
        <w:t>Source: Harris &amp; Ullman (1945)</w:t>
      </w:r>
    </w:p>
    <w:p w14:paraId="62B61401" w14:textId="395523B6" w:rsidR="004403E8" w:rsidRPr="00B501D4" w:rsidRDefault="002347CE" w:rsidP="00B501D4">
      <w:pPr>
        <w:pStyle w:val="Heading2"/>
      </w:pPr>
      <w:bookmarkStart w:id="69" w:name="_Toc148938203"/>
      <w:r w:rsidRPr="00B501D4">
        <w:t xml:space="preserve">2.6 </w:t>
      </w:r>
      <w:r w:rsidR="00293C11" w:rsidRPr="00B501D4">
        <w:t>Empirical</w:t>
      </w:r>
      <w:r w:rsidR="004403E8" w:rsidRPr="00B501D4">
        <w:t xml:space="preserve"> Review</w:t>
      </w:r>
      <w:bookmarkEnd w:id="69"/>
    </w:p>
    <w:p w14:paraId="7E2A4D6A" w14:textId="1247DAA1" w:rsidR="004403E8" w:rsidRPr="006C454C" w:rsidRDefault="002347CE" w:rsidP="00B501D4">
      <w:pPr>
        <w:pStyle w:val="Heading3"/>
        <w:rPr>
          <w:lang w:val="en-GB"/>
        </w:rPr>
      </w:pPr>
      <w:bookmarkStart w:id="70" w:name="_Toc148938204"/>
      <w:r>
        <w:rPr>
          <w:lang w:val="en-GB"/>
        </w:rPr>
        <w:t xml:space="preserve">2.6.1 </w:t>
      </w:r>
      <w:r w:rsidR="004403E8" w:rsidRPr="006C454C">
        <w:rPr>
          <w:lang w:val="en-GB"/>
        </w:rPr>
        <w:t>Nature and causes of land conflicts</w:t>
      </w:r>
      <w:bookmarkEnd w:id="70"/>
    </w:p>
    <w:p w14:paraId="37E8E0A8" w14:textId="773A52EF" w:rsidR="004403E8" w:rsidRPr="00037BFA" w:rsidRDefault="004403E8" w:rsidP="004403E8">
      <w:pPr>
        <w:spacing w:line="480" w:lineRule="auto"/>
        <w:jc w:val="both"/>
        <w:rPr>
          <w:rFonts w:cs="Times New Roman"/>
          <w:szCs w:val="24"/>
        </w:rPr>
      </w:pPr>
      <w:r w:rsidRPr="00037BFA">
        <w:rPr>
          <w:rFonts w:cs="Times New Roman"/>
          <w:szCs w:val="24"/>
        </w:rPr>
        <w:t>Land conflicts are complex and multifaceted issues that arise from a variety of factors and dynamics</w:t>
      </w:r>
      <w:r w:rsidR="00293C11">
        <w:rPr>
          <w:rFonts w:cs="Times New Roman"/>
          <w:szCs w:val="24"/>
        </w:rPr>
        <w:t xml:space="preserve"> </w:t>
      </w:r>
      <w:r w:rsidR="00293C11" w:rsidRPr="0090059D">
        <w:rPr>
          <w:rFonts w:cs="Times New Roman"/>
          <w:szCs w:val="24"/>
        </w:rPr>
        <w:t>(</w:t>
      </w:r>
      <w:r w:rsidR="00293C11" w:rsidRPr="0090059D">
        <w:rPr>
          <w:rFonts w:cs="Times New Roman"/>
          <w:color w:val="222222"/>
          <w:szCs w:val="24"/>
          <w:shd w:val="clear" w:color="auto" w:fill="FFFFFF"/>
        </w:rPr>
        <w:t>de Jong et al., 2021</w:t>
      </w:r>
      <w:r w:rsidR="00293C11" w:rsidRPr="0090059D">
        <w:rPr>
          <w:rFonts w:cs="Times New Roman"/>
          <w:szCs w:val="24"/>
        </w:rPr>
        <w:t>)</w:t>
      </w:r>
      <w:r w:rsidRPr="0090059D">
        <w:rPr>
          <w:rFonts w:cs="Times New Roman"/>
          <w:szCs w:val="24"/>
        </w:rPr>
        <w:t>.</w:t>
      </w:r>
      <w:r w:rsidRPr="00037BFA">
        <w:rPr>
          <w:rFonts w:cs="Times New Roman"/>
          <w:szCs w:val="24"/>
        </w:rPr>
        <w:t xml:space="preserve"> Understanding the nature and causes of land conflicts involves examining the interplay of social, economic, political, and environmental factors. Land conflicts often emerge when there are competing interests and demands for the same parcel of land</w:t>
      </w:r>
      <w:r w:rsidR="00293C11">
        <w:rPr>
          <w:rFonts w:cs="Times New Roman"/>
          <w:szCs w:val="24"/>
        </w:rPr>
        <w:t xml:space="preserve"> </w:t>
      </w:r>
      <w:r w:rsidR="00293C11" w:rsidRPr="0090059D">
        <w:rPr>
          <w:rFonts w:cs="Times New Roman"/>
          <w:szCs w:val="24"/>
        </w:rPr>
        <w:t>(</w:t>
      </w:r>
      <w:r w:rsidR="00293C11" w:rsidRPr="0090059D">
        <w:rPr>
          <w:rFonts w:cs="Times New Roman"/>
          <w:color w:val="222222"/>
          <w:szCs w:val="24"/>
          <w:shd w:val="clear" w:color="auto" w:fill="FFFFFF"/>
        </w:rPr>
        <w:t>Obala, 2012</w:t>
      </w:r>
      <w:r w:rsidR="00293C11" w:rsidRPr="0090059D">
        <w:rPr>
          <w:rFonts w:cs="Times New Roman"/>
          <w:szCs w:val="24"/>
        </w:rPr>
        <w:t>)</w:t>
      </w:r>
      <w:r w:rsidRPr="0090059D">
        <w:rPr>
          <w:rFonts w:cs="Times New Roman"/>
          <w:szCs w:val="24"/>
        </w:rPr>
        <w:t>.</w:t>
      </w:r>
      <w:r w:rsidRPr="00037BFA">
        <w:rPr>
          <w:rFonts w:cs="Times New Roman"/>
          <w:szCs w:val="24"/>
        </w:rPr>
        <w:t xml:space="preserve"> This can include conflicts between agricultural, residential, commercial, and industrial land uses. In regions with unclear or informal land </w:t>
      </w:r>
      <w:r w:rsidRPr="00037BFA">
        <w:rPr>
          <w:rFonts w:cs="Times New Roman"/>
          <w:szCs w:val="24"/>
        </w:rPr>
        <w:lastRenderedPageBreak/>
        <w:t xml:space="preserve">tenure systems, conflicts may arise due to ambiguity in property rights. </w:t>
      </w:r>
      <w:r w:rsidR="00293C11">
        <w:rPr>
          <w:rFonts w:cs="Times New Roman"/>
          <w:szCs w:val="24"/>
        </w:rPr>
        <w:t>Land use d</w:t>
      </w:r>
      <w:r w:rsidRPr="00037BFA">
        <w:rPr>
          <w:rFonts w:cs="Times New Roman"/>
          <w:szCs w:val="24"/>
        </w:rPr>
        <w:t>isputes over land ownership and usage can intensify when there's a lack of clear and recognized tenure arrangements. Urbanization, especially when rapid, can lead to conflicts over land as demand for space increases. Expansion of urban areas into rural landscapes may result in clashes between traditional land uses and new development needs</w:t>
      </w:r>
      <w:r w:rsidR="00293C11">
        <w:rPr>
          <w:rFonts w:cs="Times New Roman"/>
          <w:szCs w:val="24"/>
        </w:rPr>
        <w:t xml:space="preserve"> (Ma et</w:t>
      </w:r>
      <w:r w:rsidR="00FA1F40">
        <w:rPr>
          <w:rFonts w:cs="Times New Roman"/>
          <w:szCs w:val="24"/>
        </w:rPr>
        <w:t xml:space="preserve"> </w:t>
      </w:r>
      <w:r w:rsidR="00293C11">
        <w:rPr>
          <w:rFonts w:cs="Times New Roman"/>
          <w:szCs w:val="24"/>
        </w:rPr>
        <w:t>al., 2020)</w:t>
      </w:r>
      <w:r w:rsidRPr="00037BFA">
        <w:rPr>
          <w:rFonts w:cs="Times New Roman"/>
          <w:szCs w:val="24"/>
        </w:rPr>
        <w:t xml:space="preserve">. Scarce resources, such as fertile agricultural land or water sources, can trigger conflicts. As populations grow and resources become limited, disputes over access to and control of these resources escalate. Cultural and ethnic factors play a significant role in land </w:t>
      </w:r>
      <w:r w:rsidRPr="00DF2816">
        <w:rPr>
          <w:rFonts w:cs="Times New Roman"/>
          <w:szCs w:val="24"/>
        </w:rPr>
        <w:t xml:space="preserve">conflicts. Historical grievances, cultural practices, and identities tied to </w:t>
      </w:r>
      <w:r w:rsidR="0090059D" w:rsidRPr="00DF2816">
        <w:rPr>
          <w:rFonts w:cs="Times New Roman"/>
          <w:szCs w:val="24"/>
        </w:rPr>
        <w:t>specific lands can fuel conflicts</w:t>
      </w:r>
      <w:r w:rsidRPr="00DF2816">
        <w:rPr>
          <w:rFonts w:cs="Times New Roman"/>
          <w:szCs w:val="24"/>
        </w:rPr>
        <w:t>, especially in regions with diverse cultural backgrounds</w:t>
      </w:r>
      <w:r w:rsidR="00FA1F40" w:rsidRPr="00DF2816">
        <w:rPr>
          <w:rFonts w:cs="Times New Roman"/>
          <w:szCs w:val="24"/>
        </w:rPr>
        <w:t xml:space="preserve"> (</w:t>
      </w:r>
      <w:r w:rsidR="00FA1F40" w:rsidRPr="00DF2816">
        <w:rPr>
          <w:rFonts w:cs="Times New Roman"/>
          <w:szCs w:val="24"/>
          <w:shd w:val="clear" w:color="auto" w:fill="FFFFFF"/>
        </w:rPr>
        <w:t>Van Leeuwen &amp; Van Der Haar, 2016</w:t>
      </w:r>
      <w:r w:rsidR="00FA1F40" w:rsidRPr="00DF2816">
        <w:rPr>
          <w:rFonts w:cs="Times New Roman"/>
          <w:szCs w:val="24"/>
        </w:rPr>
        <w:t>)</w:t>
      </w:r>
      <w:r w:rsidRPr="00DF2816">
        <w:rPr>
          <w:rFonts w:cs="Times New Roman"/>
          <w:szCs w:val="24"/>
        </w:rPr>
        <w:t xml:space="preserve">. </w:t>
      </w:r>
      <w:r w:rsidRPr="00037BFA">
        <w:rPr>
          <w:rFonts w:cs="Times New Roman"/>
          <w:szCs w:val="24"/>
        </w:rPr>
        <w:t xml:space="preserve">Land </w:t>
      </w:r>
      <w:r w:rsidR="0090059D">
        <w:rPr>
          <w:rFonts w:cs="Times New Roman"/>
          <w:szCs w:val="24"/>
        </w:rPr>
        <w:t xml:space="preserve">use </w:t>
      </w:r>
      <w:r w:rsidRPr="00037BFA">
        <w:rPr>
          <w:rFonts w:cs="Times New Roman"/>
          <w:szCs w:val="24"/>
        </w:rPr>
        <w:t xml:space="preserve">conflicts are often exacerbated in politically unstable environments. Political changes, weak governance structures, </w:t>
      </w:r>
      <w:r w:rsidRPr="00DF2816">
        <w:rPr>
          <w:rFonts w:cs="Times New Roman"/>
          <w:szCs w:val="24"/>
        </w:rPr>
        <w:t>and corruption can create an environment where land disputes are more likely to occur and persist</w:t>
      </w:r>
      <w:r w:rsidR="00FA1F40" w:rsidRPr="00DF2816">
        <w:rPr>
          <w:rFonts w:cs="Times New Roman"/>
          <w:szCs w:val="24"/>
        </w:rPr>
        <w:t xml:space="preserve"> (</w:t>
      </w:r>
      <w:r w:rsidR="00FA1F40" w:rsidRPr="00DF2816">
        <w:rPr>
          <w:rFonts w:cs="Times New Roman"/>
          <w:szCs w:val="24"/>
          <w:shd w:val="clear" w:color="auto" w:fill="FFFFFF"/>
        </w:rPr>
        <w:t>Deininger et al., 2012</w:t>
      </w:r>
      <w:r w:rsidR="00FA1F40" w:rsidRPr="00DF2816">
        <w:rPr>
          <w:rFonts w:cs="Times New Roman"/>
          <w:szCs w:val="24"/>
        </w:rPr>
        <w:t>)</w:t>
      </w:r>
      <w:r w:rsidRPr="00DF2816">
        <w:rPr>
          <w:rFonts w:cs="Times New Roman"/>
          <w:szCs w:val="24"/>
        </w:rPr>
        <w:t>. Land grabbing, where powerful entities or individuals seize land without proper legal procedures, can result in conflicts</w:t>
      </w:r>
      <w:r w:rsidR="00EB01F9" w:rsidRPr="00DF2816">
        <w:rPr>
          <w:rFonts w:cs="Times New Roman"/>
          <w:szCs w:val="24"/>
        </w:rPr>
        <w:t xml:space="preserve"> (</w:t>
      </w:r>
      <w:r w:rsidR="00EB01F9" w:rsidRPr="00DF2816">
        <w:rPr>
          <w:rFonts w:cs="Times New Roman"/>
          <w:szCs w:val="24"/>
          <w:shd w:val="clear" w:color="auto" w:fill="FFFFFF"/>
        </w:rPr>
        <w:t>Borras &amp; Franco, 2013</w:t>
      </w:r>
      <w:r w:rsidR="00EB01F9" w:rsidRPr="00DF2816">
        <w:rPr>
          <w:rFonts w:cs="Times New Roman"/>
          <w:szCs w:val="24"/>
        </w:rPr>
        <w:t>)</w:t>
      </w:r>
      <w:r w:rsidRPr="00DF2816">
        <w:rPr>
          <w:rFonts w:cs="Times New Roman"/>
          <w:szCs w:val="24"/>
        </w:rPr>
        <w:t xml:space="preserve">. Speculation </w:t>
      </w:r>
      <w:r w:rsidRPr="00037BFA">
        <w:rPr>
          <w:rFonts w:cs="Times New Roman"/>
          <w:szCs w:val="24"/>
        </w:rPr>
        <w:t>on land for future deve</w:t>
      </w:r>
      <w:r w:rsidR="0090059D">
        <w:rPr>
          <w:rFonts w:cs="Times New Roman"/>
          <w:szCs w:val="24"/>
        </w:rPr>
        <w:t>lopment can also lead to conflict</w:t>
      </w:r>
      <w:r w:rsidRPr="00037BFA">
        <w:rPr>
          <w:rFonts w:cs="Times New Roman"/>
          <w:szCs w:val="24"/>
        </w:rPr>
        <w:t xml:space="preserve">s over ownership and usage. Poorly planned land use, zoning, and inadequate urban planning can contribute to </w:t>
      </w:r>
      <w:r w:rsidR="0090059D">
        <w:rPr>
          <w:rFonts w:cs="Times New Roman"/>
          <w:szCs w:val="24"/>
        </w:rPr>
        <w:t xml:space="preserve">land use </w:t>
      </w:r>
      <w:r w:rsidRPr="00037BFA">
        <w:rPr>
          <w:rFonts w:cs="Times New Roman"/>
          <w:szCs w:val="24"/>
        </w:rPr>
        <w:t>conflicts. When there's a lack of clear regulations and enforcement, different actors may pursue conflicting land uses, leading to disputes.</w:t>
      </w:r>
    </w:p>
    <w:p w14:paraId="7BFF5E53" w14:textId="50F53494" w:rsidR="004403E8" w:rsidRPr="00DF2816" w:rsidRDefault="004403E8" w:rsidP="004403E8">
      <w:pPr>
        <w:spacing w:line="480" w:lineRule="auto"/>
        <w:jc w:val="both"/>
        <w:rPr>
          <w:rFonts w:cs="Times New Roman"/>
          <w:szCs w:val="24"/>
        </w:rPr>
      </w:pPr>
      <w:r w:rsidRPr="00037BFA">
        <w:rPr>
          <w:rFonts w:cs="Times New Roman"/>
          <w:szCs w:val="24"/>
        </w:rPr>
        <w:t xml:space="preserve">Conflicts can arise from environmental degradation and competing claims over natural resources. Issues such as deforestation, overgrazing, and pollution can trigger disputes over the use and management of </w:t>
      </w:r>
      <w:r w:rsidRPr="00DF2816">
        <w:rPr>
          <w:rFonts w:cs="Times New Roman"/>
          <w:szCs w:val="24"/>
        </w:rPr>
        <w:t>land</w:t>
      </w:r>
      <w:r w:rsidR="00EB01F9" w:rsidRPr="00DF2816">
        <w:rPr>
          <w:rFonts w:cs="Times New Roman"/>
          <w:szCs w:val="24"/>
        </w:rPr>
        <w:t xml:space="preserve"> (</w:t>
      </w:r>
      <w:r w:rsidR="00EB01F9" w:rsidRPr="00DF2816">
        <w:rPr>
          <w:rFonts w:cs="Times New Roman"/>
          <w:szCs w:val="24"/>
          <w:shd w:val="clear" w:color="auto" w:fill="FFFFFF"/>
        </w:rPr>
        <w:t>Wassie, 2020</w:t>
      </w:r>
      <w:r w:rsidR="00EB01F9" w:rsidRPr="00DF2816">
        <w:rPr>
          <w:rFonts w:cs="Times New Roman"/>
          <w:szCs w:val="24"/>
        </w:rPr>
        <w:t>)</w:t>
      </w:r>
      <w:r w:rsidRPr="00DF2816">
        <w:rPr>
          <w:rFonts w:cs="Times New Roman"/>
          <w:szCs w:val="24"/>
        </w:rPr>
        <w:t xml:space="preserve">. Global economic trends and foreign investments can impact local land dynamics. Large-scale investments in agriculture, </w:t>
      </w:r>
      <w:r w:rsidRPr="00DF2816">
        <w:rPr>
          <w:rFonts w:cs="Times New Roman"/>
          <w:szCs w:val="24"/>
        </w:rPr>
        <w:lastRenderedPageBreak/>
        <w:t>mining, or infrastructure projects may lead to conflicts when they clash with local land uses or displace communities</w:t>
      </w:r>
      <w:r w:rsidR="00EB01F9" w:rsidRPr="00DF2816">
        <w:rPr>
          <w:rFonts w:cs="Times New Roman"/>
          <w:szCs w:val="24"/>
        </w:rPr>
        <w:t xml:space="preserve"> (</w:t>
      </w:r>
      <w:r w:rsidR="00EB01F9" w:rsidRPr="00DF2816">
        <w:rPr>
          <w:rFonts w:cs="Times New Roman"/>
          <w:szCs w:val="24"/>
          <w:shd w:val="clear" w:color="auto" w:fill="FFFFFF"/>
        </w:rPr>
        <w:t>Zoomers</w:t>
      </w:r>
      <w:r w:rsidR="00EB01F9" w:rsidRPr="00DF2816">
        <w:rPr>
          <w:rFonts w:cs="Times New Roman"/>
          <w:szCs w:val="24"/>
        </w:rPr>
        <w:t xml:space="preserve"> et al., 2017)</w:t>
      </w:r>
      <w:r w:rsidRPr="00DF2816">
        <w:rPr>
          <w:rFonts w:cs="Times New Roman"/>
          <w:szCs w:val="24"/>
        </w:rPr>
        <w:t>. Changes in land policies or reforms can sometimes trigger conflicts. Reallocations, redistributions, or changes in land-use regulations may lead to disputes, particularly if they are perceived as unfair or lacking transparency. High population density and pressure on available land can contribute to conflicts. As communities expand and seek more resources, tensions over land become inevitable.</w:t>
      </w:r>
    </w:p>
    <w:p w14:paraId="4054CD6E" w14:textId="69DF5DD5" w:rsidR="004403E8" w:rsidRPr="00DF2816" w:rsidRDefault="004403E8" w:rsidP="004403E8">
      <w:pPr>
        <w:spacing w:line="480" w:lineRule="auto"/>
        <w:jc w:val="both"/>
        <w:rPr>
          <w:rFonts w:cs="Times New Roman"/>
          <w:szCs w:val="24"/>
        </w:rPr>
      </w:pPr>
      <w:r w:rsidRPr="00DF2816">
        <w:rPr>
          <w:rFonts w:cs="Times New Roman"/>
          <w:szCs w:val="24"/>
        </w:rPr>
        <w:t>Understanding the nature and causes of land conflicts is essential for developing effective conflict resolution strategies, promoting sustainable land management practices, and fostering equitable land governance</w:t>
      </w:r>
      <w:r w:rsidR="00F26565" w:rsidRPr="00DF2816">
        <w:rPr>
          <w:rFonts w:cs="Times New Roman"/>
          <w:szCs w:val="24"/>
        </w:rPr>
        <w:t xml:space="preserve"> (</w:t>
      </w:r>
      <w:r w:rsidR="00F26565" w:rsidRPr="00DF2816">
        <w:rPr>
          <w:rFonts w:cs="Times New Roman"/>
          <w:szCs w:val="24"/>
          <w:shd w:val="clear" w:color="auto" w:fill="FFFFFF"/>
        </w:rPr>
        <w:t>Azadi</w:t>
      </w:r>
      <w:r w:rsidR="0060654B" w:rsidRPr="00DF2816">
        <w:rPr>
          <w:rFonts w:cs="Times New Roman"/>
          <w:szCs w:val="24"/>
          <w:shd w:val="clear" w:color="auto" w:fill="FFFFFF"/>
        </w:rPr>
        <w:t>, 2020</w:t>
      </w:r>
      <w:r w:rsidR="00F26565" w:rsidRPr="00DF2816">
        <w:rPr>
          <w:rFonts w:cs="Times New Roman"/>
          <w:szCs w:val="24"/>
        </w:rPr>
        <w:t>)</w:t>
      </w:r>
      <w:r w:rsidRPr="00DF2816">
        <w:rPr>
          <w:rFonts w:cs="Times New Roman"/>
          <w:szCs w:val="24"/>
        </w:rPr>
        <w:t>. It requires a holistic approach that considers the social, economic, political, and environmental dimensions of land dynamics in a specific context.</w:t>
      </w:r>
    </w:p>
    <w:p w14:paraId="1059BED8" w14:textId="699B2056" w:rsidR="004403E8" w:rsidRPr="00DF2816" w:rsidRDefault="002347CE" w:rsidP="00B501D4">
      <w:pPr>
        <w:pStyle w:val="Heading3"/>
      </w:pPr>
      <w:bookmarkStart w:id="71" w:name="_Toc148938205"/>
      <w:r w:rsidRPr="00DF2816">
        <w:rPr>
          <w:lang w:val="en-GB"/>
        </w:rPr>
        <w:t xml:space="preserve">2.6.2 </w:t>
      </w:r>
      <w:r w:rsidR="004403E8" w:rsidRPr="00DF2816">
        <w:rPr>
          <w:lang w:val="en-GB"/>
        </w:rPr>
        <w:t>Effects of land conflicts on Physical Planning</w:t>
      </w:r>
      <w:bookmarkEnd w:id="71"/>
    </w:p>
    <w:p w14:paraId="5DFB1BB0" w14:textId="41CEEC98" w:rsidR="004403E8" w:rsidRPr="00037BFA" w:rsidRDefault="004403E8" w:rsidP="004403E8">
      <w:pPr>
        <w:spacing w:line="480" w:lineRule="auto"/>
        <w:jc w:val="both"/>
        <w:rPr>
          <w:rFonts w:cs="Times New Roman"/>
          <w:szCs w:val="24"/>
        </w:rPr>
      </w:pPr>
      <w:r w:rsidRPr="00DF2816">
        <w:rPr>
          <w:rFonts w:cs="Times New Roman"/>
          <w:szCs w:val="24"/>
        </w:rPr>
        <w:t>Land conflicts exert a profound impact on physical planning, disrupting the orderly development of urban and rural spaces and challenging the realization of sustainable and cohesive landscapes</w:t>
      </w:r>
      <w:r w:rsidR="002660D3" w:rsidRPr="00DF2816">
        <w:rPr>
          <w:rFonts w:cs="Times New Roman"/>
          <w:szCs w:val="24"/>
        </w:rPr>
        <w:t xml:space="preserve"> (</w:t>
      </w:r>
      <w:r w:rsidR="002660D3" w:rsidRPr="00DF2816">
        <w:rPr>
          <w:rFonts w:cs="Times New Roman"/>
          <w:szCs w:val="24"/>
          <w:shd w:val="clear" w:color="auto" w:fill="FFFFFF"/>
        </w:rPr>
        <w:t>Steiner, 2012</w:t>
      </w:r>
      <w:r w:rsidR="002660D3" w:rsidRPr="00DF2816">
        <w:rPr>
          <w:rFonts w:cs="Times New Roman"/>
          <w:szCs w:val="24"/>
        </w:rPr>
        <w:t>)</w:t>
      </w:r>
      <w:r w:rsidRPr="00DF2816">
        <w:rPr>
          <w:rFonts w:cs="Times New Roman"/>
          <w:szCs w:val="24"/>
        </w:rPr>
        <w:t>. Land conflicts can disrupt planned zoning and land use regulations. Conflicting claims and disputes over land ownership can lead to deviations from intended land use patterns, making it challenging for planners to implement cohesive zoning and land use plans. Infrastructure development is often hindered by land conflicts. Disputes over land ownership or land use can result in delays or the abandonment of planned infrastructure proje</w:t>
      </w:r>
      <w:r w:rsidRPr="00037BFA">
        <w:rPr>
          <w:rFonts w:cs="Times New Roman"/>
          <w:szCs w:val="24"/>
        </w:rPr>
        <w:t>cts, impacting the overall functionality and efficiency of the developed landscape</w:t>
      </w:r>
      <w:r w:rsidR="006A6F7C">
        <w:rPr>
          <w:rFonts w:cs="Times New Roman"/>
          <w:szCs w:val="24"/>
        </w:rPr>
        <w:t xml:space="preserve"> </w:t>
      </w:r>
      <w:r w:rsidR="006A6F7C" w:rsidRPr="0090059D">
        <w:rPr>
          <w:rFonts w:cs="Times New Roman"/>
          <w:szCs w:val="24"/>
        </w:rPr>
        <w:t>(</w:t>
      </w:r>
      <w:r w:rsidR="006A6F7C" w:rsidRPr="0090059D">
        <w:rPr>
          <w:rFonts w:cs="Times New Roman"/>
          <w:color w:val="222222"/>
          <w:szCs w:val="24"/>
          <w:shd w:val="clear" w:color="auto" w:fill="FFFFFF"/>
        </w:rPr>
        <w:t>Long &amp; Qu, 2018</w:t>
      </w:r>
      <w:r w:rsidR="006A6F7C" w:rsidRPr="0090059D">
        <w:rPr>
          <w:rFonts w:cs="Times New Roman"/>
          <w:szCs w:val="24"/>
        </w:rPr>
        <w:t>)</w:t>
      </w:r>
      <w:r w:rsidRPr="0090059D">
        <w:rPr>
          <w:rFonts w:cs="Times New Roman"/>
          <w:szCs w:val="24"/>
        </w:rPr>
        <w:t>.</w:t>
      </w:r>
      <w:r>
        <w:rPr>
          <w:rFonts w:cs="Times New Roman"/>
          <w:szCs w:val="24"/>
        </w:rPr>
        <w:t xml:space="preserve"> </w:t>
      </w:r>
      <w:r w:rsidRPr="00037BFA">
        <w:rPr>
          <w:rFonts w:cs="Times New Roman"/>
          <w:szCs w:val="24"/>
        </w:rPr>
        <w:t xml:space="preserve">Land conflicts contribute to inefficient land allocation. Prime locations may remain undeveloped due to legal </w:t>
      </w:r>
      <w:r w:rsidRPr="00037BFA">
        <w:rPr>
          <w:rFonts w:cs="Times New Roman"/>
          <w:szCs w:val="24"/>
        </w:rPr>
        <w:lastRenderedPageBreak/>
        <w:t>disputes or competing claims, leading to suboptimal land utilization. This inefficiency is contrary to the goals of optimizing land use for various purposes.</w:t>
      </w:r>
    </w:p>
    <w:p w14:paraId="05622A20" w14:textId="38B77784" w:rsidR="004403E8" w:rsidRPr="00037BFA" w:rsidRDefault="004403E8" w:rsidP="004403E8">
      <w:pPr>
        <w:spacing w:line="480" w:lineRule="auto"/>
        <w:jc w:val="both"/>
        <w:rPr>
          <w:rFonts w:cs="Times New Roman"/>
          <w:szCs w:val="24"/>
        </w:rPr>
      </w:pPr>
      <w:r w:rsidRPr="00037BFA">
        <w:rPr>
          <w:rFonts w:cs="Times New Roman"/>
          <w:szCs w:val="24"/>
        </w:rPr>
        <w:t>Land conflicts can contribute to unplanned urban sprawl. To avoid conflicts, developers and communities may resort to ad-hoc land use decisions, leading to fragmented and inefficient urban development that goes against the principles of sustainable and organized physical planning.</w:t>
      </w:r>
      <w:r>
        <w:rPr>
          <w:rFonts w:cs="Times New Roman"/>
          <w:szCs w:val="24"/>
        </w:rPr>
        <w:t xml:space="preserve"> </w:t>
      </w:r>
      <w:r w:rsidRPr="00037BFA">
        <w:rPr>
          <w:rFonts w:cs="Times New Roman"/>
          <w:szCs w:val="24"/>
        </w:rPr>
        <w:t xml:space="preserve">Land conflicts create social tensions and can lead to the fragmentation of communities. Disputes over land ownership or usage can divide communities along ethnic, cultural, or economic lines, disrupting social cohesion and community-driven planning </w:t>
      </w:r>
      <w:r w:rsidRPr="00DF2816">
        <w:rPr>
          <w:rFonts w:cs="Times New Roman"/>
          <w:szCs w:val="24"/>
        </w:rPr>
        <w:t>initiatives</w:t>
      </w:r>
      <w:r w:rsidR="00A50C9E" w:rsidRPr="00DF2816">
        <w:rPr>
          <w:rFonts w:cs="Times New Roman"/>
          <w:szCs w:val="24"/>
        </w:rPr>
        <w:t xml:space="preserve"> (</w:t>
      </w:r>
      <w:r w:rsidR="00A50C9E" w:rsidRPr="00DF2816">
        <w:rPr>
          <w:rFonts w:cs="Times New Roman"/>
          <w:szCs w:val="24"/>
          <w:shd w:val="clear" w:color="auto" w:fill="FFFFFF"/>
        </w:rPr>
        <w:t>Pham et al., 2022</w:t>
      </w:r>
      <w:r w:rsidR="00A50C9E" w:rsidRPr="00DF2816">
        <w:rPr>
          <w:rFonts w:cs="Times New Roman"/>
          <w:szCs w:val="24"/>
        </w:rPr>
        <w:t>)</w:t>
      </w:r>
      <w:r w:rsidRPr="00DF2816">
        <w:rPr>
          <w:rFonts w:cs="Times New Roman"/>
          <w:szCs w:val="24"/>
        </w:rPr>
        <w:t>.</w:t>
      </w:r>
      <w:r>
        <w:rPr>
          <w:rFonts w:cs="Times New Roman"/>
          <w:szCs w:val="24"/>
        </w:rPr>
        <w:t xml:space="preserve"> </w:t>
      </w:r>
      <w:r w:rsidRPr="00037BFA">
        <w:rPr>
          <w:rFonts w:cs="Times New Roman"/>
          <w:szCs w:val="24"/>
        </w:rPr>
        <w:t>Land conflicts often result from insecure land tenure systems. The lack of clarity in property rights undermines the establishment of a secure and predictable foundation for physical planning. Planners may struggle to allocate land effectively without a clear understanding of ownership.</w:t>
      </w:r>
      <w:r>
        <w:rPr>
          <w:rFonts w:cs="Times New Roman"/>
          <w:szCs w:val="24"/>
        </w:rPr>
        <w:t xml:space="preserve"> </w:t>
      </w:r>
      <w:r w:rsidRPr="00037BFA">
        <w:rPr>
          <w:rFonts w:cs="Times New Roman"/>
          <w:szCs w:val="24"/>
        </w:rPr>
        <w:t xml:space="preserve">Conflicts may compromise planned environmental conservation </w:t>
      </w:r>
      <w:r w:rsidRPr="00DF2816">
        <w:rPr>
          <w:rFonts w:cs="Times New Roman"/>
          <w:szCs w:val="24"/>
        </w:rPr>
        <w:t>efforts</w:t>
      </w:r>
      <w:r w:rsidR="00256F59" w:rsidRPr="00DF2816">
        <w:rPr>
          <w:rFonts w:cs="Times New Roman"/>
          <w:szCs w:val="24"/>
        </w:rPr>
        <w:t xml:space="preserve"> (</w:t>
      </w:r>
      <w:r w:rsidR="00256F59" w:rsidRPr="00DF2816">
        <w:rPr>
          <w:rFonts w:cs="Times New Roman"/>
          <w:szCs w:val="24"/>
          <w:shd w:val="clear" w:color="auto" w:fill="FFFFFF"/>
        </w:rPr>
        <w:t>Wheeler, 2013</w:t>
      </w:r>
      <w:r w:rsidR="00256F59" w:rsidRPr="00DF2816">
        <w:rPr>
          <w:rFonts w:cs="Times New Roman"/>
          <w:szCs w:val="24"/>
        </w:rPr>
        <w:t>)</w:t>
      </w:r>
      <w:r w:rsidRPr="00DF2816">
        <w:rPr>
          <w:rFonts w:cs="Times New Roman"/>
          <w:szCs w:val="24"/>
        </w:rPr>
        <w:t>. Wh</w:t>
      </w:r>
      <w:r w:rsidRPr="00037BFA">
        <w:rPr>
          <w:rFonts w:cs="Times New Roman"/>
          <w:szCs w:val="24"/>
        </w:rPr>
        <w:t>en conflicts obstruct conservation initiatives or lead to ad-hoc land use changes, the environmental sustainability of an area is undermined, impacting the ecological considerations integral to effective physical planning.</w:t>
      </w:r>
      <w:r>
        <w:rPr>
          <w:rFonts w:cs="Times New Roman"/>
          <w:szCs w:val="24"/>
        </w:rPr>
        <w:t xml:space="preserve"> </w:t>
      </w:r>
      <w:r w:rsidRPr="00037BFA">
        <w:rPr>
          <w:rFonts w:cs="Times New Roman"/>
          <w:szCs w:val="24"/>
        </w:rPr>
        <w:t xml:space="preserve">Physical planning budgets may be redirected </w:t>
      </w:r>
      <w:r>
        <w:rPr>
          <w:rFonts w:cs="Times New Roman"/>
          <w:szCs w:val="24"/>
        </w:rPr>
        <w:t>toward</w:t>
      </w:r>
      <w:r w:rsidRPr="00037BFA">
        <w:rPr>
          <w:rFonts w:cs="Times New Roman"/>
          <w:szCs w:val="24"/>
        </w:rPr>
        <w:t xml:space="preserve"> resolving land conflicts instead of implementing planned projects. Resources that could be allocated to infrastructure development, community services, or environmental conservation may need to be reallocated to legal processes and conflict resolution </w:t>
      </w:r>
      <w:r w:rsidRPr="0090059D">
        <w:rPr>
          <w:rFonts w:cs="Times New Roman"/>
          <w:szCs w:val="24"/>
        </w:rPr>
        <w:t>efforts</w:t>
      </w:r>
      <w:r w:rsidR="00991602" w:rsidRPr="0090059D">
        <w:rPr>
          <w:rFonts w:cs="Times New Roman"/>
          <w:szCs w:val="24"/>
        </w:rPr>
        <w:t xml:space="preserve"> </w:t>
      </w:r>
      <w:r w:rsidR="00991602" w:rsidRPr="00DF2816">
        <w:rPr>
          <w:rFonts w:cs="Times New Roman"/>
          <w:szCs w:val="24"/>
        </w:rPr>
        <w:t>(</w:t>
      </w:r>
      <w:r w:rsidR="00991602" w:rsidRPr="00DF2816">
        <w:rPr>
          <w:rFonts w:cs="Times New Roman"/>
          <w:szCs w:val="24"/>
          <w:shd w:val="clear" w:color="auto" w:fill="FFFFFF"/>
        </w:rPr>
        <w:t>Anguelovski eta al., 2019</w:t>
      </w:r>
      <w:r w:rsidR="00991602" w:rsidRPr="00DF2816">
        <w:rPr>
          <w:rFonts w:cs="Times New Roman"/>
          <w:szCs w:val="24"/>
        </w:rPr>
        <w:t>)</w:t>
      </w:r>
      <w:r w:rsidRPr="00DF2816">
        <w:rPr>
          <w:rFonts w:cs="Times New Roman"/>
          <w:szCs w:val="24"/>
        </w:rPr>
        <w:t xml:space="preserve">. </w:t>
      </w:r>
      <w:r w:rsidRPr="00037BFA">
        <w:rPr>
          <w:rFonts w:cs="Times New Roman"/>
          <w:szCs w:val="24"/>
        </w:rPr>
        <w:t xml:space="preserve">Persistent land conflicts create uncertainties, hindering long-term planning. Planners require stability and predictability to create effective long-term strategies. Continual conflicts make it difficult to set and achieve visionary goals for sustainable urban or rural </w:t>
      </w:r>
      <w:r w:rsidRPr="00DF2816">
        <w:rPr>
          <w:rFonts w:cs="Times New Roman"/>
          <w:szCs w:val="24"/>
        </w:rPr>
        <w:t>development</w:t>
      </w:r>
      <w:r w:rsidR="00A72EB8" w:rsidRPr="00DF2816">
        <w:rPr>
          <w:rFonts w:cs="Times New Roman"/>
          <w:szCs w:val="24"/>
        </w:rPr>
        <w:t xml:space="preserve"> (</w:t>
      </w:r>
      <w:r w:rsidR="00A72EB8" w:rsidRPr="00DF2816">
        <w:rPr>
          <w:rFonts w:cs="Times New Roman"/>
          <w:szCs w:val="24"/>
          <w:shd w:val="clear" w:color="auto" w:fill="FFFFFF"/>
        </w:rPr>
        <w:t>Knicke et al., 2018</w:t>
      </w:r>
      <w:r w:rsidR="00A72EB8" w:rsidRPr="00DF2816">
        <w:rPr>
          <w:rFonts w:cs="Times New Roman"/>
          <w:szCs w:val="24"/>
        </w:rPr>
        <w:t>)</w:t>
      </w:r>
      <w:r w:rsidRPr="00DF2816">
        <w:rPr>
          <w:rFonts w:cs="Times New Roman"/>
          <w:szCs w:val="24"/>
        </w:rPr>
        <w:t xml:space="preserve">. </w:t>
      </w:r>
      <w:r w:rsidRPr="00037BFA">
        <w:rPr>
          <w:rFonts w:cs="Times New Roman"/>
          <w:szCs w:val="24"/>
        </w:rPr>
        <w:lastRenderedPageBreak/>
        <w:t>Investors and developers may hesitate to initiate projects in areas prone to conflicts, fearing legal entanglements and disruptions. This hesitancy can lead to the stalling or abandonment of planned development projects, hindering economic growth and progress.</w:t>
      </w:r>
    </w:p>
    <w:p w14:paraId="10276D78" w14:textId="2098657B" w:rsidR="004403E8" w:rsidRPr="00003F7A" w:rsidRDefault="004403E8" w:rsidP="004403E8">
      <w:pPr>
        <w:spacing w:line="480" w:lineRule="auto"/>
        <w:jc w:val="both"/>
        <w:rPr>
          <w:rFonts w:cs="Times New Roman"/>
          <w:szCs w:val="24"/>
        </w:rPr>
      </w:pPr>
      <w:r w:rsidRPr="00037BFA">
        <w:rPr>
          <w:rFonts w:cs="Times New Roman"/>
          <w:szCs w:val="24"/>
        </w:rPr>
        <w:t>In summary, the effects of land conflicts on physical planning are far-reaching, disrupting the intended organization, functionality, and sustainability of developed landscapes. Addressing these challenges requires proactive conflict resolution strategies, clear land tenure systems, and a commitment to inclusive and sustainable physical planning practices.</w:t>
      </w:r>
    </w:p>
    <w:p w14:paraId="539F49B8" w14:textId="7F3478E0" w:rsidR="004403E8" w:rsidRPr="003F3032" w:rsidRDefault="002347CE" w:rsidP="00B501D4">
      <w:pPr>
        <w:pStyle w:val="Heading3"/>
        <w:rPr>
          <w:lang w:val="en-GB"/>
        </w:rPr>
      </w:pPr>
      <w:bookmarkStart w:id="72" w:name="_Toc148938206"/>
      <w:r>
        <w:rPr>
          <w:lang w:val="en-GB"/>
        </w:rPr>
        <w:t xml:space="preserve">2.6.3 </w:t>
      </w:r>
      <w:r w:rsidR="004403E8" w:rsidRPr="003F3032">
        <w:rPr>
          <w:lang w:val="en-GB"/>
        </w:rPr>
        <w:t>Effects of land administration on physical planning</w:t>
      </w:r>
      <w:bookmarkEnd w:id="72"/>
      <w:r w:rsidR="004403E8" w:rsidRPr="003F3032">
        <w:rPr>
          <w:lang w:val="en-GB"/>
        </w:rPr>
        <w:t xml:space="preserve"> </w:t>
      </w:r>
    </w:p>
    <w:p w14:paraId="20DBE95E" w14:textId="77777777" w:rsidR="004403E8" w:rsidRPr="00F10603" w:rsidRDefault="004403E8" w:rsidP="004403E8">
      <w:pPr>
        <w:spacing w:line="480" w:lineRule="auto"/>
        <w:jc w:val="both"/>
        <w:rPr>
          <w:rFonts w:cs="Times New Roman"/>
          <w:szCs w:val="24"/>
          <w:lang w:val="en-GB"/>
        </w:rPr>
      </w:pPr>
      <w:r>
        <w:rPr>
          <w:rFonts w:cs="Times New Roman"/>
          <w:szCs w:val="24"/>
          <w:lang w:val="en-GB"/>
        </w:rPr>
        <w:t>T</w:t>
      </w:r>
      <w:r w:rsidRPr="00F10603">
        <w:rPr>
          <w:rFonts w:cs="Times New Roman"/>
          <w:szCs w:val="24"/>
          <w:lang w:val="en-GB"/>
        </w:rPr>
        <w:t>he</w:t>
      </w:r>
      <w:r>
        <w:rPr>
          <w:rFonts w:cs="Times New Roman"/>
          <w:szCs w:val="24"/>
          <w:lang w:val="en-GB"/>
        </w:rPr>
        <w:t>re are some factors that ignite</w:t>
      </w:r>
      <w:r w:rsidRPr="00F10603">
        <w:rPr>
          <w:rFonts w:cs="Times New Roman"/>
          <w:szCs w:val="24"/>
          <w:lang w:val="en-GB"/>
        </w:rPr>
        <w:t xml:space="preserve"> land conflict,</w:t>
      </w:r>
      <w:r>
        <w:rPr>
          <w:rFonts w:cs="Times New Roman"/>
          <w:szCs w:val="24"/>
          <w:lang w:val="en-GB"/>
        </w:rPr>
        <w:t xml:space="preserve"> which have dire implications on land use planning, these include, starting</w:t>
      </w:r>
      <w:r w:rsidRPr="00F10603">
        <w:rPr>
          <w:rFonts w:cs="Times New Roman"/>
          <w:szCs w:val="24"/>
          <w:lang w:val="en-GB"/>
        </w:rPr>
        <w:t xml:space="preserve"> of </w:t>
      </w:r>
      <w:r>
        <w:rPr>
          <w:rFonts w:cs="Times New Roman"/>
          <w:szCs w:val="24"/>
          <w:lang w:val="en-GB"/>
        </w:rPr>
        <w:t>development before land tittle registration, many clans with allodial rights, unable</w:t>
      </w:r>
      <w:r w:rsidRPr="00F10603">
        <w:rPr>
          <w:rFonts w:cs="Times New Roman"/>
          <w:szCs w:val="24"/>
          <w:lang w:val="en-GB"/>
        </w:rPr>
        <w:t xml:space="preserve"> to</w:t>
      </w:r>
      <w:r>
        <w:rPr>
          <w:rFonts w:cs="Times New Roman"/>
          <w:szCs w:val="24"/>
          <w:lang w:val="en-GB"/>
        </w:rPr>
        <w:t xml:space="preserve"> determine land boundaries and selling </w:t>
      </w:r>
      <w:r w:rsidRPr="00F10603">
        <w:rPr>
          <w:rFonts w:cs="Times New Roman"/>
          <w:szCs w:val="24"/>
          <w:lang w:val="en-GB"/>
        </w:rPr>
        <w:t xml:space="preserve">of </w:t>
      </w:r>
      <w:r>
        <w:rPr>
          <w:rFonts w:cs="Times New Roman"/>
          <w:szCs w:val="24"/>
          <w:lang w:val="en-GB"/>
        </w:rPr>
        <w:t xml:space="preserve">one parcel to more than one person </w:t>
      </w:r>
      <w:r w:rsidRPr="00F10603">
        <w:rPr>
          <w:rFonts w:cs="Times New Roman"/>
          <w:szCs w:val="24"/>
          <w:lang w:val="en-GB"/>
        </w:rPr>
        <w:t>(Boamah</w:t>
      </w:r>
      <w:r>
        <w:rPr>
          <w:rFonts w:cs="Times New Roman"/>
          <w:szCs w:val="24"/>
          <w:lang w:val="en-GB"/>
        </w:rPr>
        <w:t>, 2013).  These problems ignite</w:t>
      </w:r>
      <w:r w:rsidRPr="00F10603">
        <w:rPr>
          <w:rFonts w:cs="Times New Roman"/>
          <w:szCs w:val="24"/>
          <w:lang w:val="en-GB"/>
        </w:rPr>
        <w:t xml:space="preserve"> land conflict in the</w:t>
      </w:r>
      <w:r>
        <w:rPr>
          <w:rFonts w:cs="Times New Roman"/>
          <w:szCs w:val="24"/>
          <w:lang w:val="en-GB"/>
        </w:rPr>
        <w:t xml:space="preserve"> Wa Municipality</w:t>
      </w:r>
      <w:r w:rsidRPr="00F10603">
        <w:rPr>
          <w:rFonts w:cs="Times New Roman"/>
          <w:szCs w:val="24"/>
          <w:lang w:val="en-GB"/>
        </w:rPr>
        <w:t xml:space="preserve">. </w:t>
      </w:r>
      <w:r>
        <w:rPr>
          <w:rFonts w:cs="Times New Roman"/>
          <w:szCs w:val="24"/>
          <w:lang w:val="en-GB"/>
        </w:rPr>
        <w:t>This leads to the distortion of the built environment thereby defeating the purpose of physical planning.</w:t>
      </w:r>
      <w:r w:rsidRPr="00F10603">
        <w:rPr>
          <w:rFonts w:cs="Times New Roman"/>
          <w:szCs w:val="24"/>
          <w:lang w:val="en-GB"/>
        </w:rPr>
        <w:t xml:space="preserve"> </w:t>
      </w:r>
      <w:r>
        <w:rPr>
          <w:rFonts w:cs="Times New Roman"/>
          <w:szCs w:val="24"/>
          <w:lang w:val="en-GB"/>
        </w:rPr>
        <w:t xml:space="preserve">Furthermore, </w:t>
      </w:r>
      <w:r w:rsidRPr="00F10603">
        <w:rPr>
          <w:rFonts w:cs="Times New Roman"/>
          <w:szCs w:val="24"/>
          <w:lang w:val="en-GB"/>
        </w:rPr>
        <w:t>there</w:t>
      </w:r>
      <w:r>
        <w:rPr>
          <w:rFonts w:cs="Times New Roman"/>
          <w:szCs w:val="24"/>
          <w:lang w:val="en-GB"/>
        </w:rPr>
        <w:t xml:space="preserve"> are other</w:t>
      </w:r>
      <w:r w:rsidRPr="00F10603">
        <w:rPr>
          <w:rFonts w:cs="Times New Roman"/>
          <w:szCs w:val="24"/>
          <w:lang w:val="en-GB"/>
        </w:rPr>
        <w:t xml:space="preserve"> fact</w:t>
      </w:r>
      <w:r>
        <w:rPr>
          <w:rFonts w:cs="Times New Roman"/>
          <w:szCs w:val="24"/>
          <w:lang w:val="en-GB"/>
        </w:rPr>
        <w:t>ors that prevent land conflict. These include registration of lands and acquiring of building permits before construction, selection</w:t>
      </w:r>
      <w:r w:rsidRPr="00F10603">
        <w:rPr>
          <w:rFonts w:cs="Times New Roman"/>
          <w:szCs w:val="24"/>
          <w:lang w:val="en-GB"/>
        </w:rPr>
        <w:t xml:space="preserve"> of one </w:t>
      </w:r>
      <w:r>
        <w:rPr>
          <w:rFonts w:cs="Times New Roman"/>
          <w:szCs w:val="24"/>
          <w:lang w:val="en-GB"/>
        </w:rPr>
        <w:t xml:space="preserve">person in the family </w:t>
      </w:r>
      <w:r w:rsidRPr="00F10603">
        <w:rPr>
          <w:rFonts w:cs="Times New Roman"/>
          <w:szCs w:val="24"/>
          <w:lang w:val="en-GB"/>
        </w:rPr>
        <w:t>with</w:t>
      </w:r>
      <w:r>
        <w:rPr>
          <w:rFonts w:cs="Times New Roman"/>
          <w:szCs w:val="24"/>
          <w:lang w:val="en-GB"/>
        </w:rPr>
        <w:t xml:space="preserve"> allodial rights, identifying, and alienation of land</w:t>
      </w:r>
      <w:r w:rsidRPr="00F10603">
        <w:rPr>
          <w:rFonts w:cs="Times New Roman"/>
          <w:szCs w:val="24"/>
          <w:lang w:val="en-GB"/>
        </w:rPr>
        <w:t xml:space="preserve"> boundaries. </w:t>
      </w:r>
      <w:r>
        <w:rPr>
          <w:rFonts w:cs="Times New Roman"/>
          <w:szCs w:val="24"/>
          <w:lang w:val="en-GB"/>
        </w:rPr>
        <w:t xml:space="preserve">These issues </w:t>
      </w:r>
      <w:r w:rsidRPr="00F10603">
        <w:rPr>
          <w:rFonts w:cs="Times New Roman"/>
          <w:szCs w:val="24"/>
          <w:lang w:val="en-GB"/>
        </w:rPr>
        <w:t>lead</w:t>
      </w:r>
      <w:r>
        <w:rPr>
          <w:rFonts w:cs="Times New Roman"/>
          <w:szCs w:val="24"/>
          <w:lang w:val="en-GB"/>
        </w:rPr>
        <w:t xml:space="preserve"> to effective land conflict management and improves physical planning and development.</w:t>
      </w:r>
      <w:r w:rsidRPr="00F10603">
        <w:rPr>
          <w:rFonts w:cs="Times New Roman"/>
          <w:szCs w:val="24"/>
          <w:lang w:val="en-GB"/>
        </w:rPr>
        <w:t xml:space="preserve"> </w:t>
      </w:r>
    </w:p>
    <w:p w14:paraId="681F7F5A" w14:textId="5D26B2E1" w:rsidR="004403E8" w:rsidRPr="00927E0C" w:rsidRDefault="004403E8" w:rsidP="004403E8">
      <w:pPr>
        <w:spacing w:line="480" w:lineRule="auto"/>
        <w:jc w:val="both"/>
        <w:rPr>
          <w:szCs w:val="24"/>
          <w:lang w:val="en-GB"/>
        </w:rPr>
      </w:pPr>
      <w:r>
        <w:rPr>
          <w:rFonts w:cs="Times New Roman"/>
          <w:szCs w:val="24"/>
          <w:lang w:val="en-GB"/>
        </w:rPr>
        <w:t xml:space="preserve">The behaviour </w:t>
      </w:r>
      <w:r w:rsidRPr="00F10603">
        <w:rPr>
          <w:rFonts w:cs="Times New Roman"/>
          <w:szCs w:val="24"/>
          <w:lang w:val="en-GB"/>
        </w:rPr>
        <w:t>of</w:t>
      </w:r>
      <w:r>
        <w:rPr>
          <w:rFonts w:cs="Times New Roman"/>
          <w:szCs w:val="24"/>
          <w:lang w:val="en-GB"/>
        </w:rPr>
        <w:t xml:space="preserve"> the landowners in a way or on the one side have e</w:t>
      </w:r>
      <w:r w:rsidRPr="00F10603">
        <w:rPr>
          <w:rFonts w:cs="Times New Roman"/>
          <w:szCs w:val="24"/>
          <w:lang w:val="en-GB"/>
        </w:rPr>
        <w:t>ffec</w:t>
      </w:r>
      <w:r>
        <w:rPr>
          <w:rFonts w:cs="Times New Roman"/>
          <w:szCs w:val="24"/>
          <w:lang w:val="en-GB"/>
        </w:rPr>
        <w:t xml:space="preserve">ts on the actions of the developers and the vice </w:t>
      </w:r>
      <w:r w:rsidRPr="00B72B9B">
        <w:rPr>
          <w:rFonts w:cs="Times New Roman"/>
          <w:szCs w:val="24"/>
          <w:lang w:val="en-GB"/>
        </w:rPr>
        <w:t>versa</w:t>
      </w:r>
      <w:r w:rsidR="00F651FB" w:rsidRPr="00B72B9B">
        <w:rPr>
          <w:rFonts w:cs="Times New Roman"/>
          <w:szCs w:val="24"/>
          <w:lang w:val="en-GB"/>
        </w:rPr>
        <w:t xml:space="preserve"> (</w:t>
      </w:r>
      <w:r w:rsidR="00F651FB" w:rsidRPr="00B72B9B">
        <w:rPr>
          <w:rFonts w:cs="Times New Roman"/>
          <w:szCs w:val="24"/>
          <w:shd w:val="clear" w:color="auto" w:fill="FFFFFF"/>
        </w:rPr>
        <w:t>Quigley &amp; Rosenthal, 2005)</w:t>
      </w:r>
      <w:r w:rsidRPr="00B72B9B">
        <w:rPr>
          <w:rFonts w:cs="Times New Roman"/>
          <w:szCs w:val="24"/>
          <w:lang w:val="en-GB"/>
        </w:rPr>
        <w:t xml:space="preserve">. Factors </w:t>
      </w:r>
      <w:r>
        <w:rPr>
          <w:rFonts w:cs="Times New Roman"/>
          <w:szCs w:val="24"/>
          <w:lang w:val="en-GB"/>
        </w:rPr>
        <w:t>such as double</w:t>
      </w:r>
      <w:r w:rsidRPr="00F10603">
        <w:rPr>
          <w:rFonts w:cs="Times New Roman"/>
          <w:szCs w:val="24"/>
          <w:lang w:val="en-GB"/>
        </w:rPr>
        <w:t xml:space="preserve"> sale </w:t>
      </w:r>
      <w:r>
        <w:rPr>
          <w:rFonts w:cs="Times New Roman"/>
          <w:szCs w:val="24"/>
          <w:lang w:val="en-GB"/>
        </w:rPr>
        <w:t>of land by landlords have negative effects on the</w:t>
      </w:r>
      <w:r w:rsidRPr="00F10603">
        <w:rPr>
          <w:rFonts w:cs="Times New Roman"/>
          <w:szCs w:val="24"/>
          <w:lang w:val="en-GB"/>
        </w:rPr>
        <w:t xml:space="preserve"> de</w:t>
      </w:r>
      <w:r>
        <w:rPr>
          <w:rFonts w:cs="Times New Roman"/>
          <w:szCs w:val="24"/>
          <w:lang w:val="en-GB"/>
        </w:rPr>
        <w:t xml:space="preserve">velopers. Also, the actions or inactions of </w:t>
      </w:r>
      <w:r w:rsidRPr="00F10603">
        <w:rPr>
          <w:rFonts w:cs="Times New Roman"/>
          <w:szCs w:val="24"/>
          <w:lang w:val="en-GB"/>
        </w:rPr>
        <w:t xml:space="preserve">the developers and the landlords </w:t>
      </w:r>
      <w:r>
        <w:rPr>
          <w:rFonts w:cs="Times New Roman"/>
          <w:szCs w:val="24"/>
          <w:lang w:val="en-GB"/>
        </w:rPr>
        <w:t xml:space="preserve">have implications on the land sector </w:t>
      </w:r>
      <w:r>
        <w:rPr>
          <w:rFonts w:cs="Times New Roman"/>
          <w:szCs w:val="24"/>
          <w:lang w:val="en-GB"/>
        </w:rPr>
        <w:lastRenderedPageBreak/>
        <w:t>agencies at the same time the activities</w:t>
      </w:r>
      <w:r w:rsidRPr="00F10603">
        <w:rPr>
          <w:rFonts w:cs="Times New Roman"/>
          <w:szCs w:val="24"/>
          <w:lang w:val="en-GB"/>
        </w:rPr>
        <w:t xml:space="preserve"> of the </w:t>
      </w:r>
      <w:r>
        <w:rPr>
          <w:rFonts w:cs="Times New Roman"/>
          <w:szCs w:val="24"/>
          <w:lang w:val="en-GB"/>
        </w:rPr>
        <w:t xml:space="preserve">land sector agencies also have an impact on </w:t>
      </w:r>
      <w:r w:rsidRPr="00F10603">
        <w:rPr>
          <w:rFonts w:cs="Times New Roman"/>
          <w:szCs w:val="24"/>
          <w:lang w:val="en-GB"/>
        </w:rPr>
        <w:t>the de</w:t>
      </w:r>
      <w:r>
        <w:rPr>
          <w:rFonts w:cs="Times New Roman"/>
          <w:szCs w:val="24"/>
          <w:lang w:val="en-GB"/>
        </w:rPr>
        <w:t>velopers and the landowners. Again</w:t>
      </w:r>
      <w:r w:rsidRPr="00F10603">
        <w:rPr>
          <w:rFonts w:cs="Times New Roman"/>
          <w:szCs w:val="24"/>
          <w:lang w:val="en-GB"/>
        </w:rPr>
        <w:t>, once</w:t>
      </w:r>
      <w:r>
        <w:rPr>
          <w:rFonts w:cs="Times New Roman"/>
          <w:szCs w:val="24"/>
          <w:lang w:val="en-GB"/>
        </w:rPr>
        <w:t xml:space="preserve"> the agencies in charge land management carry out</w:t>
      </w:r>
      <w:r w:rsidRPr="00F10603">
        <w:rPr>
          <w:rFonts w:cs="Times New Roman"/>
          <w:szCs w:val="24"/>
          <w:lang w:val="en-GB"/>
        </w:rPr>
        <w:t xml:space="preserve"> their responsibilities sound</w:t>
      </w:r>
      <w:r>
        <w:rPr>
          <w:rFonts w:cs="Times New Roman"/>
          <w:szCs w:val="24"/>
          <w:lang w:val="en-GB"/>
        </w:rPr>
        <w:t xml:space="preserve">ly, </w:t>
      </w:r>
      <w:r w:rsidRPr="00F10603">
        <w:rPr>
          <w:rFonts w:cs="Times New Roman"/>
          <w:szCs w:val="24"/>
          <w:lang w:val="en-GB"/>
        </w:rPr>
        <w:t>with</w:t>
      </w:r>
      <w:r>
        <w:rPr>
          <w:rFonts w:cs="Times New Roman"/>
          <w:szCs w:val="24"/>
          <w:lang w:val="en-GB"/>
        </w:rPr>
        <w:t xml:space="preserve"> proper delineation of boundaries, parcel tittle documentations and acquisition of necessary building permits before construction; this </w:t>
      </w:r>
      <w:r w:rsidRPr="00F10603">
        <w:rPr>
          <w:rFonts w:cs="Times New Roman"/>
          <w:szCs w:val="24"/>
          <w:lang w:val="en-GB"/>
        </w:rPr>
        <w:t xml:space="preserve">leads to </w:t>
      </w:r>
      <w:r>
        <w:rPr>
          <w:rFonts w:cs="Times New Roman"/>
          <w:szCs w:val="24"/>
          <w:lang w:val="en-GB"/>
        </w:rPr>
        <w:t>effective land management without conflicts. Again, it also helps</w:t>
      </w:r>
      <w:r w:rsidRPr="00F10603">
        <w:rPr>
          <w:rFonts w:cs="Times New Roman"/>
          <w:szCs w:val="24"/>
          <w:lang w:val="en-GB"/>
        </w:rPr>
        <w:t xml:space="preserve"> </w:t>
      </w:r>
      <w:r>
        <w:rPr>
          <w:rFonts w:cs="Times New Roman"/>
          <w:szCs w:val="24"/>
          <w:lang w:val="en-GB"/>
        </w:rPr>
        <w:t xml:space="preserve">to </w:t>
      </w:r>
      <w:r w:rsidRPr="00F10603">
        <w:rPr>
          <w:rFonts w:cs="Times New Roman"/>
          <w:szCs w:val="24"/>
          <w:lang w:val="en-GB"/>
        </w:rPr>
        <w:t xml:space="preserve">improve land rights and </w:t>
      </w:r>
      <w:r>
        <w:rPr>
          <w:rFonts w:cs="Times New Roman"/>
          <w:szCs w:val="24"/>
          <w:lang w:val="en-GB"/>
        </w:rPr>
        <w:t>therein improving physical planning and</w:t>
      </w:r>
      <w:r w:rsidRPr="00F10603">
        <w:rPr>
          <w:rFonts w:cs="Times New Roman"/>
          <w:szCs w:val="24"/>
          <w:lang w:val="en-GB"/>
        </w:rPr>
        <w:t xml:space="preserve"> development.</w:t>
      </w:r>
    </w:p>
    <w:p w14:paraId="35E9799D" w14:textId="0A6098E0" w:rsidR="002942DF" w:rsidRPr="00B501D4" w:rsidRDefault="002942DF" w:rsidP="00B501D4">
      <w:pPr>
        <w:pStyle w:val="Heading2"/>
      </w:pPr>
      <w:bookmarkStart w:id="73" w:name="_Toc148938207"/>
      <w:r w:rsidRPr="00B501D4">
        <w:t>2</w:t>
      </w:r>
      <w:r w:rsidR="002347CE" w:rsidRPr="00B501D4">
        <w:t>.7</w:t>
      </w:r>
      <w:r w:rsidRPr="00B501D4">
        <w:t xml:space="preserve"> Land and conflicts</w:t>
      </w:r>
      <w:bookmarkEnd w:id="73"/>
    </w:p>
    <w:p w14:paraId="58EB5EA4" w14:textId="3A0647A2" w:rsidR="002942DF" w:rsidRPr="00B501D4" w:rsidRDefault="002347CE" w:rsidP="00B501D4">
      <w:pPr>
        <w:pStyle w:val="Heading3"/>
      </w:pPr>
      <w:bookmarkStart w:id="74" w:name="_Toc526349177"/>
      <w:bookmarkStart w:id="75" w:name="_Toc3105262"/>
      <w:bookmarkStart w:id="76" w:name="_Toc148938208"/>
      <w:r w:rsidRPr="00B501D4">
        <w:t>2.7</w:t>
      </w:r>
      <w:r w:rsidR="00FF5911" w:rsidRPr="00B501D4">
        <w:t>.1 Land as a c</w:t>
      </w:r>
      <w:r w:rsidR="002942DF" w:rsidRPr="00B501D4">
        <w:t>ommodity</w:t>
      </w:r>
      <w:bookmarkEnd w:id="74"/>
      <w:bookmarkEnd w:id="75"/>
      <w:bookmarkEnd w:id="76"/>
    </w:p>
    <w:p w14:paraId="589A94EA" w14:textId="0AC0029D" w:rsidR="002942DF" w:rsidRPr="00003F7A" w:rsidRDefault="00C674CF" w:rsidP="002942DF">
      <w:pPr>
        <w:spacing w:line="480" w:lineRule="auto"/>
        <w:jc w:val="both"/>
        <w:rPr>
          <w:szCs w:val="24"/>
          <w:lang w:val="en-GB"/>
        </w:rPr>
      </w:pPr>
      <w:r>
        <w:rPr>
          <w:szCs w:val="24"/>
          <w:lang w:val="en-GB"/>
        </w:rPr>
        <w:t xml:space="preserve">Land differs from other products and services that can be traded in the market due to a number of factors. The landowner may not view it from an economic standpoint, but rather from a cultural point of view, in which he considers it a heritage, in contrast to the economist who may view it as a commodity that is immovable and severely restricted in quantity </w:t>
      </w:r>
      <w:r w:rsidR="00641BBB" w:rsidRPr="00B72B9B">
        <w:rPr>
          <w:rFonts w:cs="Times New Roman"/>
          <w:szCs w:val="24"/>
          <w:lang w:val="en-GB"/>
        </w:rPr>
        <w:t>(Korah et al, 2017; Ubink &amp; Quan, 2008).</w:t>
      </w:r>
      <w:r w:rsidR="00641BBB" w:rsidRPr="00B72B9B">
        <w:rPr>
          <w:szCs w:val="24"/>
          <w:lang w:val="en-GB"/>
        </w:rPr>
        <w:t xml:space="preserve"> </w:t>
      </w:r>
      <w:r w:rsidR="002942DF" w:rsidRPr="00B72B9B">
        <w:rPr>
          <w:szCs w:val="24"/>
          <w:lang w:val="en-GB"/>
        </w:rPr>
        <w:t xml:space="preserve"> </w:t>
      </w:r>
      <w:r w:rsidR="000938DE">
        <w:rPr>
          <w:szCs w:val="24"/>
          <w:lang w:val="en-GB"/>
        </w:rPr>
        <w:t xml:space="preserve">It is impossible to disregard the emotional component of property ownership since it restricts how the land is managed. There seems to be a localized, informal system of land administration in many African nations that governs issues like who gets to utilize and profit from the land. In every Western community, there has been a division in the management of land between the control of ownership and use rights, with the former frequently being managed at the municipal or local authority level and the latter at the level of the central government </w:t>
      </w:r>
      <w:r w:rsidR="00D31384" w:rsidRPr="00003F7A">
        <w:rPr>
          <w:rFonts w:cs="Times New Roman"/>
          <w:szCs w:val="24"/>
          <w:lang w:val="en-GB"/>
        </w:rPr>
        <w:t>(Campion &amp; Acheampong, 2014; Flintan, 2018).</w:t>
      </w:r>
    </w:p>
    <w:p w14:paraId="67B94968" w14:textId="7D42F8F9" w:rsidR="00F57837" w:rsidRPr="00003F7A" w:rsidRDefault="00F57837" w:rsidP="00F57837">
      <w:pPr>
        <w:spacing w:line="480" w:lineRule="auto"/>
        <w:jc w:val="both"/>
        <w:rPr>
          <w:rFonts w:cs="Times New Roman"/>
          <w:szCs w:val="24"/>
          <w:lang w:val="en-GB"/>
        </w:rPr>
      </w:pPr>
      <w:r w:rsidRPr="00003F7A">
        <w:rPr>
          <w:szCs w:val="24"/>
          <w:lang w:val="en-GB"/>
        </w:rPr>
        <w:t xml:space="preserve">Within </w:t>
      </w:r>
      <w:r w:rsidR="002942DF" w:rsidRPr="00003F7A">
        <w:rPr>
          <w:szCs w:val="24"/>
          <w:lang w:val="en-GB"/>
        </w:rPr>
        <w:t xml:space="preserve">land market, tenure, </w:t>
      </w:r>
      <w:r w:rsidR="00DC78C2" w:rsidRPr="00003F7A">
        <w:rPr>
          <w:szCs w:val="24"/>
          <w:lang w:val="en-GB"/>
        </w:rPr>
        <w:t>value,</w:t>
      </w:r>
      <w:r w:rsidR="002942DF" w:rsidRPr="00003F7A">
        <w:rPr>
          <w:szCs w:val="24"/>
          <w:lang w:val="en-GB"/>
        </w:rPr>
        <w:t xml:space="preserve"> and use are inter-dependent and inseparable, yet </w:t>
      </w:r>
      <w:r w:rsidR="006E5E3E" w:rsidRPr="00003F7A">
        <w:rPr>
          <w:szCs w:val="24"/>
          <w:lang w:val="en-GB"/>
        </w:rPr>
        <w:t xml:space="preserve">when it comes to </w:t>
      </w:r>
      <w:r w:rsidR="001D1410" w:rsidRPr="00003F7A">
        <w:rPr>
          <w:szCs w:val="24"/>
          <w:lang w:val="en-GB"/>
        </w:rPr>
        <w:t>administration,</w:t>
      </w:r>
      <w:r w:rsidR="002942DF" w:rsidRPr="00003F7A">
        <w:rPr>
          <w:szCs w:val="24"/>
          <w:lang w:val="en-GB"/>
        </w:rPr>
        <w:t xml:space="preserve"> they are treated quite separately making a for</w:t>
      </w:r>
      <w:r w:rsidR="006E5E3E" w:rsidRPr="00003F7A">
        <w:rPr>
          <w:szCs w:val="24"/>
          <w:lang w:val="en-GB"/>
        </w:rPr>
        <w:t>mal understanding of the process involved in land acquisition</w:t>
      </w:r>
      <w:r w:rsidR="002942DF" w:rsidRPr="00003F7A">
        <w:rPr>
          <w:szCs w:val="24"/>
          <w:lang w:val="en-GB"/>
        </w:rPr>
        <w:t xml:space="preserve"> more difficult. It is of course </w:t>
      </w:r>
      <w:r w:rsidR="002942DF" w:rsidRPr="00003F7A">
        <w:rPr>
          <w:szCs w:val="24"/>
          <w:lang w:val="en-GB"/>
        </w:rPr>
        <w:lastRenderedPageBreak/>
        <w:t>essential within market dr</w:t>
      </w:r>
      <w:r w:rsidR="006E5E3E" w:rsidRPr="00003F7A">
        <w:rPr>
          <w:szCs w:val="24"/>
          <w:lang w:val="en-GB"/>
        </w:rPr>
        <w:t>iven economies that land administrations</w:t>
      </w:r>
      <w:r w:rsidR="002942DF" w:rsidRPr="00003F7A">
        <w:rPr>
          <w:szCs w:val="24"/>
          <w:lang w:val="en-GB"/>
        </w:rPr>
        <w:t xml:space="preserve"> are supported by a clear legal basis that is administered by regulatory authorities that oversee the safekeeping and update of the legal title to property. Land and its associated buildings are traded according to their market value; they can be bought and sold, transferred from one owner to another or leased. The </w:t>
      </w:r>
      <w:r w:rsidR="00DC78C2" w:rsidRPr="00003F7A">
        <w:rPr>
          <w:szCs w:val="24"/>
          <w:lang w:val="en-GB"/>
        </w:rPr>
        <w:t>way</w:t>
      </w:r>
      <w:r w:rsidR="002942DF" w:rsidRPr="00003F7A">
        <w:rPr>
          <w:szCs w:val="24"/>
          <w:lang w:val="en-GB"/>
        </w:rPr>
        <w:t xml:space="preserve"> land or buildings may be used is, however, controlled by physical planning laws. Planning regulations a</w:t>
      </w:r>
      <w:r w:rsidR="00AC1D6F" w:rsidRPr="00003F7A">
        <w:rPr>
          <w:szCs w:val="24"/>
          <w:lang w:val="en-GB"/>
        </w:rPr>
        <w:t>ffect the price that a developer</w:t>
      </w:r>
      <w:r w:rsidR="002942DF" w:rsidRPr="00003F7A">
        <w:rPr>
          <w:szCs w:val="24"/>
          <w:lang w:val="en-GB"/>
        </w:rPr>
        <w:t xml:space="preserve"> will be willing to pay for any property since the permitted land use directly affects its market value. In loo</w:t>
      </w:r>
      <w:r w:rsidR="00AC1D6F" w:rsidRPr="00003F7A">
        <w:rPr>
          <w:szCs w:val="24"/>
          <w:lang w:val="en-GB"/>
        </w:rPr>
        <w:t>king at land conflict</w:t>
      </w:r>
      <w:r w:rsidR="002942DF" w:rsidRPr="00003F7A">
        <w:rPr>
          <w:szCs w:val="24"/>
          <w:lang w:val="en-GB"/>
        </w:rPr>
        <w:t xml:space="preserve">, therefore, it is necessary to look at the factors that determine land values. These factors include matters particular to the individual land parcel such as the security of tenure and the nature of the use rights </w:t>
      </w:r>
      <w:r w:rsidR="003B68E4" w:rsidRPr="00003F7A">
        <w:rPr>
          <w:rFonts w:cs="Times New Roman"/>
          <w:szCs w:val="24"/>
          <w:lang w:val="en-GB"/>
        </w:rPr>
        <w:t>(Campion &amp; Acheampong, 2014; Flintan, 2018).</w:t>
      </w:r>
    </w:p>
    <w:p w14:paraId="2DE58288" w14:textId="5FCF880F" w:rsidR="001A4A76" w:rsidRPr="00B72B9B" w:rsidRDefault="001A4A76" w:rsidP="001A4A76">
      <w:pPr>
        <w:spacing w:line="480" w:lineRule="auto"/>
        <w:jc w:val="both"/>
        <w:rPr>
          <w:rFonts w:cs="Times New Roman"/>
          <w:szCs w:val="24"/>
        </w:rPr>
      </w:pPr>
      <w:r w:rsidRPr="008C1147">
        <w:rPr>
          <w:rFonts w:cs="Times New Roman"/>
          <w:szCs w:val="24"/>
        </w:rPr>
        <w:t xml:space="preserve">Land scarcity arises when the available supply of land is insufficient to meet the growing demand. In rapidly urbanizing areas like the Wa Municipality, where population growth and economic development exert pressure on land resources, scarcity becomes a pronounced challenge. The limited availability of land can result </w:t>
      </w:r>
      <w:r w:rsidRPr="00B72B9B">
        <w:rPr>
          <w:rFonts w:cs="Times New Roman"/>
          <w:szCs w:val="24"/>
        </w:rPr>
        <w:t>from factors such as geographical constraints, regulatory restrictions, or competing land uses</w:t>
      </w:r>
      <w:r w:rsidR="00FC2CA8" w:rsidRPr="00B72B9B">
        <w:rPr>
          <w:rFonts w:cs="Times New Roman"/>
          <w:szCs w:val="24"/>
        </w:rPr>
        <w:t xml:space="preserve"> (</w:t>
      </w:r>
      <w:r w:rsidR="00FC2CA8" w:rsidRPr="00B72B9B">
        <w:rPr>
          <w:rFonts w:cs="Times New Roman"/>
          <w:szCs w:val="24"/>
          <w:shd w:val="clear" w:color="auto" w:fill="FFFFFF"/>
        </w:rPr>
        <w:t>Van de Ven et al., 2021</w:t>
      </w:r>
      <w:r w:rsidR="00FC2CA8" w:rsidRPr="00B72B9B">
        <w:rPr>
          <w:rFonts w:cs="Times New Roman"/>
          <w:szCs w:val="24"/>
        </w:rPr>
        <w:t>)</w:t>
      </w:r>
      <w:r w:rsidRPr="00B72B9B">
        <w:rPr>
          <w:rFonts w:cs="Times New Roman"/>
          <w:szCs w:val="24"/>
        </w:rPr>
        <w:t xml:space="preserve">. In the research context, understanding the extent and nature of land scarcity is crucial. It forms the backdrop against which conflicts unfold and planning decisions </w:t>
      </w:r>
      <w:r w:rsidRPr="008C1147">
        <w:rPr>
          <w:rFonts w:cs="Times New Roman"/>
          <w:szCs w:val="24"/>
        </w:rPr>
        <w:t xml:space="preserve">are made. The scarcity of land can exacerbate competition among various stakeholders, leading to disputes over land use, ownership, and development </w:t>
      </w:r>
      <w:r w:rsidRPr="00B72B9B">
        <w:rPr>
          <w:rFonts w:cs="Times New Roman"/>
          <w:szCs w:val="24"/>
        </w:rPr>
        <w:t>rights</w:t>
      </w:r>
      <w:r w:rsidR="0001479B" w:rsidRPr="00B72B9B">
        <w:rPr>
          <w:rFonts w:cs="Times New Roman"/>
          <w:szCs w:val="24"/>
        </w:rPr>
        <w:t xml:space="preserve"> (</w:t>
      </w:r>
      <w:r w:rsidR="0001479B" w:rsidRPr="00B72B9B">
        <w:rPr>
          <w:rFonts w:cs="Times New Roman"/>
          <w:szCs w:val="24"/>
          <w:shd w:val="clear" w:color="auto" w:fill="FFFFFF"/>
        </w:rPr>
        <w:t>Steinhäußer et al., 2015</w:t>
      </w:r>
      <w:r w:rsidR="0001479B" w:rsidRPr="00B72B9B">
        <w:rPr>
          <w:rFonts w:cs="Times New Roman"/>
          <w:szCs w:val="24"/>
        </w:rPr>
        <w:t>)</w:t>
      </w:r>
      <w:r w:rsidRPr="00B72B9B">
        <w:rPr>
          <w:rFonts w:cs="Times New Roman"/>
          <w:szCs w:val="24"/>
        </w:rPr>
        <w:t>. Planners must navigate this scarcity while striving to achieve sustainable and equitable development.</w:t>
      </w:r>
    </w:p>
    <w:p w14:paraId="58CD59BF" w14:textId="2776F441" w:rsidR="001A4A76" w:rsidRPr="00B72B9B" w:rsidRDefault="001A4A76" w:rsidP="001A4A76">
      <w:pPr>
        <w:spacing w:line="480" w:lineRule="auto"/>
        <w:jc w:val="both"/>
        <w:rPr>
          <w:rFonts w:cs="Times New Roman"/>
          <w:szCs w:val="24"/>
        </w:rPr>
      </w:pPr>
      <w:r w:rsidRPr="00B72B9B">
        <w:rPr>
          <w:rFonts w:cs="Times New Roman"/>
          <w:szCs w:val="24"/>
        </w:rPr>
        <w:lastRenderedPageBreak/>
        <w:t>The demand for land is a multifaceted phenomenon driven by various factors. Population growth, urbanization, economic activities, and infrastructure development contribute to the increasing demand for land in urban and peri-urban areas</w:t>
      </w:r>
      <w:r w:rsidR="00354F16" w:rsidRPr="00B72B9B">
        <w:rPr>
          <w:rFonts w:cs="Times New Roman"/>
          <w:szCs w:val="24"/>
        </w:rPr>
        <w:t xml:space="preserve"> (</w:t>
      </w:r>
      <w:r w:rsidR="00354F16" w:rsidRPr="00B72B9B">
        <w:rPr>
          <w:rFonts w:cs="Times New Roman"/>
          <w:szCs w:val="24"/>
          <w:shd w:val="clear" w:color="auto" w:fill="FFFFFF"/>
        </w:rPr>
        <w:t>Seifollahi-Aghmiuni et al., 2022</w:t>
      </w:r>
      <w:r w:rsidR="00354F16" w:rsidRPr="00B72B9B">
        <w:rPr>
          <w:rFonts w:cs="Times New Roman"/>
          <w:szCs w:val="24"/>
        </w:rPr>
        <w:t>)</w:t>
      </w:r>
      <w:r w:rsidRPr="00B72B9B">
        <w:rPr>
          <w:rFonts w:cs="Times New Roman"/>
          <w:szCs w:val="24"/>
        </w:rPr>
        <w:t>. In the Wa Municipality, where development needs are pressing, the demand for land is a dynamic force that influences the allocation and utilization of available spaces. The interplay between demand and scarcity often gives rise to conflicts. As stakeholders vie for limited land resources, conflicting interests emerge. Investors seek profitable ventures, communities aspire for suitable living spaces, and policymakers aim for strategic development. Balancing these competing demands becomes a central challenge in physical planning.</w:t>
      </w:r>
    </w:p>
    <w:p w14:paraId="2AF68FD5" w14:textId="7C706F37" w:rsidR="001A4A76" w:rsidRPr="00B72B9B" w:rsidRDefault="001A4A76" w:rsidP="00F57837">
      <w:pPr>
        <w:spacing w:line="480" w:lineRule="auto"/>
        <w:jc w:val="both"/>
        <w:rPr>
          <w:rFonts w:cs="Times New Roman"/>
          <w:szCs w:val="24"/>
        </w:rPr>
      </w:pPr>
      <w:r w:rsidRPr="00B72B9B">
        <w:rPr>
          <w:rFonts w:cs="Times New Roman"/>
          <w:szCs w:val="24"/>
        </w:rPr>
        <w:t xml:space="preserve">Land scarcity intensifies conflicts as various actors contend for a piece of the limited land pie. </w:t>
      </w:r>
      <w:r w:rsidR="00686EDA" w:rsidRPr="00B72B9B">
        <w:rPr>
          <w:rFonts w:cs="Times New Roman"/>
          <w:szCs w:val="24"/>
        </w:rPr>
        <w:t>Moreover</w:t>
      </w:r>
      <w:r w:rsidRPr="00B72B9B">
        <w:rPr>
          <w:rFonts w:cs="Times New Roman"/>
          <w:szCs w:val="24"/>
        </w:rPr>
        <w:t>, the nature of the demand is crucial. High demand for certain types of land, such as areas suitable for commercial ventures or residential development, may lead to heightened competition and increased likelihood of conflicts</w:t>
      </w:r>
      <w:r w:rsidR="00354F16" w:rsidRPr="00B72B9B">
        <w:rPr>
          <w:rFonts w:cs="Times New Roman"/>
          <w:szCs w:val="24"/>
        </w:rPr>
        <w:t xml:space="preserve"> (</w:t>
      </w:r>
      <w:r w:rsidR="00354F16" w:rsidRPr="00B72B9B">
        <w:rPr>
          <w:rFonts w:cs="Times New Roman"/>
          <w:szCs w:val="24"/>
          <w:shd w:val="clear" w:color="auto" w:fill="FFFFFF"/>
        </w:rPr>
        <w:t>Christie et al., 2014</w:t>
      </w:r>
      <w:r w:rsidR="00354F16" w:rsidRPr="00B72B9B">
        <w:rPr>
          <w:rFonts w:cs="Times New Roman"/>
          <w:szCs w:val="24"/>
        </w:rPr>
        <w:t>)</w:t>
      </w:r>
      <w:r w:rsidRPr="00B72B9B">
        <w:rPr>
          <w:rFonts w:cs="Times New Roman"/>
          <w:szCs w:val="24"/>
        </w:rPr>
        <w:t>. Understanding the nuances of demand helps anticipate potential conflict hotspots and informs proactive planning strategies.</w:t>
      </w:r>
    </w:p>
    <w:p w14:paraId="2260F41B" w14:textId="7CD07B49" w:rsidR="00D679DE" w:rsidRPr="00B72B9B" w:rsidRDefault="000938DE" w:rsidP="00D679DE">
      <w:pPr>
        <w:spacing w:line="480" w:lineRule="auto"/>
        <w:jc w:val="both"/>
        <w:rPr>
          <w:szCs w:val="24"/>
          <w:lang w:val="en-GB"/>
        </w:rPr>
      </w:pPr>
      <w:r>
        <w:rPr>
          <w:szCs w:val="24"/>
          <w:lang w:val="en-GB"/>
        </w:rPr>
        <w:t>Because there is a sociocultural component to every piece of land, conflicts over it frequently involve significant economic, spatial, cultural, and emotional aspects. There are signs that land has become sensitive and special due to man's intricate socioeconomic, cultural, and physical links to it. Communities have used conflict for centuries to establish boundaries, protect socioeconomic resources, carry out physical development projects, and maintain cultural traditions on the land.</w:t>
      </w:r>
      <w:r w:rsidR="00F57837" w:rsidRPr="00B72B9B">
        <w:rPr>
          <w:szCs w:val="24"/>
          <w:lang w:val="en-GB"/>
        </w:rPr>
        <w:t xml:space="preserve"> (Abegunde, 2010).</w:t>
      </w:r>
      <w:bookmarkStart w:id="77" w:name="_Toc526349178"/>
      <w:bookmarkStart w:id="78" w:name="_Toc3105263"/>
      <w:r w:rsidR="00D679DE" w:rsidRPr="00B72B9B">
        <w:rPr>
          <w:szCs w:val="24"/>
          <w:lang w:val="en-GB"/>
        </w:rPr>
        <w:t xml:space="preserve"> </w:t>
      </w:r>
    </w:p>
    <w:p w14:paraId="1411606A" w14:textId="77777777" w:rsidR="00D679DE" w:rsidRDefault="002347CE" w:rsidP="00D679DE">
      <w:pPr>
        <w:pStyle w:val="Heading3"/>
        <w:rPr>
          <w:lang w:val="en-GB"/>
        </w:rPr>
      </w:pPr>
      <w:bookmarkStart w:id="79" w:name="_Toc148938209"/>
      <w:r w:rsidRPr="00D679DE">
        <w:rPr>
          <w:lang w:val="en-GB"/>
        </w:rPr>
        <w:lastRenderedPageBreak/>
        <w:t>2.7</w:t>
      </w:r>
      <w:r w:rsidR="002942DF" w:rsidRPr="00D679DE">
        <w:rPr>
          <w:lang w:val="en-GB"/>
        </w:rPr>
        <w:t>.2 Land conflicts</w:t>
      </w:r>
      <w:bookmarkEnd w:id="77"/>
      <w:bookmarkEnd w:id="78"/>
      <w:bookmarkEnd w:id="79"/>
    </w:p>
    <w:p w14:paraId="2ABD7EB7" w14:textId="631BBE89" w:rsidR="007A03A4" w:rsidRPr="00442944" w:rsidRDefault="007A03A4" w:rsidP="00442944">
      <w:pPr>
        <w:spacing w:line="480" w:lineRule="auto"/>
        <w:jc w:val="both"/>
        <w:rPr>
          <w:b/>
          <w:szCs w:val="24"/>
          <w:lang w:val="en-GB"/>
        </w:rPr>
      </w:pPr>
      <w:r w:rsidRPr="00ED78BD">
        <w:rPr>
          <w:rFonts w:cs="Times New Roman"/>
          <w:szCs w:val="24"/>
        </w:rPr>
        <w:t>Land conflict is a multifaceted and pervasive phenomenon that has garnered significant scholarly attention due to its far-reaching implications for communities, development, and governance. Understanding the dynamics of land conflicts is essential for effective policymaking, sustainable development, and conflict resolution.</w:t>
      </w:r>
      <w:r>
        <w:rPr>
          <w:rFonts w:cs="Times New Roman"/>
          <w:szCs w:val="24"/>
        </w:rPr>
        <w:t xml:space="preserve"> </w:t>
      </w:r>
      <w:r w:rsidRPr="00ED78BD">
        <w:rPr>
          <w:rFonts w:cs="Times New Roman"/>
          <w:szCs w:val="24"/>
        </w:rPr>
        <w:t xml:space="preserve">Land conflicts are intricate disputes arising from competing claims, interests, or usage patterns related to land </w:t>
      </w:r>
      <w:r w:rsidRPr="00B72B9B">
        <w:rPr>
          <w:rFonts w:cs="Times New Roman"/>
          <w:szCs w:val="24"/>
        </w:rPr>
        <w:t>resources</w:t>
      </w:r>
      <w:r w:rsidR="00356181" w:rsidRPr="00B72B9B">
        <w:rPr>
          <w:rFonts w:cs="Times New Roman"/>
          <w:szCs w:val="24"/>
        </w:rPr>
        <w:t xml:space="preserve"> (</w:t>
      </w:r>
      <w:r w:rsidR="00356181" w:rsidRPr="00B72B9B">
        <w:rPr>
          <w:rFonts w:cs="Times New Roman"/>
          <w:szCs w:val="24"/>
          <w:shd w:val="clear" w:color="auto" w:fill="FFFFFF"/>
        </w:rPr>
        <w:t>Hunsberger et al., 2017</w:t>
      </w:r>
      <w:r w:rsidR="00356181" w:rsidRPr="00B72B9B">
        <w:rPr>
          <w:rFonts w:cs="Times New Roman"/>
          <w:szCs w:val="24"/>
        </w:rPr>
        <w:t>)</w:t>
      </w:r>
      <w:r w:rsidRPr="00B72B9B">
        <w:rPr>
          <w:rFonts w:cs="Times New Roman"/>
          <w:szCs w:val="24"/>
        </w:rPr>
        <w:t>. These conflicts manifest in various forms, ranging from disagreements over land ownership and boundaries to disputes regarding land use and development. The complexity of land conflicts is deeply rooted in economic, social, cultural, and political factors, making them a pervasive and challenging aspect of human interaction with the environment</w:t>
      </w:r>
      <w:r w:rsidR="004B021A" w:rsidRPr="00B72B9B">
        <w:rPr>
          <w:rFonts w:cs="Times New Roman"/>
          <w:szCs w:val="24"/>
        </w:rPr>
        <w:t xml:space="preserve"> (</w:t>
      </w:r>
      <w:r w:rsidR="004B021A" w:rsidRPr="00B72B9B">
        <w:rPr>
          <w:rFonts w:cs="Times New Roman"/>
          <w:szCs w:val="24"/>
          <w:shd w:val="clear" w:color="auto" w:fill="FFFFFF"/>
        </w:rPr>
        <w:t>Harper &amp; Snowden, 2017</w:t>
      </w:r>
      <w:r w:rsidR="004B021A" w:rsidRPr="00B72B9B">
        <w:rPr>
          <w:rFonts w:cs="Times New Roman"/>
          <w:szCs w:val="24"/>
        </w:rPr>
        <w:t>)</w:t>
      </w:r>
      <w:r w:rsidRPr="00B72B9B">
        <w:rPr>
          <w:rFonts w:cs="Times New Roman"/>
          <w:szCs w:val="24"/>
        </w:rPr>
        <w:t>.</w:t>
      </w:r>
    </w:p>
    <w:p w14:paraId="1B84F8BF" w14:textId="7BDAA76A" w:rsidR="002942DF" w:rsidRPr="00662D7F" w:rsidRDefault="00442944" w:rsidP="002942DF">
      <w:pPr>
        <w:spacing w:line="480" w:lineRule="auto"/>
        <w:jc w:val="both"/>
        <w:rPr>
          <w:szCs w:val="24"/>
          <w:lang w:val="en-GB"/>
        </w:rPr>
      </w:pPr>
      <w:r>
        <w:rPr>
          <w:szCs w:val="24"/>
          <w:lang w:val="en-GB"/>
        </w:rPr>
        <w:t>According to this study, conflicts include fights, disputes, struggles, quarrels, disagreements, and wars that occur between people, groups, or communities over land (Angaye, 2003). No matter how long or how short it lasts, it will have an effect on the locals or their surroundings, either directly or indirectly. Conflicts can affect those involved in them either positively or negatively. However, lessons learned from conflicts in African countries demonstrate that their negative repercussions vastly outweigh their benefits (Colletta, Kostner &amp; Wiederhofer, 1996; Bisnwanger, Klaus &amp; Gershon, 1996; Sha, 2003; Salim, 2004).</w:t>
      </w:r>
    </w:p>
    <w:p w14:paraId="78FDDE0B" w14:textId="3ADE0320" w:rsidR="00D32F05" w:rsidRDefault="006B4FF0" w:rsidP="002942DF">
      <w:pPr>
        <w:spacing w:line="480" w:lineRule="auto"/>
        <w:jc w:val="both"/>
        <w:rPr>
          <w:szCs w:val="24"/>
          <w:lang w:val="en-GB"/>
        </w:rPr>
      </w:pPr>
      <w:r>
        <w:rPr>
          <w:szCs w:val="24"/>
          <w:lang w:val="en-GB"/>
        </w:rPr>
        <w:t xml:space="preserve">In Sub-Saharan Africa, where access to land had historically been seen as fairly egalitarian, land is increasingly becoming a cause of conflict. It has been demonstrated that small-scale land conflicts can escalate into major public unrest and chaos (Andre &amp; Platteau, 1998; Daudelin, 2002). The number of land conflicts is rising as a result of </w:t>
      </w:r>
      <w:r>
        <w:rPr>
          <w:szCs w:val="24"/>
          <w:lang w:val="en-GB"/>
        </w:rPr>
        <w:lastRenderedPageBreak/>
        <w:t>factors like population pressure and urbanization, and the majority of the time, Africa's current land tenure structures are unable to address these conflicts (Cotula, Toulmin &amp; Hesse, 2004).</w:t>
      </w:r>
    </w:p>
    <w:p w14:paraId="05CF970D" w14:textId="11D1B880" w:rsidR="002942DF" w:rsidRDefault="003B535E" w:rsidP="002942DF">
      <w:pPr>
        <w:spacing w:line="480" w:lineRule="auto"/>
        <w:jc w:val="both"/>
        <w:rPr>
          <w:szCs w:val="24"/>
          <w:lang w:val="en-GB"/>
        </w:rPr>
      </w:pPr>
      <w:r>
        <w:rPr>
          <w:szCs w:val="24"/>
          <w:lang w:val="en-GB"/>
        </w:rPr>
        <w:t>Millions of individuals have been impacted by land disputes, which have frequently led to missed opportunities in terms of social unrest, economic downturn, and the loss of homes and other essential infrastructure for the physical growth of communities (Gizewski &amp; Homer-Dixon, 1995; Justino, 2004). In a different realm, all forms of armed conflict on land have a tremendous negative impact on the environment and on the lives of individuals. Conflicts over land can result in a variety of losses, including the difficulty to preserve landed properties with cultural or historical significance and the inability to use urban land for effective socioeconomic or physical development programs (Schock 1996; Addison, 2001; Abegunde, 2010).</w:t>
      </w:r>
    </w:p>
    <w:p w14:paraId="5FBA3783" w14:textId="7600956E" w:rsidR="00D32F05" w:rsidRPr="00D32F05" w:rsidRDefault="00D32F05" w:rsidP="00D32F05">
      <w:pPr>
        <w:spacing w:line="480" w:lineRule="auto"/>
        <w:jc w:val="both"/>
        <w:rPr>
          <w:szCs w:val="24"/>
          <w:lang w:val="en-GB"/>
        </w:rPr>
      </w:pPr>
      <w:r w:rsidRPr="00D32F05">
        <w:rPr>
          <w:szCs w:val="24"/>
          <w:lang w:val="en-GB"/>
        </w:rPr>
        <w:t>Land conflicts often lead to uncertainties regarding land ownership and use rights. This ambiguity makes it challenging for planners to allocate land for specific purposes, such as residential, commercial, or industrial use. Without clear delineation of land rights, planners face obstacles in creating coherent land-use plans</w:t>
      </w:r>
      <w:r w:rsidR="00132A72">
        <w:rPr>
          <w:szCs w:val="24"/>
          <w:lang w:val="en-GB"/>
        </w:rPr>
        <w:t xml:space="preserve"> </w:t>
      </w:r>
      <w:r w:rsidR="00132A72" w:rsidRPr="0090059D">
        <w:rPr>
          <w:rFonts w:cs="Times New Roman"/>
          <w:szCs w:val="24"/>
          <w:lang w:val="en-GB"/>
        </w:rPr>
        <w:t>(</w:t>
      </w:r>
      <w:r w:rsidR="00132A72" w:rsidRPr="0090059D">
        <w:rPr>
          <w:rFonts w:cs="Times New Roman"/>
          <w:color w:val="222222"/>
          <w:szCs w:val="24"/>
          <w:shd w:val="clear" w:color="auto" w:fill="FFFFFF"/>
        </w:rPr>
        <w:t>Guo et al., 2017</w:t>
      </w:r>
      <w:r w:rsidR="00132A72" w:rsidRPr="0090059D">
        <w:rPr>
          <w:rFonts w:cs="Times New Roman"/>
          <w:szCs w:val="24"/>
          <w:lang w:val="en-GB"/>
        </w:rPr>
        <w:t>)</w:t>
      </w:r>
      <w:r w:rsidRPr="0090059D">
        <w:rPr>
          <w:rFonts w:cs="Times New Roman"/>
          <w:szCs w:val="24"/>
          <w:lang w:val="en-GB"/>
        </w:rPr>
        <w:t>.</w:t>
      </w:r>
    </w:p>
    <w:p w14:paraId="0AA5C4E0" w14:textId="71E607EB" w:rsidR="00D32F05" w:rsidRDefault="00D32F05" w:rsidP="00D32F05">
      <w:pPr>
        <w:spacing w:line="480" w:lineRule="auto"/>
        <w:jc w:val="both"/>
        <w:rPr>
          <w:szCs w:val="24"/>
          <w:lang w:val="en-GB"/>
        </w:rPr>
      </w:pPr>
      <w:r w:rsidRPr="00D32F05">
        <w:rPr>
          <w:szCs w:val="24"/>
          <w:lang w:val="en-GB"/>
        </w:rPr>
        <w:t>Infrastructure development is closely linked to land use planning. Conflicts over land ownership or usage can hinder the implementation of infrastructure projects such as roads, utilities, and public amenities</w:t>
      </w:r>
      <w:r w:rsidR="001731FD">
        <w:rPr>
          <w:szCs w:val="24"/>
          <w:lang w:val="en-GB"/>
        </w:rPr>
        <w:t xml:space="preserve"> </w:t>
      </w:r>
      <w:r w:rsidR="001731FD" w:rsidRPr="0090059D">
        <w:rPr>
          <w:rFonts w:cs="Times New Roman"/>
          <w:szCs w:val="24"/>
          <w:lang w:val="en-GB"/>
        </w:rPr>
        <w:t>(</w:t>
      </w:r>
      <w:r w:rsidR="001731FD" w:rsidRPr="0090059D">
        <w:rPr>
          <w:rFonts w:cs="Times New Roman"/>
          <w:color w:val="222222"/>
          <w:szCs w:val="24"/>
          <w:shd w:val="clear" w:color="auto" w:fill="FFFFFF"/>
        </w:rPr>
        <w:t>Torre et al., 2014</w:t>
      </w:r>
      <w:r w:rsidR="001731FD" w:rsidRPr="0090059D">
        <w:rPr>
          <w:rFonts w:cs="Times New Roman"/>
          <w:szCs w:val="24"/>
          <w:lang w:val="en-GB"/>
        </w:rPr>
        <w:t>)</w:t>
      </w:r>
      <w:r w:rsidRPr="0090059D">
        <w:rPr>
          <w:rFonts w:cs="Times New Roman"/>
          <w:szCs w:val="24"/>
          <w:lang w:val="en-GB"/>
        </w:rPr>
        <w:t>.</w:t>
      </w:r>
      <w:r w:rsidRPr="00D32F05">
        <w:rPr>
          <w:szCs w:val="24"/>
          <w:lang w:val="en-GB"/>
        </w:rPr>
        <w:t xml:space="preserve"> Delays and disruptions in infrastructure development impact the overall efficiency and functionality of the planned urban or rural landscape.</w:t>
      </w:r>
    </w:p>
    <w:p w14:paraId="09DDBF21" w14:textId="77777777" w:rsidR="00A50E8C" w:rsidRDefault="00F92C15" w:rsidP="00A50E8C">
      <w:pPr>
        <w:shd w:val="clear" w:color="auto" w:fill="FFFFFF"/>
        <w:spacing w:after="360" w:line="480" w:lineRule="auto"/>
        <w:jc w:val="both"/>
        <w:textAlignment w:val="baseline"/>
        <w:rPr>
          <w:rFonts w:eastAsia="Times New Roman" w:cs="Times New Roman"/>
          <w:color w:val="000000" w:themeColor="text1"/>
          <w:szCs w:val="24"/>
          <w:lang w:val="en-GB"/>
        </w:rPr>
      </w:pPr>
      <w:r>
        <w:rPr>
          <w:szCs w:val="24"/>
          <w:lang w:val="en-GB"/>
        </w:rPr>
        <w:lastRenderedPageBreak/>
        <w:t>Physical planning has developed in the shadow of a chaotic urban environment and the disruption of physical growth brought on by conflict. Conflicts over land usage can also result in uncontrolled development, urban slums, and environmental instability. According to Hettne (2002) land conflicts cause turbulence in both the ecosystems and the brains of those who have experienced their unfavorable effects. Since planners are unable to physically plan or carry out plans in conflict zones, this typically results in the destruction of local plans' physical implementation. These frequently impede development attempts and have been a significant barrier to planned growth in many African cities.</w:t>
      </w:r>
      <w:r w:rsidR="002942DF" w:rsidRPr="00662D7F">
        <w:rPr>
          <w:szCs w:val="24"/>
          <w:lang w:val="en-GB"/>
        </w:rPr>
        <w:t xml:space="preserve"> </w:t>
      </w:r>
      <w:r w:rsidR="002B5DE4">
        <w:rPr>
          <w:szCs w:val="24"/>
          <w:lang w:val="en-GB"/>
        </w:rPr>
        <w:t>The infrastructure, trade, social contact, and physical development of the town are all destroyed as a result of their effects on the locals. Since the colonial era, deliberate attempts have been made to ensure a harmonious spatial development and environmental sanity in Ghanaian towns. However, land disputes may obstruct this endeavor by impeding both the pattern of development and the rate of development of the disputed region (Boateng, 2020; Gizewski &amp; Homer-Dixon, 1995).</w:t>
      </w:r>
    </w:p>
    <w:p w14:paraId="4FAFC9C0" w14:textId="11891AB4" w:rsidR="002942DF" w:rsidRPr="00A50E8C" w:rsidRDefault="00A50E8C" w:rsidP="00A50E8C">
      <w:pPr>
        <w:shd w:val="clear" w:color="auto" w:fill="FFFFFF"/>
        <w:spacing w:after="360" w:line="480" w:lineRule="auto"/>
        <w:jc w:val="both"/>
        <w:textAlignment w:val="baseline"/>
        <w:rPr>
          <w:rFonts w:eastAsia="Times New Roman" w:cs="Times New Roman"/>
          <w:color w:val="000000" w:themeColor="text1"/>
          <w:szCs w:val="24"/>
          <w:lang w:val="en-GB"/>
        </w:rPr>
      </w:pPr>
      <w:r>
        <w:rPr>
          <w:szCs w:val="24"/>
          <w:lang w:val="en-GB"/>
        </w:rPr>
        <w:t>In Africa, land disputes are common; in most regions of the continent, they are the most major type of disputes, and many of them turn violent. Conflicts involving private sector investments and conflicts involving individuals and families make up the majority of land disputes in Ghana (Awedoba, 2009). The majority of land disputes in the Upper West region, according to (Boamah, 2013), are caused by disputed boundaries or competing claims to property use and ownership. The vast majority of land disputes occur between families, neighbors, and clans.</w:t>
      </w:r>
    </w:p>
    <w:p w14:paraId="45B1B3A9" w14:textId="6CB74A86" w:rsidR="00E37996" w:rsidRPr="00D679DE" w:rsidRDefault="00924D85" w:rsidP="00D679DE">
      <w:pPr>
        <w:pStyle w:val="Heading2"/>
      </w:pPr>
      <w:bookmarkStart w:id="80" w:name="_Toc526349179"/>
      <w:bookmarkStart w:id="81" w:name="_Toc3105264"/>
      <w:bookmarkStart w:id="82" w:name="_Toc148938210"/>
      <w:r w:rsidRPr="00D679DE">
        <w:lastRenderedPageBreak/>
        <w:t>2.8</w:t>
      </w:r>
      <w:r w:rsidR="00FF5911" w:rsidRPr="00D679DE">
        <w:t xml:space="preserve"> Description of c</w:t>
      </w:r>
      <w:r w:rsidR="002942DF" w:rsidRPr="00D679DE">
        <w:t>oncepts</w:t>
      </w:r>
      <w:bookmarkEnd w:id="80"/>
      <w:bookmarkEnd w:id="81"/>
      <w:bookmarkEnd w:id="82"/>
    </w:p>
    <w:p w14:paraId="0A426B1F" w14:textId="4EB2EB91" w:rsidR="00E37996" w:rsidRPr="00E37996" w:rsidRDefault="00924D85" w:rsidP="00D679DE">
      <w:pPr>
        <w:pStyle w:val="Heading3"/>
        <w:rPr>
          <w:lang w:val="en-GB"/>
        </w:rPr>
      </w:pPr>
      <w:r>
        <w:rPr>
          <w:lang w:val="en-GB"/>
        </w:rPr>
        <w:t xml:space="preserve"> </w:t>
      </w:r>
      <w:bookmarkStart w:id="83" w:name="_Toc148938211"/>
      <w:r>
        <w:rPr>
          <w:lang w:val="en-GB"/>
        </w:rPr>
        <w:t xml:space="preserve">2.8.1 </w:t>
      </w:r>
      <w:r w:rsidR="00E37996" w:rsidRPr="00E37996">
        <w:rPr>
          <w:lang w:val="en-GB"/>
        </w:rPr>
        <w:t>Land</w:t>
      </w:r>
      <w:bookmarkEnd w:id="83"/>
    </w:p>
    <w:p w14:paraId="616F475D" w14:textId="32D07D2A" w:rsidR="00E37996" w:rsidRPr="00B72B9B" w:rsidRDefault="00E37996" w:rsidP="00E37996">
      <w:pPr>
        <w:spacing w:line="480" w:lineRule="auto"/>
        <w:jc w:val="both"/>
        <w:rPr>
          <w:rFonts w:cs="Times New Roman"/>
          <w:szCs w:val="24"/>
        </w:rPr>
      </w:pPr>
      <w:r w:rsidRPr="008E585B">
        <w:rPr>
          <w:rFonts w:cs="Times New Roman"/>
          <w:szCs w:val="24"/>
        </w:rPr>
        <w:t xml:space="preserve">Land is a multifaceted and fundamental concept that encompasses more than just the physical surface of the </w:t>
      </w:r>
      <w:r w:rsidRPr="00B72B9B">
        <w:rPr>
          <w:rFonts w:cs="Times New Roman"/>
          <w:szCs w:val="24"/>
        </w:rPr>
        <w:t>Earth</w:t>
      </w:r>
      <w:r w:rsidR="00B97BCD" w:rsidRPr="00B72B9B">
        <w:rPr>
          <w:rFonts w:cs="Times New Roman"/>
          <w:szCs w:val="24"/>
        </w:rPr>
        <w:t xml:space="preserve"> (</w:t>
      </w:r>
      <w:r w:rsidR="00B97BCD" w:rsidRPr="00B72B9B">
        <w:rPr>
          <w:rFonts w:cs="Times New Roman"/>
          <w:szCs w:val="24"/>
          <w:shd w:val="clear" w:color="auto" w:fill="FFFFFF"/>
        </w:rPr>
        <w:t>Briassoulis, 2020</w:t>
      </w:r>
      <w:r w:rsidR="00B97BCD" w:rsidRPr="00B72B9B">
        <w:rPr>
          <w:rFonts w:cs="Times New Roman"/>
          <w:szCs w:val="24"/>
        </w:rPr>
        <w:t>)</w:t>
      </w:r>
      <w:r w:rsidRPr="00B72B9B">
        <w:rPr>
          <w:rFonts w:cs="Times New Roman"/>
          <w:szCs w:val="24"/>
        </w:rPr>
        <w:t>. Its definition extends beyond mere geographical boundaries, encompassing legal, economic, environmental, and social dimensions.</w:t>
      </w:r>
    </w:p>
    <w:p w14:paraId="492742A4" w14:textId="7C242A13" w:rsidR="00E37996" w:rsidRPr="006F1690" w:rsidRDefault="00E37996" w:rsidP="00E37996">
      <w:pPr>
        <w:spacing w:line="480" w:lineRule="auto"/>
        <w:jc w:val="both"/>
        <w:rPr>
          <w:rFonts w:cs="Times New Roman"/>
          <w:szCs w:val="24"/>
        </w:rPr>
      </w:pPr>
      <w:r w:rsidRPr="00B72B9B">
        <w:rPr>
          <w:rFonts w:cs="Times New Roman"/>
          <w:szCs w:val="24"/>
        </w:rPr>
        <w:t>At its most basic level, land refers to the solid surface of the Earth, encompassing everything from mountains and valleys to plains and bodies of water. It includes the topsoil, subsoil, and any natural or man-made features that exist on or beneath the Earth's surface</w:t>
      </w:r>
      <w:r w:rsidR="0056477D" w:rsidRPr="00B72B9B">
        <w:rPr>
          <w:rFonts w:cs="Times New Roman"/>
          <w:szCs w:val="24"/>
        </w:rPr>
        <w:t xml:space="preserve"> (</w:t>
      </w:r>
      <w:r w:rsidR="0056477D" w:rsidRPr="00B72B9B">
        <w:rPr>
          <w:rFonts w:cs="Times New Roman"/>
          <w:szCs w:val="24"/>
          <w:shd w:val="clear" w:color="auto" w:fill="FFFFFF"/>
        </w:rPr>
        <w:t>Meenakshi, 2012</w:t>
      </w:r>
      <w:r w:rsidR="0056477D" w:rsidRPr="00B72B9B">
        <w:rPr>
          <w:rFonts w:cs="Times New Roman"/>
          <w:szCs w:val="24"/>
        </w:rPr>
        <w:t>)</w:t>
      </w:r>
      <w:r w:rsidRPr="00B72B9B">
        <w:rPr>
          <w:rFonts w:cs="Times New Roman"/>
          <w:szCs w:val="24"/>
        </w:rPr>
        <w:t xml:space="preserve">. Land is a legal entity, often synonymous with real property. In legal terms, it represents a bundle of rights that </w:t>
      </w:r>
      <w:r w:rsidRPr="008E585B">
        <w:rPr>
          <w:rFonts w:cs="Times New Roman"/>
          <w:szCs w:val="24"/>
        </w:rPr>
        <w:t xml:space="preserve">include the right to occupy, use, lease, sell, or transfer the property. Land ownership is a cornerstone of property law, and legal frameworks define and protect these </w:t>
      </w:r>
      <w:r w:rsidRPr="00B72B9B">
        <w:rPr>
          <w:rFonts w:cs="Times New Roman"/>
          <w:szCs w:val="24"/>
        </w:rPr>
        <w:t>rights</w:t>
      </w:r>
      <w:r w:rsidR="005809ED" w:rsidRPr="00B72B9B">
        <w:rPr>
          <w:rFonts w:cs="Times New Roman"/>
          <w:szCs w:val="24"/>
        </w:rPr>
        <w:t xml:space="preserve"> (</w:t>
      </w:r>
      <w:r w:rsidR="005809ED" w:rsidRPr="00B72B9B">
        <w:rPr>
          <w:rFonts w:cs="Times New Roman"/>
          <w:szCs w:val="24"/>
          <w:shd w:val="clear" w:color="auto" w:fill="FFFFFF"/>
        </w:rPr>
        <w:t>Mechlem, 2016</w:t>
      </w:r>
      <w:r w:rsidR="005809ED" w:rsidRPr="00B72B9B">
        <w:rPr>
          <w:rFonts w:cs="Times New Roman"/>
          <w:szCs w:val="24"/>
        </w:rPr>
        <w:t>)</w:t>
      </w:r>
      <w:r w:rsidRPr="00B72B9B">
        <w:rPr>
          <w:rFonts w:cs="Times New Roman"/>
          <w:szCs w:val="24"/>
        </w:rPr>
        <w:t>.</w:t>
      </w:r>
    </w:p>
    <w:p w14:paraId="7C8F9CBC" w14:textId="7625C27C" w:rsidR="002942DF" w:rsidRPr="001B14EC" w:rsidRDefault="00924D85" w:rsidP="001B14EC">
      <w:pPr>
        <w:pStyle w:val="Heading3"/>
      </w:pPr>
      <w:bookmarkStart w:id="84" w:name="_Toc526349180"/>
      <w:bookmarkStart w:id="85" w:name="_Toc3105265"/>
      <w:bookmarkStart w:id="86" w:name="_Toc148938212"/>
      <w:r w:rsidRPr="001B14EC">
        <w:t>2.8.2</w:t>
      </w:r>
      <w:r w:rsidR="002942DF" w:rsidRPr="001B14EC">
        <w:t xml:space="preserve"> Conflict</w:t>
      </w:r>
      <w:bookmarkEnd w:id="84"/>
      <w:bookmarkEnd w:id="85"/>
      <w:bookmarkEnd w:id="86"/>
    </w:p>
    <w:p w14:paraId="31BA3645" w14:textId="28A40411" w:rsidR="00E37996" w:rsidRDefault="00EC5C95" w:rsidP="000A3A1F">
      <w:pPr>
        <w:spacing w:line="480" w:lineRule="auto"/>
        <w:jc w:val="both"/>
        <w:rPr>
          <w:rFonts w:cs="Times New Roman"/>
          <w:szCs w:val="24"/>
          <w:lang w:val="en-GB"/>
        </w:rPr>
      </w:pPr>
      <w:r>
        <w:rPr>
          <w:szCs w:val="24"/>
          <w:lang w:val="en-GB"/>
        </w:rPr>
        <w:t xml:space="preserve">According to Galtung (1958), conflict is characterized by a battle between individuals or collectives over values or claims to status, authority, and limited resources, in which the warring parties seek to assert their own values or those of third parties. It is a connection between two or more parties that is centered on differences, disagreement on a matter of shared interest or concern, divergence, incompatibilities, and a conflict of wills, according to (Boateng, 2020; Gizewski &amp; Homer-Dixon, 1995). According to sociologists, conflict is a social phenomenon that involves at least two parties and is caused by disparities in the parties' social positions or their interests </w:t>
      </w:r>
      <w:r w:rsidR="000A3A1F" w:rsidRPr="000A3A1F">
        <w:rPr>
          <w:rFonts w:cs="Times New Roman"/>
          <w:szCs w:val="24"/>
          <w:lang w:val="en-GB"/>
        </w:rPr>
        <w:t>(Herold. et al., 2018; Dale &amp; Baldwin, 2008).</w:t>
      </w:r>
    </w:p>
    <w:p w14:paraId="76C81513" w14:textId="21A3055C" w:rsidR="00346508" w:rsidRPr="00346508" w:rsidRDefault="00924D85" w:rsidP="001B14EC">
      <w:pPr>
        <w:pStyle w:val="Heading3"/>
        <w:rPr>
          <w:lang w:val="en-GB"/>
        </w:rPr>
      </w:pPr>
      <w:bookmarkStart w:id="87" w:name="_Toc148938213"/>
      <w:r>
        <w:rPr>
          <w:lang w:val="en-GB"/>
        </w:rPr>
        <w:lastRenderedPageBreak/>
        <w:t xml:space="preserve">2.8.3 </w:t>
      </w:r>
      <w:r w:rsidR="00346508" w:rsidRPr="00346508">
        <w:rPr>
          <w:lang w:val="en-GB"/>
        </w:rPr>
        <w:t>Land Use Conflicts</w:t>
      </w:r>
      <w:bookmarkEnd w:id="87"/>
    </w:p>
    <w:p w14:paraId="31552073" w14:textId="00096C59" w:rsidR="00346508" w:rsidRPr="00C82092" w:rsidRDefault="00EC5C95" w:rsidP="003C1CBD">
      <w:pPr>
        <w:spacing w:line="480" w:lineRule="auto"/>
        <w:jc w:val="both"/>
        <w:rPr>
          <w:rFonts w:cs="Times New Roman"/>
          <w:szCs w:val="24"/>
        </w:rPr>
      </w:pPr>
      <w:r>
        <w:rPr>
          <w:szCs w:val="24"/>
          <w:lang w:val="en-GB"/>
        </w:rPr>
        <w:t xml:space="preserve">Therefore, a land use conflict is defined as a social fact involving at least two parties that has its roots in disparate interests regarding the property rights to land, including the right to use, manage, create income from, exclude others from, transfer, and receive compensation for, that land </w:t>
      </w:r>
      <w:r w:rsidR="002942DF" w:rsidRPr="00662D7F">
        <w:rPr>
          <w:szCs w:val="24"/>
          <w:lang w:val="en-GB"/>
        </w:rPr>
        <w:t>(Wehrmann, 2005).</w:t>
      </w:r>
      <w:r w:rsidR="003F6976">
        <w:rPr>
          <w:szCs w:val="24"/>
          <w:lang w:val="en-GB"/>
        </w:rPr>
        <w:t xml:space="preserve"> </w:t>
      </w:r>
      <w:r w:rsidR="003C1CBD">
        <w:rPr>
          <w:szCs w:val="24"/>
          <w:lang w:val="en-GB"/>
        </w:rPr>
        <w:t xml:space="preserve">According </w:t>
      </w:r>
      <w:r w:rsidR="003C1CBD" w:rsidRPr="00B72B9B">
        <w:rPr>
          <w:rFonts w:cs="Times New Roman"/>
          <w:szCs w:val="24"/>
          <w:lang w:val="en-GB"/>
        </w:rPr>
        <w:t xml:space="preserve">to </w:t>
      </w:r>
      <w:r w:rsidR="003C1CBD" w:rsidRPr="00B72B9B">
        <w:rPr>
          <w:rFonts w:cs="Times New Roman"/>
          <w:szCs w:val="24"/>
          <w:shd w:val="clear" w:color="auto" w:fill="FFFFFF"/>
        </w:rPr>
        <w:t>Boone (2014) l</w:t>
      </w:r>
      <w:r w:rsidR="003C1CBD" w:rsidRPr="00B72B9B">
        <w:rPr>
          <w:rFonts w:cs="Times New Roman"/>
          <w:szCs w:val="24"/>
          <w:lang w:val="en-GB"/>
        </w:rPr>
        <w:t>and conflicts</w:t>
      </w:r>
      <w:r w:rsidR="003C1CBD" w:rsidRPr="00B72B9B">
        <w:rPr>
          <w:szCs w:val="24"/>
          <w:lang w:val="en-GB"/>
        </w:rPr>
        <w:t xml:space="preserve"> refer to social phenomena characterized by disputes and disagreements involving at </w:t>
      </w:r>
      <w:r w:rsidR="003C1CBD" w:rsidRPr="003C1CBD">
        <w:rPr>
          <w:szCs w:val="24"/>
          <w:lang w:val="en-GB"/>
        </w:rPr>
        <w:t xml:space="preserve">least two parties with differing interests in the property rights associated with land. These conflicts often revolve around various dimensions of land use and ownership, including the right to use, manage, generate income, exclude others, transfer, and receive compensation for land. The conflicts may arise from competing claims, unclear property rights, or divergent interests related to the utilization and control of land resources. Land conflicts have wide-ranging implications for communities, development projects, and governance structures, requiring nuanced understanding and effective resolution </w:t>
      </w:r>
      <w:r w:rsidR="003C1CBD" w:rsidRPr="00B72B9B">
        <w:rPr>
          <w:szCs w:val="24"/>
          <w:lang w:val="en-GB"/>
        </w:rPr>
        <w:t>strategies</w:t>
      </w:r>
      <w:r w:rsidR="00B56DB5" w:rsidRPr="00B72B9B">
        <w:rPr>
          <w:szCs w:val="24"/>
          <w:lang w:val="en-GB"/>
        </w:rPr>
        <w:t xml:space="preserve"> </w:t>
      </w:r>
      <w:r w:rsidR="00B56DB5" w:rsidRPr="00B72B9B">
        <w:rPr>
          <w:rFonts w:cs="Times New Roman"/>
          <w:szCs w:val="24"/>
          <w:lang w:val="en-GB"/>
        </w:rPr>
        <w:t>(</w:t>
      </w:r>
      <w:r w:rsidR="00B56DB5" w:rsidRPr="00B72B9B">
        <w:rPr>
          <w:rFonts w:cs="Times New Roman"/>
          <w:szCs w:val="24"/>
          <w:shd w:val="clear" w:color="auto" w:fill="FFFFFF"/>
        </w:rPr>
        <w:t>Asaaga, 2021</w:t>
      </w:r>
      <w:r w:rsidR="00B56DB5" w:rsidRPr="00B72B9B">
        <w:rPr>
          <w:rFonts w:cs="Times New Roman"/>
          <w:szCs w:val="24"/>
          <w:lang w:val="en-GB"/>
        </w:rPr>
        <w:t>)</w:t>
      </w:r>
      <w:r w:rsidR="003C1CBD" w:rsidRPr="00B72B9B">
        <w:rPr>
          <w:rFonts w:cs="Times New Roman"/>
          <w:szCs w:val="24"/>
          <w:lang w:val="en-GB"/>
        </w:rPr>
        <w:t>.</w:t>
      </w:r>
      <w:r w:rsidR="00346508" w:rsidRPr="00B72B9B">
        <w:rPr>
          <w:szCs w:val="24"/>
          <w:lang w:val="en-GB"/>
        </w:rPr>
        <w:t xml:space="preserve"> </w:t>
      </w:r>
      <w:r w:rsidR="00346508" w:rsidRPr="00B72B9B">
        <w:rPr>
          <w:rFonts w:cs="Times New Roman"/>
          <w:szCs w:val="24"/>
        </w:rPr>
        <w:t xml:space="preserve">In municipalities </w:t>
      </w:r>
      <w:r w:rsidR="00346508" w:rsidRPr="00120E18">
        <w:rPr>
          <w:rFonts w:cs="Times New Roman"/>
          <w:szCs w:val="24"/>
        </w:rPr>
        <w:t>like Wa, where urbanization is on the rise, conflicts can emerge at the rural-urban interface. Expansion of urban areas into traditionally rural landscapes may trigger disputes over land use, especially when agriculture competes with residential or industrial development</w:t>
      </w:r>
      <w:r w:rsidR="00BD780E">
        <w:rPr>
          <w:rFonts w:cs="Times New Roman"/>
          <w:szCs w:val="24"/>
        </w:rPr>
        <w:t xml:space="preserve"> </w:t>
      </w:r>
      <w:r w:rsidR="00BD780E" w:rsidRPr="00A26730">
        <w:rPr>
          <w:rFonts w:cs="Times New Roman"/>
          <w:szCs w:val="24"/>
        </w:rPr>
        <w:t>(</w:t>
      </w:r>
      <w:r w:rsidR="00BD780E" w:rsidRPr="00A26730">
        <w:rPr>
          <w:rFonts w:cs="Times New Roman"/>
          <w:szCs w:val="24"/>
          <w:shd w:val="clear" w:color="auto" w:fill="FFFFFF"/>
        </w:rPr>
        <w:t>Dadi et al., 2016</w:t>
      </w:r>
      <w:r w:rsidR="00BD780E" w:rsidRPr="00A26730">
        <w:rPr>
          <w:rFonts w:cs="Times New Roman"/>
          <w:szCs w:val="24"/>
        </w:rPr>
        <w:t>)</w:t>
      </w:r>
      <w:r w:rsidR="00346508" w:rsidRPr="00A26730">
        <w:rPr>
          <w:rFonts w:cs="Times New Roman"/>
          <w:szCs w:val="24"/>
        </w:rPr>
        <w:t>. Again</w:t>
      </w:r>
      <w:r w:rsidR="00346508">
        <w:rPr>
          <w:rFonts w:cs="Times New Roman"/>
          <w:szCs w:val="24"/>
        </w:rPr>
        <w:t>, t</w:t>
      </w:r>
      <w:r w:rsidR="00346508" w:rsidRPr="00120E18">
        <w:rPr>
          <w:rFonts w:cs="Times New Roman"/>
          <w:szCs w:val="24"/>
        </w:rPr>
        <w:t xml:space="preserve">he need for infrastructure development in the Wa Municipality, such as roads and utilities, may trigger conflicts with existing land uses. </w:t>
      </w:r>
      <w:r w:rsidR="00EE5B60">
        <w:rPr>
          <w:rFonts w:cs="Times New Roman"/>
          <w:szCs w:val="24"/>
        </w:rPr>
        <w:t>La</w:t>
      </w:r>
      <w:r w:rsidR="00A76595">
        <w:rPr>
          <w:rFonts w:cs="Times New Roman"/>
          <w:szCs w:val="24"/>
        </w:rPr>
        <w:t>n</w:t>
      </w:r>
      <w:r w:rsidR="00EE5B60">
        <w:rPr>
          <w:rFonts w:cs="Times New Roman"/>
          <w:szCs w:val="24"/>
        </w:rPr>
        <w:t>d d</w:t>
      </w:r>
      <w:r w:rsidR="00346508" w:rsidRPr="00120E18">
        <w:rPr>
          <w:rFonts w:cs="Times New Roman"/>
          <w:szCs w:val="24"/>
        </w:rPr>
        <w:t xml:space="preserve">isputes may emerge when planned development projects intersect with established land uses, creating tensions over the allocation of limited land </w:t>
      </w:r>
      <w:r w:rsidR="00AC4458" w:rsidRPr="00120E18">
        <w:rPr>
          <w:rFonts w:cs="Times New Roman"/>
          <w:szCs w:val="24"/>
        </w:rPr>
        <w:t>resources</w:t>
      </w:r>
      <w:r w:rsidR="00AC4458">
        <w:rPr>
          <w:rFonts w:cs="Times New Roman"/>
          <w:szCs w:val="24"/>
        </w:rPr>
        <w:t>.</w:t>
      </w:r>
      <w:r w:rsidR="00AC4458" w:rsidRPr="00120E18">
        <w:rPr>
          <w:rFonts w:cs="Times New Roman"/>
          <w:szCs w:val="24"/>
        </w:rPr>
        <w:t xml:space="preserve"> Land</w:t>
      </w:r>
      <w:r w:rsidR="004258ED" w:rsidRPr="00120E18">
        <w:rPr>
          <w:rFonts w:cs="Times New Roman"/>
          <w:szCs w:val="24"/>
        </w:rPr>
        <w:t xml:space="preserve"> use conflicts can significantly undermine physical planning by introducing disruptions, uncertainties, and challenges that impede the realization of well-designed and sustainable urban or rural landscapes</w:t>
      </w:r>
      <w:r w:rsidR="004258ED">
        <w:rPr>
          <w:rFonts w:cs="Times New Roman"/>
          <w:szCs w:val="24"/>
        </w:rPr>
        <w:t xml:space="preserve">. </w:t>
      </w:r>
      <w:r w:rsidR="004258ED" w:rsidRPr="00120E18">
        <w:rPr>
          <w:rFonts w:cs="Times New Roman"/>
          <w:szCs w:val="24"/>
        </w:rPr>
        <w:t xml:space="preserve">Land use conflicts disrupt the planned allocation of land for various purposes such as residential, </w:t>
      </w:r>
      <w:r w:rsidR="004258ED" w:rsidRPr="00120E18">
        <w:rPr>
          <w:rFonts w:cs="Times New Roman"/>
          <w:szCs w:val="24"/>
        </w:rPr>
        <w:lastRenderedPageBreak/>
        <w:t xml:space="preserve">commercial, industrial, or recreational </w:t>
      </w:r>
      <w:r w:rsidR="004258ED" w:rsidRPr="00A26730">
        <w:rPr>
          <w:rFonts w:cs="Times New Roman"/>
          <w:szCs w:val="24"/>
        </w:rPr>
        <w:t>use</w:t>
      </w:r>
      <w:r w:rsidR="00A344BF" w:rsidRPr="00A26730">
        <w:rPr>
          <w:rFonts w:cs="Times New Roman"/>
          <w:szCs w:val="24"/>
        </w:rPr>
        <w:t xml:space="preserve"> (</w:t>
      </w:r>
      <w:r w:rsidR="00A344BF" w:rsidRPr="00A26730">
        <w:rPr>
          <w:rFonts w:cs="Times New Roman"/>
          <w:szCs w:val="24"/>
          <w:shd w:val="clear" w:color="auto" w:fill="FFFFFF"/>
        </w:rPr>
        <w:t>Atlin &amp; Gibson, 2017</w:t>
      </w:r>
      <w:r w:rsidR="00A344BF" w:rsidRPr="00A26730">
        <w:rPr>
          <w:rFonts w:cs="Times New Roman"/>
          <w:szCs w:val="24"/>
        </w:rPr>
        <w:t>)</w:t>
      </w:r>
      <w:r w:rsidR="004258ED" w:rsidRPr="00A26730">
        <w:rPr>
          <w:rFonts w:cs="Times New Roman"/>
          <w:szCs w:val="24"/>
        </w:rPr>
        <w:t xml:space="preserve">. Competing claims and disputes over land ownership can hinder the implementation of planned zoning and land use regulations. Infrastructure development, </w:t>
      </w:r>
      <w:r w:rsidR="004258ED" w:rsidRPr="00120E18">
        <w:rPr>
          <w:rFonts w:cs="Times New Roman"/>
          <w:szCs w:val="24"/>
        </w:rPr>
        <w:t>a crucial aspect of physical planning, may be hampered by conflicts. Disputes over land ownership or land use can lead to delays or the abandonment of infrastructure projects, affecting the overall functionality and efficiency of the planned urban or rural landscape</w:t>
      </w:r>
      <w:r w:rsidR="00C82092">
        <w:rPr>
          <w:rFonts w:cs="Times New Roman"/>
          <w:szCs w:val="24"/>
        </w:rPr>
        <w:t xml:space="preserve"> </w:t>
      </w:r>
      <w:r w:rsidR="00C82092" w:rsidRPr="00A26730">
        <w:rPr>
          <w:rFonts w:cs="Times New Roman"/>
          <w:szCs w:val="24"/>
        </w:rPr>
        <w:t>(</w:t>
      </w:r>
      <w:r w:rsidR="00C82092" w:rsidRPr="00A26730">
        <w:rPr>
          <w:rFonts w:cs="Times New Roman"/>
          <w:szCs w:val="24"/>
          <w:shd w:val="clear" w:color="auto" w:fill="FFFFFF"/>
        </w:rPr>
        <w:t>Long &amp; Qu, 2018</w:t>
      </w:r>
      <w:r w:rsidR="00C82092" w:rsidRPr="00A26730">
        <w:rPr>
          <w:rFonts w:cs="Times New Roman"/>
          <w:szCs w:val="24"/>
        </w:rPr>
        <w:t>)</w:t>
      </w:r>
      <w:r w:rsidR="004258ED" w:rsidRPr="00A26730">
        <w:rPr>
          <w:rFonts w:cs="Times New Roman"/>
          <w:szCs w:val="24"/>
        </w:rPr>
        <w:t>.</w:t>
      </w:r>
    </w:p>
    <w:p w14:paraId="551F8977" w14:textId="51F3C571" w:rsidR="002942DF" w:rsidRPr="001B14EC" w:rsidRDefault="00924D85" w:rsidP="001B14EC">
      <w:pPr>
        <w:pStyle w:val="Heading3"/>
      </w:pPr>
      <w:bookmarkStart w:id="88" w:name="_Toc148938214"/>
      <w:r w:rsidRPr="001B14EC">
        <w:t>2.8.4</w:t>
      </w:r>
      <w:r w:rsidR="00E43ED7" w:rsidRPr="001B14EC">
        <w:t xml:space="preserve"> Conflict </w:t>
      </w:r>
      <w:r w:rsidR="00FF5911" w:rsidRPr="001B14EC">
        <w:t>m</w:t>
      </w:r>
      <w:r w:rsidR="00E43ED7" w:rsidRPr="001B14EC">
        <w:t>anagement</w:t>
      </w:r>
      <w:bookmarkEnd w:id="88"/>
    </w:p>
    <w:p w14:paraId="43258B0E" w14:textId="77777777" w:rsidR="001B14EC" w:rsidRDefault="00F01DA7" w:rsidP="001B14EC">
      <w:pPr>
        <w:spacing w:line="480" w:lineRule="auto"/>
        <w:jc w:val="both"/>
        <w:rPr>
          <w:rFonts w:cs="Times New Roman"/>
          <w:szCs w:val="24"/>
          <w:lang w:val="en-GB"/>
        </w:rPr>
      </w:pPr>
      <w:r w:rsidRPr="00F10603">
        <w:rPr>
          <w:rFonts w:cs="Times New Roman"/>
          <w:szCs w:val="24"/>
          <w:lang w:val="en-GB"/>
        </w:rPr>
        <w:t xml:space="preserve">Conflict management refers to an attempt to address </w:t>
      </w:r>
      <w:r w:rsidR="00807ED7">
        <w:rPr>
          <w:rFonts w:cs="Times New Roman"/>
          <w:szCs w:val="24"/>
          <w:lang w:val="en-GB"/>
        </w:rPr>
        <w:t>a</w:t>
      </w:r>
      <w:r w:rsidRPr="00807ED7">
        <w:rPr>
          <w:rFonts w:cs="Times New Roman"/>
          <w:szCs w:val="24"/>
          <w:lang w:val="en-GB"/>
        </w:rPr>
        <w:t xml:space="preserve"> conflict</w:t>
      </w:r>
      <w:r w:rsidRPr="00F10603">
        <w:rPr>
          <w:rFonts w:cs="Times New Roman"/>
          <w:szCs w:val="24"/>
          <w:lang w:val="en-GB"/>
        </w:rPr>
        <w:t xml:space="preserve"> in which the conflicting parties agree to follow </w:t>
      </w:r>
      <w:r w:rsidR="00CA4C39" w:rsidRPr="00F10603">
        <w:rPr>
          <w:rFonts w:cs="Times New Roman"/>
          <w:szCs w:val="24"/>
          <w:lang w:val="en-GB"/>
        </w:rPr>
        <w:t>practical</w:t>
      </w:r>
      <w:r w:rsidRPr="00F10603">
        <w:rPr>
          <w:rFonts w:cs="Times New Roman"/>
          <w:szCs w:val="24"/>
          <w:lang w:val="en-GB"/>
        </w:rPr>
        <w:t xml:space="preserve"> norms and/or accommodate each other’s </w:t>
      </w:r>
      <w:r w:rsidR="00CA4C39" w:rsidRPr="00F10603">
        <w:rPr>
          <w:rFonts w:cs="Times New Roman"/>
          <w:szCs w:val="24"/>
          <w:lang w:val="en-GB"/>
        </w:rPr>
        <w:t>partialities</w:t>
      </w:r>
      <w:r w:rsidRPr="00F10603">
        <w:rPr>
          <w:rFonts w:cs="Times New Roman"/>
          <w:szCs w:val="24"/>
          <w:lang w:val="en-GB"/>
        </w:rPr>
        <w:t xml:space="preserve"> at least somewhat in their </w:t>
      </w:r>
      <w:r w:rsidR="00CA4C39" w:rsidRPr="00F10603">
        <w:rPr>
          <w:rFonts w:cs="Times New Roman"/>
          <w:szCs w:val="24"/>
          <w:lang w:val="en-GB"/>
        </w:rPr>
        <w:t>own</w:t>
      </w:r>
      <w:r w:rsidRPr="00F10603">
        <w:rPr>
          <w:rFonts w:cs="Times New Roman"/>
          <w:szCs w:val="24"/>
          <w:lang w:val="en-GB"/>
        </w:rPr>
        <w:t xml:space="preserve"> position</w:t>
      </w:r>
      <w:r w:rsidR="00C448EB">
        <w:rPr>
          <w:rFonts w:cs="Times New Roman"/>
          <w:szCs w:val="24"/>
          <w:lang w:val="en-GB"/>
        </w:rPr>
        <w:t>s</w:t>
      </w:r>
      <w:r w:rsidRPr="00F10603">
        <w:rPr>
          <w:rFonts w:cs="Times New Roman"/>
          <w:szCs w:val="24"/>
          <w:lang w:val="en-GB"/>
        </w:rPr>
        <w:t xml:space="preserve"> (Ahmad &amp; Marinah, 2013). Conflict management is also defined as a process </w:t>
      </w:r>
      <w:r w:rsidR="00CA4C39" w:rsidRPr="00F10603">
        <w:rPr>
          <w:rFonts w:cs="Times New Roman"/>
          <w:szCs w:val="24"/>
          <w:lang w:val="en-GB"/>
        </w:rPr>
        <w:t>comprising</w:t>
      </w:r>
      <w:r w:rsidRPr="00F10603">
        <w:rPr>
          <w:rFonts w:cs="Times New Roman"/>
          <w:szCs w:val="24"/>
          <w:lang w:val="en-GB"/>
        </w:rPr>
        <w:t xml:space="preserve"> the </w:t>
      </w:r>
      <w:r w:rsidR="00CA4C39" w:rsidRPr="00F10603">
        <w:rPr>
          <w:rFonts w:cs="Times New Roman"/>
          <w:szCs w:val="24"/>
          <w:lang w:val="en-GB"/>
        </w:rPr>
        <w:t>appreciation</w:t>
      </w:r>
      <w:r w:rsidRPr="00F10603">
        <w:rPr>
          <w:rFonts w:cs="Times New Roman"/>
          <w:szCs w:val="24"/>
          <w:lang w:val="en-GB"/>
        </w:rPr>
        <w:t xml:space="preserve"> of the conflict, determination of its </w:t>
      </w:r>
      <w:r w:rsidR="00CA4C39" w:rsidRPr="00F10603">
        <w:rPr>
          <w:rFonts w:cs="Times New Roman"/>
          <w:szCs w:val="24"/>
          <w:lang w:val="en-GB"/>
        </w:rPr>
        <w:t>strength</w:t>
      </w:r>
      <w:r w:rsidRPr="00F10603">
        <w:rPr>
          <w:rFonts w:cs="Times New Roman"/>
          <w:szCs w:val="24"/>
          <w:lang w:val="en-GB"/>
        </w:rPr>
        <w:t xml:space="preserve">, </w:t>
      </w:r>
      <w:r w:rsidR="00DC402F" w:rsidRPr="00F10603">
        <w:rPr>
          <w:rFonts w:cs="Times New Roman"/>
          <w:szCs w:val="24"/>
          <w:lang w:val="en-GB"/>
        </w:rPr>
        <w:t>appraisal</w:t>
      </w:r>
      <w:r w:rsidRPr="00F10603">
        <w:rPr>
          <w:rFonts w:cs="Times New Roman"/>
          <w:szCs w:val="24"/>
          <w:lang w:val="en-GB"/>
        </w:rPr>
        <w:t xml:space="preserve"> of the effects of this intensity, determination of </w:t>
      </w:r>
      <w:r w:rsidR="00DC402F" w:rsidRPr="00F10603">
        <w:rPr>
          <w:rFonts w:cs="Times New Roman"/>
          <w:szCs w:val="24"/>
          <w:lang w:val="en-GB"/>
        </w:rPr>
        <w:t>right</w:t>
      </w:r>
      <w:r w:rsidRPr="00F10603">
        <w:rPr>
          <w:rFonts w:cs="Times New Roman"/>
          <w:szCs w:val="24"/>
          <w:lang w:val="en-GB"/>
        </w:rPr>
        <w:t xml:space="preserve"> intervention methods and obser</w:t>
      </w:r>
      <w:r w:rsidR="00F647BF">
        <w:rPr>
          <w:rFonts w:cs="Times New Roman"/>
          <w:szCs w:val="24"/>
          <w:lang w:val="en-GB"/>
        </w:rPr>
        <w:t>vation of their results (Martinez-Pecino et al</w:t>
      </w:r>
      <w:r w:rsidR="003A38EB">
        <w:rPr>
          <w:rFonts w:cs="Times New Roman"/>
          <w:szCs w:val="24"/>
          <w:lang w:val="en-GB"/>
        </w:rPr>
        <w:t>.,</w:t>
      </w:r>
      <w:r w:rsidR="00F647BF">
        <w:rPr>
          <w:rFonts w:cs="Times New Roman"/>
          <w:szCs w:val="24"/>
          <w:lang w:val="en-GB"/>
        </w:rPr>
        <w:t xml:space="preserve"> 2008</w:t>
      </w:r>
      <w:r w:rsidRPr="00F10603">
        <w:rPr>
          <w:rFonts w:cs="Times New Roman"/>
          <w:szCs w:val="24"/>
          <w:lang w:val="en-GB"/>
        </w:rPr>
        <w:t xml:space="preserve">). For this study, land conflict management is seen as a process including the recognition of the conflict, determination of its intensity, evaluation of the effects of this intensity, determination of </w:t>
      </w:r>
      <w:r w:rsidR="00DC402F" w:rsidRPr="00F10603">
        <w:rPr>
          <w:rFonts w:cs="Times New Roman"/>
          <w:szCs w:val="24"/>
          <w:lang w:val="en-GB"/>
        </w:rPr>
        <w:t>right</w:t>
      </w:r>
      <w:r w:rsidRPr="00F10603">
        <w:rPr>
          <w:rFonts w:cs="Times New Roman"/>
          <w:szCs w:val="24"/>
          <w:lang w:val="en-GB"/>
        </w:rPr>
        <w:t xml:space="preserve"> </w:t>
      </w:r>
      <w:r w:rsidR="00DC402F" w:rsidRPr="00F10603">
        <w:rPr>
          <w:rFonts w:cs="Times New Roman"/>
          <w:szCs w:val="24"/>
          <w:lang w:val="en-GB"/>
        </w:rPr>
        <w:t>intermediation</w:t>
      </w:r>
      <w:r w:rsidRPr="00F10603">
        <w:rPr>
          <w:rFonts w:cs="Times New Roman"/>
          <w:szCs w:val="24"/>
          <w:lang w:val="en-GB"/>
        </w:rPr>
        <w:t xml:space="preserve"> methods </w:t>
      </w:r>
      <w:r w:rsidR="00DC402F" w:rsidRPr="00F10603">
        <w:rPr>
          <w:rFonts w:cs="Times New Roman"/>
          <w:szCs w:val="24"/>
          <w:lang w:val="en-GB"/>
        </w:rPr>
        <w:t>as well as</w:t>
      </w:r>
      <w:r w:rsidRPr="00F10603">
        <w:rPr>
          <w:rFonts w:cs="Times New Roman"/>
          <w:szCs w:val="24"/>
          <w:lang w:val="en-GB"/>
        </w:rPr>
        <w:t xml:space="preserve"> ob</w:t>
      </w:r>
      <w:r w:rsidR="00667FBB">
        <w:rPr>
          <w:rFonts w:cs="Times New Roman"/>
          <w:szCs w:val="24"/>
          <w:lang w:val="en-GB"/>
        </w:rPr>
        <w:t xml:space="preserve">servation of their </w:t>
      </w:r>
      <w:r w:rsidR="00DC402F">
        <w:rPr>
          <w:rFonts w:cs="Times New Roman"/>
          <w:szCs w:val="24"/>
          <w:lang w:val="en-GB"/>
        </w:rPr>
        <w:t>outcomes</w:t>
      </w:r>
      <w:r w:rsidR="00667FBB">
        <w:rPr>
          <w:rFonts w:cs="Times New Roman"/>
          <w:szCs w:val="24"/>
          <w:lang w:val="en-GB"/>
        </w:rPr>
        <w:t>.</w:t>
      </w:r>
      <w:r w:rsidR="00667FBB" w:rsidRPr="00667FBB">
        <w:rPr>
          <w:rFonts w:cs="Times New Roman"/>
          <w:szCs w:val="24"/>
          <w:lang w:val="en-GB"/>
        </w:rPr>
        <w:t xml:space="preserve"> </w:t>
      </w:r>
      <w:r w:rsidR="00667FBB">
        <w:rPr>
          <w:rFonts w:cs="Times New Roman"/>
          <w:szCs w:val="24"/>
          <w:lang w:val="en-GB"/>
        </w:rPr>
        <w:t>(Martinez-Pecino et al</w:t>
      </w:r>
      <w:r w:rsidR="003A38EB">
        <w:rPr>
          <w:rFonts w:cs="Times New Roman"/>
          <w:szCs w:val="24"/>
          <w:lang w:val="en-GB"/>
        </w:rPr>
        <w:t>.,</w:t>
      </w:r>
      <w:r w:rsidR="00667FBB">
        <w:rPr>
          <w:rFonts w:cs="Times New Roman"/>
          <w:szCs w:val="24"/>
          <w:lang w:val="en-GB"/>
        </w:rPr>
        <w:t xml:space="preserve"> 2008</w:t>
      </w:r>
      <w:r w:rsidR="00667FBB" w:rsidRPr="00F10603">
        <w:rPr>
          <w:rFonts w:cs="Times New Roman"/>
          <w:szCs w:val="24"/>
          <w:lang w:val="en-GB"/>
        </w:rPr>
        <w:t>).</w:t>
      </w:r>
    </w:p>
    <w:p w14:paraId="79ADD033" w14:textId="12547C7E" w:rsidR="00F01DA7" w:rsidRPr="001B14EC" w:rsidRDefault="00F01DA7" w:rsidP="001B14EC">
      <w:pPr>
        <w:pStyle w:val="Heading2"/>
        <w:rPr>
          <w:rFonts w:cs="Times New Roman"/>
          <w:szCs w:val="24"/>
          <w:lang w:val="en-GB"/>
        </w:rPr>
      </w:pPr>
      <w:bookmarkStart w:id="89" w:name="_Toc148938215"/>
      <w:r w:rsidRPr="001B14EC">
        <w:t>2.</w:t>
      </w:r>
      <w:r w:rsidR="00440F18" w:rsidRPr="001B14EC">
        <w:t>9</w:t>
      </w:r>
      <w:r w:rsidRPr="001B14EC">
        <w:t xml:space="preserve"> Conceptual framework for land conflict and physical planning</w:t>
      </w:r>
      <w:bookmarkEnd w:id="89"/>
    </w:p>
    <w:p w14:paraId="69C6FC16" w14:textId="34C2F464" w:rsidR="003E2D0A" w:rsidRPr="00463F25" w:rsidRDefault="0016494A" w:rsidP="003E2D0A">
      <w:pPr>
        <w:spacing w:line="480" w:lineRule="auto"/>
        <w:jc w:val="both"/>
        <w:rPr>
          <w:szCs w:val="24"/>
          <w:lang w:val="en-GB"/>
        </w:rPr>
      </w:pPr>
      <w:r>
        <w:rPr>
          <w:szCs w:val="23"/>
          <w:lang w:val="en-GB"/>
        </w:rPr>
        <w:t xml:space="preserve">This section outlines the </w:t>
      </w:r>
      <w:r w:rsidR="00BE3746">
        <w:rPr>
          <w:szCs w:val="23"/>
          <w:lang w:val="en-GB"/>
        </w:rPr>
        <w:t>area</w:t>
      </w:r>
      <w:r>
        <w:rPr>
          <w:szCs w:val="23"/>
          <w:lang w:val="en-GB"/>
        </w:rPr>
        <w:t xml:space="preserve"> and attempts to highlight the different problems, potential solutions, and significant effects of land use conflict. A conceptual framework, according to Smits &amp; Champagne (2008), illustrates the key topics of interest in a study and the connections that exist between them. A conceptual framework is significant in research in several aspects, according to McGaghie et al. (2016), including</w:t>
      </w:r>
      <w:r w:rsidR="003E2D0A" w:rsidRPr="00463F25">
        <w:rPr>
          <w:szCs w:val="24"/>
          <w:lang w:val="en-GB"/>
        </w:rPr>
        <w:t>:</w:t>
      </w:r>
    </w:p>
    <w:p w14:paraId="11C1D1E7" w14:textId="72F9C3FA" w:rsidR="003E2D0A" w:rsidRPr="00463F25" w:rsidRDefault="003E2D0A" w:rsidP="00561038">
      <w:pPr>
        <w:numPr>
          <w:ilvl w:val="0"/>
          <w:numId w:val="18"/>
        </w:numPr>
        <w:spacing w:line="480" w:lineRule="auto"/>
        <w:jc w:val="both"/>
        <w:rPr>
          <w:szCs w:val="24"/>
          <w:lang w:val="en-GB"/>
        </w:rPr>
      </w:pPr>
      <w:r w:rsidRPr="00463F25">
        <w:rPr>
          <w:szCs w:val="24"/>
          <w:lang w:val="en-GB"/>
        </w:rPr>
        <w:lastRenderedPageBreak/>
        <w:t>Aiding in the identification of the research variables.</w:t>
      </w:r>
    </w:p>
    <w:p w14:paraId="539E52B3" w14:textId="0A61667A" w:rsidR="003E2D0A" w:rsidRPr="00463F25" w:rsidRDefault="003E2D0A" w:rsidP="00561038">
      <w:pPr>
        <w:numPr>
          <w:ilvl w:val="0"/>
          <w:numId w:val="18"/>
        </w:numPr>
        <w:spacing w:line="480" w:lineRule="auto"/>
        <w:jc w:val="both"/>
        <w:rPr>
          <w:szCs w:val="24"/>
          <w:lang w:val="en-GB"/>
        </w:rPr>
      </w:pPr>
      <w:r w:rsidRPr="00463F25">
        <w:rPr>
          <w:szCs w:val="24"/>
          <w:lang w:val="en-GB"/>
        </w:rPr>
        <w:t>Clarification of the relationship among the research variables.</w:t>
      </w:r>
    </w:p>
    <w:p w14:paraId="7BD77750" w14:textId="55A5199B" w:rsidR="003E2D0A" w:rsidRPr="00463F25" w:rsidRDefault="003E2D0A" w:rsidP="00561038">
      <w:pPr>
        <w:numPr>
          <w:ilvl w:val="0"/>
          <w:numId w:val="18"/>
        </w:numPr>
        <w:spacing w:line="480" w:lineRule="auto"/>
        <w:jc w:val="both"/>
        <w:rPr>
          <w:szCs w:val="24"/>
          <w:lang w:val="en-GB"/>
        </w:rPr>
      </w:pPr>
      <w:r w:rsidRPr="00463F25">
        <w:rPr>
          <w:szCs w:val="24"/>
          <w:lang w:val="en-GB"/>
        </w:rPr>
        <w:t>It also sets the stage for the identification of research questions.</w:t>
      </w:r>
    </w:p>
    <w:p w14:paraId="1409338C" w14:textId="499696AE" w:rsidR="003E2D0A" w:rsidRPr="00463F25" w:rsidRDefault="003225B9" w:rsidP="003E2D0A">
      <w:pPr>
        <w:spacing w:line="480" w:lineRule="auto"/>
        <w:jc w:val="both"/>
        <w:rPr>
          <w:szCs w:val="24"/>
          <w:lang w:val="en-GB"/>
        </w:rPr>
      </w:pPr>
      <w:r>
        <w:rPr>
          <w:szCs w:val="24"/>
          <w:lang w:val="en-GB"/>
        </w:rPr>
        <w:t>Physical planning, as previously said, is the process of evaluating several land use alternatives, selecting one, and creating a physical plan to make the prioritized goals a reality (Hermunen, 2004). Physical planning refers to any intentional changes made to the way land is used to ensure the aesthetics, practicality, economy, harmony, health, and safety of a settlement's inhabitants (Tasantab, 2015). Due to the diversity of demands, interests, and lifestyles present in a community, land use planning is essential. This demonstrates that land is a crucial resource for physical planning because there wouldn't be a need for it without land. Land disputes thus have a significant impact on physical planning. In this regard, the framework examines some of the elements that impede or encourage land conflicts as well as all the land actors, such as developers, landlords, and land sector agencies. The framework also shows how different actors interact with one another to help or hinder efficient physical planning and growth.</w:t>
      </w:r>
    </w:p>
    <w:p w14:paraId="400B4286" w14:textId="217C1FD6" w:rsidR="003E2D0A" w:rsidRPr="00662D7F" w:rsidRDefault="008C08D9" w:rsidP="003E2D0A">
      <w:pPr>
        <w:spacing w:line="480" w:lineRule="auto"/>
        <w:jc w:val="both"/>
        <w:rPr>
          <w:szCs w:val="24"/>
          <w:lang w:val="en-GB"/>
        </w:rPr>
      </w:pPr>
      <w:r>
        <w:rPr>
          <w:szCs w:val="24"/>
          <w:lang w:val="en-GB"/>
        </w:rPr>
        <w:t>Land administration would be carried out successfully to bring about orderly and healthy transactions without conflicts, which will promote physical planning and development, when all the actors, processes, institutions, and people work together effectively. The conceptual foundation for land disputes and how they affect physical planning and development are shown in Figure 2.2.</w:t>
      </w:r>
    </w:p>
    <w:p w14:paraId="2FB2FC49" w14:textId="5BD0BBA1" w:rsidR="00F855C9" w:rsidRPr="00F855C9" w:rsidRDefault="00BB6A54" w:rsidP="00F855C9">
      <w:pPr>
        <w:rPr>
          <w:rFonts w:cs="Times New Roman"/>
          <w:szCs w:val="24"/>
          <w:lang w:val="en-GB"/>
        </w:rPr>
      </w:pPr>
      <w:r w:rsidRPr="00F10603">
        <w:rPr>
          <w:rFonts w:cs="Times New Roman"/>
          <w:szCs w:val="24"/>
          <w:lang w:val="en-GB"/>
        </w:rPr>
        <w:br w:type="page"/>
      </w:r>
      <w:r w:rsidR="00F855C9">
        <w:rPr>
          <w:noProof/>
        </w:rPr>
        <w:lastRenderedPageBreak/>
        <mc:AlternateContent>
          <mc:Choice Requires="wpg">
            <w:drawing>
              <wp:anchor distT="0" distB="0" distL="114300" distR="114300" simplePos="0" relativeHeight="251665408" behindDoc="0" locked="0" layoutInCell="1" allowOverlap="1" wp14:anchorId="586F26F9" wp14:editId="09A4C8B1">
                <wp:simplePos x="0" y="0"/>
                <wp:positionH relativeFrom="column">
                  <wp:posOffset>-235819</wp:posOffset>
                </wp:positionH>
                <wp:positionV relativeFrom="paragraph">
                  <wp:posOffset>288758</wp:posOffset>
                </wp:positionV>
                <wp:extent cx="5657850" cy="6400800"/>
                <wp:effectExtent l="0" t="0" r="19050" b="19050"/>
                <wp:wrapNone/>
                <wp:docPr id="93"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57850" cy="6400800"/>
                          <a:chOff x="1089" y="1841"/>
                          <a:chExt cx="9967" cy="11419"/>
                        </a:xfrm>
                      </wpg:grpSpPr>
                      <wpg:grpSp>
                        <wpg:cNvPr id="94" name="Group 23"/>
                        <wpg:cNvGrpSpPr>
                          <a:grpSpLocks/>
                        </wpg:cNvGrpSpPr>
                        <wpg:grpSpPr bwMode="auto">
                          <a:xfrm>
                            <a:off x="3769" y="1841"/>
                            <a:ext cx="3037" cy="4082"/>
                            <a:chOff x="0" y="40000"/>
                            <a:chExt cx="1928494" cy="2591905"/>
                          </a:xfrm>
                        </wpg:grpSpPr>
                        <wps:wsp>
                          <wps:cNvPr id="95" name="Rectangle 2"/>
                          <wps:cNvSpPr>
                            <a:spLocks noChangeArrowheads="1"/>
                          </wps:cNvSpPr>
                          <wps:spPr bwMode="auto">
                            <a:xfrm>
                              <a:off x="0" y="40000"/>
                              <a:ext cx="1899575" cy="489957"/>
                            </a:xfrm>
                            <a:prstGeom prst="rect">
                              <a:avLst/>
                            </a:prstGeom>
                            <a:solidFill>
                              <a:srgbClr val="FFFFFF"/>
                            </a:solidFill>
                            <a:ln w="12700" algn="ctr">
                              <a:solidFill>
                                <a:srgbClr val="000000"/>
                              </a:solidFill>
                              <a:miter lim="800000"/>
                              <a:headEnd/>
                              <a:tailEnd/>
                            </a:ln>
                          </wps:spPr>
                          <wps:txbx>
                            <w:txbxContent>
                              <w:p w14:paraId="4997EDFC" w14:textId="77777777" w:rsidR="00D57C60" w:rsidRPr="002C0EFC" w:rsidRDefault="00D57C60" w:rsidP="00F855C9">
                                <w:pPr>
                                  <w:rPr>
                                    <w:b/>
                                    <w:bCs/>
                                  </w:rPr>
                                </w:pPr>
                                <w:r w:rsidRPr="002C0EFC">
                                  <w:rPr>
                                    <w:b/>
                                    <w:bCs/>
                                  </w:rPr>
                                  <w:t>Factors that prevent land conflicts</w:t>
                                </w:r>
                              </w:p>
                            </w:txbxContent>
                          </wps:txbx>
                          <wps:bodyPr rot="0" vert="horz" wrap="square" lIns="91440" tIns="45720" rIns="91440" bIns="45720" anchor="ctr" anchorCtr="0" upright="1">
                            <a:noAutofit/>
                          </wps:bodyPr>
                        </wps:wsp>
                        <wps:wsp>
                          <wps:cNvPr id="96" name="Rectangle 3"/>
                          <wps:cNvSpPr>
                            <a:spLocks noChangeArrowheads="1"/>
                          </wps:cNvSpPr>
                          <wps:spPr bwMode="auto">
                            <a:xfrm>
                              <a:off x="0" y="554455"/>
                              <a:ext cx="1928494" cy="2077450"/>
                            </a:xfrm>
                            <a:prstGeom prst="rect">
                              <a:avLst/>
                            </a:prstGeom>
                            <a:solidFill>
                              <a:srgbClr val="FFFFFF"/>
                            </a:solidFill>
                            <a:ln w="12700" algn="ctr">
                              <a:solidFill>
                                <a:srgbClr val="000000"/>
                              </a:solidFill>
                              <a:miter lim="800000"/>
                              <a:headEnd/>
                              <a:tailEnd/>
                            </a:ln>
                          </wps:spPr>
                          <wps:txbx>
                            <w:txbxContent>
                              <w:p w14:paraId="45034627" w14:textId="3529D8DC" w:rsidR="00D57C60" w:rsidRDefault="00D57C60" w:rsidP="00F855C9">
                                <w:r>
                                  <w:t>Land tittle registration and acquisition of permits before construction, selecting of one family member with allodial rights</w:t>
                                </w:r>
                              </w:p>
                              <w:p w14:paraId="29A7300B" w14:textId="64E5BED6" w:rsidR="00D57C60" w:rsidRDefault="00D57C60" w:rsidP="00F855C9">
                                <w:r>
                                  <w:t>Identify and demarcate land borders</w:t>
                                </w:r>
                              </w:p>
                            </w:txbxContent>
                          </wps:txbx>
                          <wps:bodyPr rot="0" vert="horz" wrap="square" lIns="91440" tIns="45720" rIns="91440" bIns="45720" anchor="ctr" anchorCtr="0" upright="1">
                            <a:noAutofit/>
                          </wps:bodyPr>
                        </wps:wsp>
                      </wpg:grpSp>
                      <wpg:grpSp>
                        <wpg:cNvPr id="97" name="Group 24"/>
                        <wpg:cNvGrpSpPr>
                          <a:grpSpLocks/>
                        </wpg:cNvGrpSpPr>
                        <wpg:grpSpPr bwMode="auto">
                          <a:xfrm>
                            <a:off x="8527" y="1841"/>
                            <a:ext cx="2529" cy="3993"/>
                            <a:chOff x="0" y="0"/>
                            <a:chExt cx="1605915" cy="2536024"/>
                          </a:xfrm>
                        </wpg:grpSpPr>
                        <wps:wsp>
                          <wps:cNvPr id="98" name="Rectangle 4"/>
                          <wps:cNvSpPr>
                            <a:spLocks noChangeArrowheads="1"/>
                          </wps:cNvSpPr>
                          <wps:spPr bwMode="auto">
                            <a:xfrm>
                              <a:off x="0" y="0"/>
                              <a:ext cx="1605915" cy="461010"/>
                            </a:xfrm>
                            <a:prstGeom prst="rect">
                              <a:avLst/>
                            </a:prstGeom>
                            <a:solidFill>
                              <a:srgbClr val="FFFFFF"/>
                            </a:solidFill>
                            <a:ln w="12700" algn="ctr">
                              <a:solidFill>
                                <a:srgbClr val="000000"/>
                              </a:solidFill>
                              <a:miter lim="800000"/>
                              <a:headEnd/>
                              <a:tailEnd/>
                            </a:ln>
                          </wps:spPr>
                          <wps:txbx>
                            <w:txbxContent>
                              <w:p w14:paraId="0708AD0D" w14:textId="56DF24BC" w:rsidR="00D57C60" w:rsidRPr="002C0EFC" w:rsidRDefault="00D57C60" w:rsidP="00F855C9">
                                <w:pPr>
                                  <w:rPr>
                                    <w:b/>
                                    <w:bCs/>
                                  </w:rPr>
                                </w:pPr>
                                <w:r w:rsidRPr="002C0EFC">
                                  <w:rPr>
                                    <w:b/>
                                    <w:bCs/>
                                  </w:rPr>
                                  <w:t>Features that ignite land conflicts</w:t>
                                </w:r>
                              </w:p>
                            </w:txbxContent>
                          </wps:txbx>
                          <wps:bodyPr rot="0" vert="horz" wrap="square" lIns="91440" tIns="45720" rIns="91440" bIns="45720" anchor="ctr" anchorCtr="0" upright="1">
                            <a:noAutofit/>
                          </wps:bodyPr>
                        </wps:wsp>
                        <wps:wsp>
                          <wps:cNvPr id="99" name="Rectangle 5"/>
                          <wps:cNvSpPr>
                            <a:spLocks noChangeArrowheads="1"/>
                          </wps:cNvSpPr>
                          <wps:spPr bwMode="auto">
                            <a:xfrm>
                              <a:off x="0" y="453224"/>
                              <a:ext cx="1605915" cy="2082800"/>
                            </a:xfrm>
                            <a:prstGeom prst="rect">
                              <a:avLst/>
                            </a:prstGeom>
                            <a:solidFill>
                              <a:srgbClr val="FFFFFF"/>
                            </a:solidFill>
                            <a:ln w="12700" algn="ctr">
                              <a:solidFill>
                                <a:srgbClr val="000000"/>
                              </a:solidFill>
                              <a:miter lim="800000"/>
                              <a:headEnd/>
                              <a:tailEnd/>
                            </a:ln>
                          </wps:spPr>
                          <wps:txbx>
                            <w:txbxContent>
                              <w:p w14:paraId="238C495E" w14:textId="1AD5497F" w:rsidR="00D57C60" w:rsidRDefault="00D57C60" w:rsidP="00F855C9">
                                <w:r>
                                  <w:t>Starting of development before tittle registration, More than one person in the family with allodial rights, inability to outline community borders, double sales of land</w:t>
                                </w:r>
                              </w:p>
                            </w:txbxContent>
                          </wps:txbx>
                          <wps:bodyPr rot="0" vert="horz" wrap="square" lIns="91440" tIns="45720" rIns="91440" bIns="45720" anchor="ctr" anchorCtr="0" upright="1">
                            <a:noAutofit/>
                          </wps:bodyPr>
                        </wps:wsp>
                      </wpg:grpSp>
                      <wps:wsp>
                        <wps:cNvPr id="100" name="Rectangle 6"/>
                        <wps:cNvSpPr>
                          <a:spLocks noChangeArrowheads="1"/>
                        </wps:cNvSpPr>
                        <wps:spPr bwMode="auto">
                          <a:xfrm>
                            <a:off x="5021" y="7474"/>
                            <a:ext cx="4632" cy="1028"/>
                          </a:xfrm>
                          <a:prstGeom prst="rect">
                            <a:avLst/>
                          </a:prstGeom>
                          <a:solidFill>
                            <a:srgbClr val="FFFFFF"/>
                          </a:solidFill>
                          <a:ln w="12700" algn="ctr">
                            <a:solidFill>
                              <a:srgbClr val="000000"/>
                            </a:solidFill>
                            <a:miter lim="800000"/>
                            <a:headEnd/>
                            <a:tailEnd/>
                          </a:ln>
                        </wps:spPr>
                        <wps:txbx>
                          <w:txbxContent>
                            <w:p w14:paraId="57E76301" w14:textId="77777777" w:rsidR="00D57C60" w:rsidRDefault="00D57C60" w:rsidP="00F855C9">
                              <w:r>
                                <w:t>Efficient and effective land conflict management strategies</w:t>
                              </w:r>
                            </w:p>
                          </w:txbxContent>
                        </wps:txbx>
                        <wps:bodyPr rot="0" vert="horz" wrap="square" lIns="91440" tIns="45720" rIns="91440" bIns="45720" anchor="ctr" anchorCtr="0" upright="1">
                          <a:noAutofit/>
                        </wps:bodyPr>
                      </wps:wsp>
                      <wps:wsp>
                        <wps:cNvPr id="101" name="Rectangle 7"/>
                        <wps:cNvSpPr>
                          <a:spLocks noChangeArrowheads="1"/>
                        </wps:cNvSpPr>
                        <wps:spPr bwMode="auto">
                          <a:xfrm>
                            <a:off x="5021" y="9536"/>
                            <a:ext cx="4632" cy="1452"/>
                          </a:xfrm>
                          <a:prstGeom prst="rect">
                            <a:avLst/>
                          </a:prstGeom>
                          <a:solidFill>
                            <a:srgbClr val="FFFFFF"/>
                          </a:solidFill>
                          <a:ln w="12700" algn="ctr">
                            <a:solidFill>
                              <a:srgbClr val="000000"/>
                            </a:solidFill>
                            <a:miter lim="800000"/>
                            <a:headEnd/>
                            <a:tailEnd/>
                          </a:ln>
                        </wps:spPr>
                        <wps:txbx>
                          <w:txbxContent>
                            <w:p w14:paraId="62CDFE9E" w14:textId="49D9D775" w:rsidR="00D57C60" w:rsidRDefault="00D57C60" w:rsidP="00F855C9">
                              <w:r>
                                <w:t xml:space="preserve">Improved land administration </w:t>
                              </w:r>
                            </w:p>
                          </w:txbxContent>
                        </wps:txbx>
                        <wps:bodyPr rot="0" vert="horz" wrap="square" lIns="91440" tIns="45720" rIns="91440" bIns="45720" anchor="ctr" anchorCtr="0" upright="1">
                          <a:noAutofit/>
                        </wps:bodyPr>
                      </wps:wsp>
                      <wps:wsp>
                        <wps:cNvPr id="102" name="Rectangle 8"/>
                        <wps:cNvSpPr>
                          <a:spLocks noChangeArrowheads="1"/>
                        </wps:cNvSpPr>
                        <wps:spPr bwMode="auto">
                          <a:xfrm>
                            <a:off x="5021" y="11808"/>
                            <a:ext cx="4632" cy="1452"/>
                          </a:xfrm>
                          <a:prstGeom prst="rect">
                            <a:avLst/>
                          </a:prstGeom>
                          <a:solidFill>
                            <a:srgbClr val="FFFFFF"/>
                          </a:solidFill>
                          <a:ln w="12700" algn="ctr">
                            <a:solidFill>
                              <a:srgbClr val="000000"/>
                            </a:solidFill>
                            <a:miter lim="800000"/>
                            <a:headEnd/>
                            <a:tailEnd/>
                          </a:ln>
                        </wps:spPr>
                        <wps:txbx>
                          <w:txbxContent>
                            <w:p w14:paraId="13ADEAC3" w14:textId="3869B1E1" w:rsidR="00D57C60" w:rsidRDefault="00D57C60" w:rsidP="00F855C9">
                              <w:r>
                                <w:t>Improved physical planning and development</w:t>
                              </w:r>
                            </w:p>
                          </w:txbxContent>
                        </wps:txbx>
                        <wps:bodyPr rot="0" vert="horz" wrap="square" lIns="91440" tIns="45720" rIns="91440" bIns="45720" anchor="ctr" anchorCtr="0" upright="1">
                          <a:noAutofit/>
                        </wps:bodyPr>
                      </wps:wsp>
                      <wps:wsp>
                        <wps:cNvPr id="103" name="Rectangle 9"/>
                        <wps:cNvSpPr>
                          <a:spLocks noChangeArrowheads="1"/>
                        </wps:cNvSpPr>
                        <wps:spPr bwMode="auto">
                          <a:xfrm>
                            <a:off x="1089" y="5234"/>
                            <a:ext cx="2229" cy="689"/>
                          </a:xfrm>
                          <a:prstGeom prst="rect">
                            <a:avLst/>
                          </a:prstGeom>
                          <a:solidFill>
                            <a:srgbClr val="FFFFFF"/>
                          </a:solidFill>
                          <a:ln w="12700" algn="ctr">
                            <a:solidFill>
                              <a:srgbClr val="000000"/>
                            </a:solidFill>
                            <a:miter lim="800000"/>
                            <a:headEnd/>
                            <a:tailEnd/>
                          </a:ln>
                        </wps:spPr>
                        <wps:txbx>
                          <w:txbxContent>
                            <w:p w14:paraId="1213FBE1" w14:textId="77777777" w:rsidR="00D57C60" w:rsidRPr="002C0EFC" w:rsidRDefault="00D57C60" w:rsidP="00F855C9">
                              <w:pPr>
                                <w:jc w:val="center"/>
                                <w:rPr>
                                  <w:b/>
                                  <w:bCs/>
                                </w:rPr>
                              </w:pPr>
                              <w:r w:rsidRPr="002C0EFC">
                                <w:rPr>
                                  <w:b/>
                                  <w:bCs/>
                                </w:rPr>
                                <w:t>Developers</w:t>
                              </w:r>
                            </w:p>
                          </w:txbxContent>
                        </wps:txbx>
                        <wps:bodyPr rot="0" vert="horz" wrap="square" lIns="91440" tIns="45720" rIns="91440" bIns="45720" anchor="ctr" anchorCtr="0" upright="1">
                          <a:noAutofit/>
                        </wps:bodyPr>
                      </wps:wsp>
                      <wpg:grpSp>
                        <wpg:cNvPr id="104" name="Group 25"/>
                        <wpg:cNvGrpSpPr>
                          <a:grpSpLocks/>
                        </wpg:cNvGrpSpPr>
                        <wpg:grpSpPr bwMode="auto">
                          <a:xfrm>
                            <a:off x="1865" y="7200"/>
                            <a:ext cx="2254" cy="3369"/>
                            <a:chOff x="0" y="0"/>
                            <a:chExt cx="1431235" cy="2139067"/>
                          </a:xfrm>
                        </wpg:grpSpPr>
                        <wps:wsp>
                          <wps:cNvPr id="105" name="Rectangle 10"/>
                          <wps:cNvSpPr>
                            <a:spLocks noChangeArrowheads="1"/>
                          </wps:cNvSpPr>
                          <wps:spPr bwMode="auto">
                            <a:xfrm>
                              <a:off x="0" y="0"/>
                              <a:ext cx="1431235" cy="278296"/>
                            </a:xfrm>
                            <a:prstGeom prst="rect">
                              <a:avLst/>
                            </a:prstGeom>
                            <a:solidFill>
                              <a:srgbClr val="FFFFFF"/>
                            </a:solidFill>
                            <a:ln w="12700" algn="ctr">
                              <a:solidFill>
                                <a:srgbClr val="000000"/>
                              </a:solidFill>
                              <a:miter lim="800000"/>
                              <a:headEnd/>
                              <a:tailEnd/>
                            </a:ln>
                          </wps:spPr>
                          <wps:txbx>
                            <w:txbxContent>
                              <w:p w14:paraId="23B2B3B1" w14:textId="77777777" w:rsidR="00D57C60" w:rsidRPr="002C0EFC" w:rsidRDefault="00D57C60" w:rsidP="00F855C9">
                                <w:pPr>
                                  <w:jc w:val="center"/>
                                  <w:rPr>
                                    <w:b/>
                                    <w:bCs/>
                                  </w:rPr>
                                </w:pPr>
                                <w:r w:rsidRPr="002C0EFC">
                                  <w:rPr>
                                    <w:b/>
                                    <w:bCs/>
                                  </w:rPr>
                                  <w:t>Institutional support</w:t>
                                </w:r>
                              </w:p>
                            </w:txbxContent>
                          </wps:txbx>
                          <wps:bodyPr rot="0" vert="horz" wrap="square" lIns="91440" tIns="45720" rIns="91440" bIns="45720" anchor="ctr" anchorCtr="0" upright="1">
                            <a:noAutofit/>
                          </wps:bodyPr>
                        </wps:wsp>
                        <wps:wsp>
                          <wps:cNvPr id="106" name="Rectangle 11"/>
                          <wps:cNvSpPr>
                            <a:spLocks noChangeArrowheads="1"/>
                          </wps:cNvSpPr>
                          <wps:spPr bwMode="auto">
                            <a:xfrm>
                              <a:off x="0" y="278296"/>
                              <a:ext cx="1430655" cy="1860771"/>
                            </a:xfrm>
                            <a:prstGeom prst="rect">
                              <a:avLst/>
                            </a:prstGeom>
                            <a:solidFill>
                              <a:srgbClr val="FFFFFF"/>
                            </a:solidFill>
                            <a:ln w="12700" algn="ctr">
                              <a:solidFill>
                                <a:srgbClr val="000000"/>
                              </a:solidFill>
                              <a:miter lim="800000"/>
                              <a:headEnd/>
                              <a:tailEnd/>
                            </a:ln>
                          </wps:spPr>
                          <wps:txbx>
                            <w:txbxContent>
                              <w:p w14:paraId="19A455AF" w14:textId="77777777" w:rsidR="00D57C60" w:rsidRDefault="00D57C60" w:rsidP="00F855C9">
                                <w:r>
                                  <w:t>Survey and Mapping Division</w:t>
                                </w:r>
                              </w:p>
                              <w:p w14:paraId="5077DFE2" w14:textId="77777777" w:rsidR="00D57C60" w:rsidRDefault="00D57C60" w:rsidP="00F855C9">
                                <w:r>
                                  <w:t>PVLMD</w:t>
                                </w:r>
                              </w:p>
                              <w:p w14:paraId="21D4BB9E" w14:textId="77777777" w:rsidR="00D57C60" w:rsidRDefault="00D57C60" w:rsidP="00F855C9">
                                <w:r>
                                  <w:t>Land Valuation Division</w:t>
                                </w:r>
                              </w:p>
                              <w:p w14:paraId="792E600E" w14:textId="77777777" w:rsidR="00D57C60" w:rsidRDefault="00D57C60" w:rsidP="00F855C9">
                                <w:r>
                                  <w:t>LUSPA</w:t>
                                </w:r>
                              </w:p>
                            </w:txbxContent>
                          </wps:txbx>
                          <wps:bodyPr rot="0" vert="horz" wrap="square" lIns="91440" tIns="45720" rIns="91440" bIns="45720" anchor="ctr" anchorCtr="0" upright="1">
                            <a:noAutofit/>
                          </wps:bodyPr>
                        </wps:wsp>
                      </wpg:grpSp>
                      <wps:wsp>
                        <wps:cNvPr id="107" name="Rectangle 12"/>
                        <wps:cNvSpPr>
                          <a:spLocks noChangeArrowheads="1"/>
                        </wps:cNvSpPr>
                        <wps:spPr bwMode="auto">
                          <a:xfrm>
                            <a:off x="1277" y="11733"/>
                            <a:ext cx="2354" cy="601"/>
                          </a:xfrm>
                          <a:prstGeom prst="rect">
                            <a:avLst/>
                          </a:prstGeom>
                          <a:solidFill>
                            <a:srgbClr val="FFFFFF"/>
                          </a:solidFill>
                          <a:ln w="12700" algn="ctr">
                            <a:solidFill>
                              <a:srgbClr val="000000"/>
                            </a:solidFill>
                            <a:miter lim="800000"/>
                            <a:headEnd/>
                            <a:tailEnd/>
                          </a:ln>
                        </wps:spPr>
                        <wps:txbx>
                          <w:txbxContent>
                            <w:p w14:paraId="0327FA1E" w14:textId="77777777" w:rsidR="00D57C60" w:rsidRDefault="00D57C60" w:rsidP="00F855C9">
                              <w:pPr>
                                <w:jc w:val="center"/>
                              </w:pPr>
                              <w:r w:rsidRPr="002C0EFC">
                                <w:rPr>
                                  <w:b/>
                                  <w:bCs/>
                                </w:rPr>
                                <w:t>Landlords</w:t>
                              </w:r>
                            </w:p>
                          </w:txbxContent>
                        </wps:txbx>
                        <wps:bodyPr rot="0" vert="horz" wrap="square" lIns="91440" tIns="45720" rIns="91440" bIns="45720" anchor="ctr" anchorCtr="0" upright="1">
                          <a:noAutofit/>
                        </wps:bodyPr>
                      </wps:wsp>
                      <wps:wsp>
                        <wps:cNvPr id="108" name="Straight Arrow Connector 13"/>
                        <wps:cNvCnPr>
                          <a:cxnSpLocks noChangeShapeType="1"/>
                        </wps:cNvCnPr>
                        <wps:spPr bwMode="auto">
                          <a:xfrm>
                            <a:off x="1347" y="5920"/>
                            <a:ext cx="0" cy="5811"/>
                          </a:xfrm>
                          <a:prstGeom prst="straightConnector1">
                            <a:avLst/>
                          </a:prstGeom>
                          <a:noFill/>
                          <a:ln w="6350" algn="ctr">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109" name="Straight Arrow Connector 14"/>
                        <wps:cNvCnPr>
                          <a:cxnSpLocks noChangeShapeType="1"/>
                        </wps:cNvCnPr>
                        <wps:spPr bwMode="auto">
                          <a:xfrm>
                            <a:off x="2636" y="5920"/>
                            <a:ext cx="0" cy="1278"/>
                          </a:xfrm>
                          <a:prstGeom prst="straightConnector1">
                            <a:avLst/>
                          </a:prstGeom>
                          <a:noFill/>
                          <a:ln w="6350" algn="ctr">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110" name="Straight Arrow Connector 15"/>
                        <wps:cNvCnPr>
                          <a:cxnSpLocks noChangeShapeType="1"/>
                        </wps:cNvCnPr>
                        <wps:spPr bwMode="auto">
                          <a:xfrm>
                            <a:off x="2749" y="10566"/>
                            <a:ext cx="0" cy="1164"/>
                          </a:xfrm>
                          <a:prstGeom prst="straightConnector1">
                            <a:avLst/>
                          </a:prstGeom>
                          <a:noFill/>
                          <a:ln w="6350" algn="ctr">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111" name="Straight Arrow Connector 16"/>
                        <wps:cNvCnPr>
                          <a:cxnSpLocks noChangeShapeType="1"/>
                        </wps:cNvCnPr>
                        <wps:spPr bwMode="auto">
                          <a:xfrm>
                            <a:off x="4119" y="7896"/>
                            <a:ext cx="903" cy="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2" name="Straight Arrow Connector 17"/>
                        <wps:cNvCnPr>
                          <a:cxnSpLocks noChangeShapeType="1"/>
                        </wps:cNvCnPr>
                        <wps:spPr bwMode="auto">
                          <a:xfrm>
                            <a:off x="5287" y="5951"/>
                            <a:ext cx="0" cy="1247"/>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3" name="Straight Arrow Connector 18"/>
                        <wps:cNvCnPr>
                          <a:cxnSpLocks noChangeShapeType="1"/>
                        </wps:cNvCnPr>
                        <wps:spPr bwMode="auto">
                          <a:xfrm>
                            <a:off x="6806" y="8502"/>
                            <a:ext cx="0" cy="1034"/>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4" name="Straight Arrow Connector 20"/>
                        <wps:cNvCnPr>
                          <a:cxnSpLocks noChangeShapeType="1"/>
                        </wps:cNvCnPr>
                        <wps:spPr bwMode="auto">
                          <a:xfrm>
                            <a:off x="6806" y="10974"/>
                            <a:ext cx="0" cy="861"/>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5" name="Straight Connector 22"/>
                        <wps:cNvCnPr>
                          <a:cxnSpLocks noChangeShapeType="1"/>
                        </wps:cNvCnPr>
                        <wps:spPr bwMode="auto">
                          <a:xfrm>
                            <a:off x="10268" y="5830"/>
                            <a:ext cx="0" cy="190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86F26F9" id="Group 93" o:spid="_x0000_s1026" style="position:absolute;margin-left:-18.55pt;margin-top:22.75pt;width:445.5pt;height:7in;z-index:251665408" coordorigin="1089,1841" coordsize="9967,114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">
                <v:group id="Group 23" o:spid="_x0000_s1027" style="position:absolute;left:3769;top:1841;width:3037;height:4082" coordorigin=",400" coordsize="19284,25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rect id="Rectangle 2" o:spid="_x0000_s1028" style="position:absolute;top:400;width:18995;height:48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" strokeweight="1pt">
                    <v:textbox>
                      <w:txbxContent>
                        <w:p w14:paraId="4997EDFC" w14:textId="77777777" w:rsidR="00D57C60" w:rsidRPr="002C0EFC" w:rsidRDefault="00D57C60" w:rsidP="00F855C9">
                          <w:pPr>
                            <w:rPr>
                              <w:b/>
                              <w:bCs/>
                            </w:rPr>
                          </w:pPr>
                          <w:r w:rsidRPr="002C0EFC">
                            <w:rPr>
                              <w:b/>
                              <w:bCs/>
                            </w:rPr>
                            <w:t>Factors that prevent land conflicts</w:t>
                          </w:r>
                        </w:p>
                      </w:txbxContent>
                    </v:textbox>
                  </v:rect>
                  <v:rect id="Rectangle 3" o:spid="_x0000_s1029" style="position:absolute;top:5544;width:19284;height:20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" strokeweight="1pt">
                    <v:textbox>
                      <w:txbxContent>
                        <w:p w14:paraId="45034627" w14:textId="3529D8DC" w:rsidR="00D57C60" w:rsidRDefault="00D57C60" w:rsidP="00F855C9">
                          <w:r>
                            <w:t>Land tittle registration and acquisition of permits before construction, selecting of one family member with allodial rights</w:t>
                          </w:r>
                        </w:p>
                        <w:p w14:paraId="29A7300B" w14:textId="64E5BED6" w:rsidR="00D57C60" w:rsidRDefault="00D57C60" w:rsidP="00F855C9">
                          <w:r>
                            <w:t>Identify and demarcate land borders</w:t>
                          </w:r>
                        </w:p>
                      </w:txbxContent>
                    </v:textbox>
                  </v:rect>
                </v:group>
                <v:group id="Group 24" o:spid="_x0000_s1030" style="position:absolute;left:8527;top:1841;width:2529;height:3993" coordsize="16059,25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rect id="Rectangle 4" o:spid="_x0000_s1031" style="position:absolute;width:16059;height:4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" strokeweight="1pt">
                    <v:textbox>
                      <w:txbxContent>
                        <w:p w14:paraId="0708AD0D" w14:textId="56DF24BC" w:rsidR="00D57C60" w:rsidRPr="002C0EFC" w:rsidRDefault="00D57C60" w:rsidP="00F855C9">
                          <w:pPr>
                            <w:rPr>
                              <w:b/>
                              <w:bCs/>
                            </w:rPr>
                          </w:pPr>
                          <w:r w:rsidRPr="002C0EFC">
                            <w:rPr>
                              <w:b/>
                              <w:bCs/>
                            </w:rPr>
                            <w:t>Features that ignite land conflicts</w:t>
                          </w:r>
                        </w:p>
                      </w:txbxContent>
                    </v:textbox>
                  </v:rect>
                  <v:rect id="Rectangle 5" o:spid="_x0000_s1032" style="position:absolute;top:4532;width:16059;height:20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" strokeweight="1pt">
                    <v:textbox>
                      <w:txbxContent>
                        <w:p w14:paraId="238C495E" w14:textId="1AD5497F" w:rsidR="00D57C60" w:rsidRDefault="00D57C60" w:rsidP="00F855C9">
                          <w:r>
                            <w:t>Starting of development before tittle registration, More than one person in the family with allodial rights, inability to outline community borders, double sales of land</w:t>
                          </w:r>
                        </w:p>
                      </w:txbxContent>
                    </v:textbox>
                  </v:rect>
                </v:group>
                <v:rect id="Rectangle 6" o:spid="_x0000_s1033" style="position:absolute;left:5021;top:7474;width:4632;height:10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" strokeweight="1pt">
                  <v:textbox>
                    <w:txbxContent>
                      <w:p w14:paraId="57E76301" w14:textId="77777777" w:rsidR="00D57C60" w:rsidRDefault="00D57C60" w:rsidP="00F855C9">
                        <w:r>
                          <w:t>Efficient and effective land conflict management strategies</w:t>
                        </w:r>
                      </w:p>
                    </w:txbxContent>
                  </v:textbox>
                </v:rect>
                <v:rect id="Rectangle 7" o:spid="_x0000_s1034" style="position:absolute;left:5021;top:9536;width:4632;height:14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" strokeweight="1pt">
                  <v:textbox>
                    <w:txbxContent>
                      <w:p w14:paraId="62CDFE9E" w14:textId="49D9D775" w:rsidR="00D57C60" w:rsidRDefault="00D57C60" w:rsidP="00F855C9">
                        <w:r>
                          <w:t xml:space="preserve">Improved land administration </w:t>
                        </w:r>
                      </w:p>
                    </w:txbxContent>
                  </v:textbox>
                </v:rect>
                <v:rect id="Rectangle 8" o:spid="_x0000_s1035" style="position:absolute;left:5021;top:11808;width:4632;height:14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" strokeweight="1pt">
                  <v:textbox>
                    <w:txbxContent>
                      <w:p w14:paraId="13ADEAC3" w14:textId="3869B1E1" w:rsidR="00D57C60" w:rsidRDefault="00D57C60" w:rsidP="00F855C9">
                        <w:r>
                          <w:t>Improved physical planning and development</w:t>
                        </w:r>
                      </w:p>
                    </w:txbxContent>
                  </v:textbox>
                </v:rect>
                <v:rect id="Rectangle 9" o:spid="_x0000_s1036" style="position:absolute;left:1089;top:5234;width:2229;height: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" strokeweight="1pt">
                  <v:textbox>
                    <w:txbxContent>
                      <w:p w14:paraId="1213FBE1" w14:textId="77777777" w:rsidR="00D57C60" w:rsidRPr="002C0EFC" w:rsidRDefault="00D57C60" w:rsidP="00F855C9">
                        <w:pPr>
                          <w:jc w:val="center"/>
                          <w:rPr>
                            <w:b/>
                            <w:bCs/>
                          </w:rPr>
                        </w:pPr>
                        <w:r w:rsidRPr="002C0EFC">
                          <w:rPr>
                            <w:b/>
                            <w:bCs/>
                          </w:rPr>
                          <w:t>Developers</w:t>
                        </w:r>
                      </w:p>
                    </w:txbxContent>
                  </v:textbox>
                </v:rect>
                <v:group id="Group 25" o:spid="_x0000_s1037" style="position:absolute;left:1865;top:7200;width:2254;height:3369" coordsize="14312,21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">
                  <v:rect id="Rectangle 10" o:spid="_x0000_s1038" style="position:absolute;width:14312;height:27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" strokeweight="1pt">
                    <v:textbox>
                      <w:txbxContent>
                        <w:p w14:paraId="23B2B3B1" w14:textId="77777777" w:rsidR="00D57C60" w:rsidRPr="002C0EFC" w:rsidRDefault="00D57C60" w:rsidP="00F855C9">
                          <w:pPr>
                            <w:jc w:val="center"/>
                            <w:rPr>
                              <w:b/>
                              <w:bCs/>
                            </w:rPr>
                          </w:pPr>
                          <w:r w:rsidRPr="002C0EFC">
                            <w:rPr>
                              <w:b/>
                              <w:bCs/>
                            </w:rPr>
                            <w:t>Institutional support</w:t>
                          </w:r>
                        </w:p>
                      </w:txbxContent>
                    </v:textbox>
                  </v:rect>
                  <v:rect id="Rectangle 11" o:spid="_x0000_s1039" style="position:absolute;top:2782;width:14306;height:186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" strokeweight="1pt">
                    <v:textbox>
                      <w:txbxContent>
                        <w:p w14:paraId="19A455AF" w14:textId="77777777" w:rsidR="00D57C60" w:rsidRDefault="00D57C60" w:rsidP="00F855C9">
                          <w:r>
                            <w:t>Survey and Mapping Division</w:t>
                          </w:r>
                        </w:p>
                        <w:p w14:paraId="5077DFE2" w14:textId="77777777" w:rsidR="00D57C60" w:rsidRDefault="00D57C60" w:rsidP="00F855C9">
                          <w:r>
                            <w:t>PVLMD</w:t>
                          </w:r>
                        </w:p>
                        <w:p w14:paraId="21D4BB9E" w14:textId="77777777" w:rsidR="00D57C60" w:rsidRDefault="00D57C60" w:rsidP="00F855C9">
                          <w:r>
                            <w:t>Land Valuation Division</w:t>
                          </w:r>
                        </w:p>
                        <w:p w14:paraId="792E600E" w14:textId="77777777" w:rsidR="00D57C60" w:rsidRDefault="00D57C60" w:rsidP="00F855C9">
                          <w:r>
                            <w:t>LUSPA</w:t>
                          </w:r>
                        </w:p>
                      </w:txbxContent>
                    </v:textbox>
                  </v:rect>
                </v:group>
                <v:rect id="Rectangle 12" o:spid="_x0000_s1040" style="position:absolute;left:1277;top:11733;width:2354;height:6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" strokeweight="1pt">
                  <v:textbox>
                    <w:txbxContent>
                      <w:p w14:paraId="0327FA1E" w14:textId="77777777" w:rsidR="00D57C60" w:rsidRDefault="00D57C60" w:rsidP="00F855C9">
                        <w:pPr>
                          <w:jc w:val="center"/>
                        </w:pPr>
                        <w:r w:rsidRPr="002C0EFC">
                          <w:rPr>
                            <w:b/>
                            <w:bCs/>
                          </w:rPr>
                          <w:t>Landlords</w:t>
                        </w:r>
                      </w:p>
                    </w:txbxContent>
                  </v:textbox>
                </v:rect>
                <v:shapetype id="_x0000_t32" coordsize="21600,21600" o:spt="32" o:oned="t" path="m,l21600,21600e" filled="f">
                  <v:path arrowok="t" fillok="f" o:connecttype="none"/>
                  <o:lock v:ext="edit" shapetype="t"/>
                </v:shapetype>
                <v:shape id="Straight Arrow Connector 13" o:spid="_x0000_s1041" type="#_x0000_t32" style="position:absolute;left:1347;top:5920;width:0;height:58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" strokeweight=".5pt">
                  <v:stroke startarrow="block" endarrow="block" joinstyle="miter"/>
                </v:shape>
                <v:shape id="Straight Arrow Connector 14" o:spid="_x0000_s1042" type="#_x0000_t32" style="position:absolute;left:2636;top:5920;width:0;height:12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" strokeweight=".5pt">
                  <v:stroke startarrow="block" endarrow="block" joinstyle="miter"/>
                </v:shape>
                <v:shape id="Straight Arrow Connector 15" o:spid="_x0000_s1043" type="#_x0000_t32" style="position:absolute;left:2749;top:10566;width:0;height:1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" strokeweight=".5pt">
                  <v:stroke startarrow="block" endarrow="block" joinstyle="miter"/>
                </v:shape>
                <v:shape id="Straight Arrow Connector 16" o:spid="_x0000_s1044" type="#_x0000_t32" style="position:absolute;left:4119;top:7896;width:90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" strokeweight=".5pt">
                  <v:stroke endarrow="block" joinstyle="miter"/>
                </v:shape>
                <v:shape id="Straight Arrow Connector 17" o:spid="_x0000_s1045" type="#_x0000_t32" style="position:absolute;left:5287;top:5951;width:0;height:12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" strokeweight=".5pt">
                  <v:stroke endarrow="block" joinstyle="miter"/>
                </v:shape>
                <v:shape id="Straight Arrow Connector 18" o:spid="_x0000_s1046" type="#_x0000_t32" style="position:absolute;left:6806;top:8502;width:0;height:10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" strokeweight=".5pt">
                  <v:stroke endarrow="block" joinstyle="miter"/>
                </v:shape>
                <v:shape id="Straight Arrow Connector 20" o:spid="_x0000_s1047" type="#_x0000_t32" style="position:absolute;left:6806;top:10974;width:0;height:8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" strokeweight=".5pt">
                  <v:stroke endarrow="block" joinstyle="miter"/>
                </v:shape>
                <v:line id="Straight Connector 22" o:spid="_x0000_s1048" style="position:absolute;visibility:visible;mso-wrap-style:square" from="10268,5830" to="10268,7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" strokeweight=".5pt">
                  <v:stroke joinstyle="miter"/>
                </v:line>
              </v:group>
            </w:pict>
          </mc:Fallback>
        </mc:AlternateContent>
      </w:r>
      <w:r w:rsidR="00F855C9">
        <w:tab/>
      </w:r>
    </w:p>
    <w:p w14:paraId="00853685" w14:textId="77777777" w:rsidR="00F855C9" w:rsidRPr="002C0EFC" w:rsidRDefault="00F855C9" w:rsidP="00F855C9"/>
    <w:p w14:paraId="11894710" w14:textId="77777777" w:rsidR="00F855C9" w:rsidRPr="002C0EFC" w:rsidRDefault="00F855C9" w:rsidP="00F855C9"/>
    <w:p w14:paraId="5A77F3E0" w14:textId="77777777" w:rsidR="00F855C9" w:rsidRPr="002C0EFC" w:rsidRDefault="00F855C9" w:rsidP="00F855C9"/>
    <w:p w14:paraId="46D3AD28" w14:textId="77777777" w:rsidR="00F855C9" w:rsidRPr="002C0EFC" w:rsidRDefault="00F855C9" w:rsidP="00F855C9"/>
    <w:p w14:paraId="41A6B258" w14:textId="77777777" w:rsidR="00F855C9" w:rsidRPr="002C0EFC" w:rsidRDefault="00F855C9" w:rsidP="00F855C9"/>
    <w:p w14:paraId="3314B981" w14:textId="77777777" w:rsidR="00F855C9" w:rsidRPr="002C0EFC" w:rsidRDefault="00F855C9" w:rsidP="00F855C9"/>
    <w:p w14:paraId="3D1D540B" w14:textId="77777777" w:rsidR="00F855C9" w:rsidRPr="002C0EFC" w:rsidRDefault="00F855C9" w:rsidP="00F855C9"/>
    <w:p w14:paraId="292DFD18" w14:textId="77777777" w:rsidR="00F855C9" w:rsidRPr="002C0EFC" w:rsidRDefault="00F855C9" w:rsidP="00F855C9"/>
    <w:p w14:paraId="6453460D" w14:textId="77777777" w:rsidR="00F855C9" w:rsidRDefault="00F855C9" w:rsidP="00F855C9"/>
    <w:p w14:paraId="69B353BC" w14:textId="5E52A2EB" w:rsidR="00F855C9" w:rsidRDefault="00F855C9" w:rsidP="00F855C9">
      <w:pPr>
        <w:tabs>
          <w:tab w:val="left" w:pos="4107"/>
          <w:tab w:val="left" w:pos="7776"/>
        </w:tabs>
      </w:pPr>
      <w:r>
        <w:tab/>
        <w:t>Positive</w:t>
      </w:r>
      <w:r>
        <w:tab/>
      </w:r>
      <w:r w:rsidR="00F96177">
        <w:t>N</w:t>
      </w:r>
      <w:r>
        <w:t>egative</w:t>
      </w:r>
    </w:p>
    <w:p w14:paraId="1FA04C88" w14:textId="43D3C4DA" w:rsidR="00F855C9" w:rsidRDefault="00CE0FF1" w:rsidP="00F855C9">
      <w:pPr>
        <w:tabs>
          <w:tab w:val="left" w:pos="4107"/>
          <w:tab w:val="left" w:pos="7776"/>
          <w:tab w:val="right" w:pos="9360"/>
        </w:tabs>
      </w:pPr>
      <w:r>
        <w:tab/>
        <w:t>Influence</w:t>
      </w:r>
      <w:r w:rsidR="00F855C9">
        <w:tab/>
      </w:r>
    </w:p>
    <w:p w14:paraId="63A4D333" w14:textId="237CEF59" w:rsidR="00F855C9" w:rsidRPr="002C0EFC" w:rsidRDefault="0048323C" w:rsidP="00F855C9">
      <w:r>
        <w:rPr>
          <w:noProof/>
        </w:rPr>
        <mc:AlternateContent>
          <mc:Choice Requires="wps">
            <w:drawing>
              <wp:anchor distT="4294967295" distB="4294967295" distL="114300" distR="114300" simplePos="0" relativeHeight="251664384" behindDoc="0" locked="0" layoutInCell="1" allowOverlap="1" wp14:anchorId="3B370A6E" wp14:editId="2B6E6E56">
                <wp:simplePos x="0" y="0"/>
                <wp:positionH relativeFrom="column">
                  <wp:posOffset>4618355</wp:posOffset>
                </wp:positionH>
                <wp:positionV relativeFrom="paragraph">
                  <wp:posOffset>232996</wp:posOffset>
                </wp:positionV>
                <wp:extent cx="382270" cy="0"/>
                <wp:effectExtent l="38100" t="76200" r="0" b="95250"/>
                <wp:wrapNone/>
                <wp:docPr id="92" name="Straight Arrow Connector 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8227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4E9BB5" id="Straight Arrow Connector 92" o:spid="_x0000_s1026" type="#_x0000_t32" style="position:absolute;margin-left:363.65pt;margin-top:18.35pt;width:30.1pt;height:0;flip:x;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" strokecolor="windowText" strokeweight=".5pt">
                <v:stroke endarrow="block" joinstyle="miter"/>
                <o:lock v:ext="edit" shapetype="f"/>
              </v:shape>
            </w:pict>
          </mc:Fallback>
        </mc:AlternateContent>
      </w:r>
    </w:p>
    <w:p w14:paraId="4547248B" w14:textId="22BC0E4A" w:rsidR="00F855C9" w:rsidRPr="002C0EFC" w:rsidRDefault="00F855C9" w:rsidP="00F855C9"/>
    <w:p w14:paraId="5551BA3E" w14:textId="77777777" w:rsidR="00F855C9" w:rsidRPr="002C0EFC" w:rsidRDefault="00F855C9" w:rsidP="00F855C9"/>
    <w:p w14:paraId="3B62BCE2" w14:textId="77777777" w:rsidR="00F855C9" w:rsidRDefault="00F855C9" w:rsidP="00F855C9"/>
    <w:p w14:paraId="55F4F434" w14:textId="079A8F60" w:rsidR="00F855C9" w:rsidRDefault="00F855C9" w:rsidP="003416C7">
      <w:pPr>
        <w:tabs>
          <w:tab w:val="left" w:pos="5585"/>
          <w:tab w:val="left" w:pos="7470"/>
        </w:tabs>
      </w:pPr>
      <w:r>
        <w:tab/>
        <w:t>Positive</w:t>
      </w:r>
      <w:r w:rsidR="003416C7">
        <w:tab/>
      </w:r>
    </w:p>
    <w:p w14:paraId="31496162" w14:textId="77777777" w:rsidR="00F855C9" w:rsidRDefault="00F855C9" w:rsidP="00F855C9">
      <w:pPr>
        <w:tabs>
          <w:tab w:val="left" w:pos="5585"/>
        </w:tabs>
      </w:pPr>
      <w:r>
        <w:tab/>
        <w:t>influence</w:t>
      </w:r>
    </w:p>
    <w:p w14:paraId="6729B50E" w14:textId="77777777" w:rsidR="00F855C9" w:rsidRPr="002C0EFC" w:rsidRDefault="00F855C9" w:rsidP="00F855C9"/>
    <w:p w14:paraId="4613CCBA" w14:textId="77777777" w:rsidR="00F855C9" w:rsidRPr="002C0EFC" w:rsidRDefault="00F855C9" w:rsidP="00F855C9"/>
    <w:p w14:paraId="00A1D1F8" w14:textId="77777777" w:rsidR="00F855C9" w:rsidRDefault="00F855C9" w:rsidP="00F855C9"/>
    <w:p w14:paraId="5B00B4C4" w14:textId="77777777" w:rsidR="00F855C9" w:rsidRDefault="00F855C9" w:rsidP="00F855C9">
      <w:pPr>
        <w:tabs>
          <w:tab w:val="left" w:pos="5660"/>
        </w:tabs>
      </w:pPr>
      <w:r>
        <w:tab/>
        <w:t xml:space="preserve">positive </w:t>
      </w:r>
    </w:p>
    <w:p w14:paraId="45239A59" w14:textId="77777777" w:rsidR="00F855C9" w:rsidRPr="002C0EFC" w:rsidRDefault="00F855C9" w:rsidP="00F855C9">
      <w:pPr>
        <w:tabs>
          <w:tab w:val="left" w:pos="5660"/>
        </w:tabs>
      </w:pPr>
      <w:r>
        <w:tab/>
        <w:t>influence</w:t>
      </w:r>
    </w:p>
    <w:p w14:paraId="56B78614" w14:textId="77777777" w:rsidR="000B32ED" w:rsidRDefault="000B32ED" w:rsidP="007859E7">
      <w:pPr>
        <w:tabs>
          <w:tab w:val="left" w:pos="900"/>
        </w:tabs>
        <w:spacing w:line="480" w:lineRule="auto"/>
        <w:jc w:val="both"/>
        <w:rPr>
          <w:rFonts w:cs="Times New Roman"/>
          <w:noProof/>
          <w:szCs w:val="24"/>
        </w:rPr>
      </w:pPr>
    </w:p>
    <w:p w14:paraId="32375711" w14:textId="3ED7FDB8" w:rsidR="007859E7" w:rsidRPr="00E34DA5" w:rsidRDefault="009F626D" w:rsidP="007859E7">
      <w:pPr>
        <w:tabs>
          <w:tab w:val="left" w:pos="900"/>
        </w:tabs>
        <w:spacing w:line="480" w:lineRule="auto"/>
        <w:jc w:val="both"/>
        <w:rPr>
          <w:rFonts w:cs="Times New Roman"/>
          <w:szCs w:val="24"/>
          <w:lang w:val="en-GB"/>
        </w:rPr>
      </w:pPr>
      <w:r>
        <w:rPr>
          <w:rFonts w:cs="Times New Roman"/>
          <w:szCs w:val="24"/>
          <w:lang w:val="en-GB"/>
        </w:rPr>
        <w:t>Figure 2.</w:t>
      </w:r>
      <w:r w:rsidR="00440F18">
        <w:rPr>
          <w:rFonts w:cs="Times New Roman"/>
          <w:szCs w:val="24"/>
          <w:lang w:val="en-GB"/>
        </w:rPr>
        <w:t>2</w:t>
      </w:r>
      <w:r>
        <w:rPr>
          <w:rFonts w:cs="Times New Roman"/>
          <w:szCs w:val="24"/>
          <w:lang w:val="en-GB"/>
        </w:rPr>
        <w:t>: Conceptual</w:t>
      </w:r>
      <w:r w:rsidR="00795BD7">
        <w:rPr>
          <w:rFonts w:cs="Times New Roman"/>
          <w:szCs w:val="24"/>
          <w:lang w:val="en-GB"/>
        </w:rPr>
        <w:t xml:space="preserve"> framework of land conflict and physical </w:t>
      </w:r>
      <w:r w:rsidR="007859E7" w:rsidRPr="00E34DA5">
        <w:rPr>
          <w:rFonts w:cs="Times New Roman"/>
          <w:szCs w:val="24"/>
          <w:lang w:val="en-GB"/>
        </w:rPr>
        <w:t>planning</w:t>
      </w:r>
    </w:p>
    <w:p w14:paraId="62AAE7A4" w14:textId="3BB00F10" w:rsidR="004361DA" w:rsidRPr="008B6B39" w:rsidRDefault="007859E7" w:rsidP="008B6B39">
      <w:pPr>
        <w:tabs>
          <w:tab w:val="left" w:pos="3168"/>
        </w:tabs>
        <w:spacing w:line="480" w:lineRule="auto"/>
        <w:jc w:val="both"/>
        <w:rPr>
          <w:rFonts w:cs="Times New Roman"/>
          <w:szCs w:val="24"/>
          <w:lang w:val="en-GB"/>
        </w:rPr>
        <w:sectPr w:rsidR="004361DA" w:rsidRPr="008B6B39" w:rsidSect="00192139">
          <w:footerReference w:type="default" r:id="rId12"/>
          <w:type w:val="continuous"/>
          <w:pgSz w:w="12240" w:h="15840"/>
          <w:pgMar w:top="1440" w:right="1440" w:bottom="1440" w:left="2304" w:header="720" w:footer="720" w:gutter="0"/>
          <w:cols w:space="720"/>
          <w:docGrid w:linePitch="360"/>
        </w:sectPr>
      </w:pPr>
      <w:r w:rsidRPr="005F38CA">
        <w:rPr>
          <w:rFonts w:cs="Times New Roman"/>
          <w:i/>
          <w:szCs w:val="24"/>
          <w:lang w:val="en-GB"/>
        </w:rPr>
        <w:t>Source: Author’s Construct, 2022</w:t>
      </w:r>
    </w:p>
    <w:p w14:paraId="543D65F6" w14:textId="77777777" w:rsidR="005527E4" w:rsidRPr="00E61717" w:rsidRDefault="005527E4" w:rsidP="005527E4">
      <w:pPr>
        <w:pStyle w:val="Heading1"/>
        <w:rPr>
          <w:lang w:val="en-GB"/>
        </w:rPr>
      </w:pPr>
      <w:bookmarkStart w:id="90" w:name="_Toc148938216"/>
      <w:r>
        <w:rPr>
          <w:lang w:val="en-GB"/>
        </w:rPr>
        <w:lastRenderedPageBreak/>
        <w:t>CHAPTER THREE</w:t>
      </w:r>
      <w:bookmarkEnd w:id="90"/>
    </w:p>
    <w:p w14:paraId="4FF94809" w14:textId="6A952891" w:rsidR="005527E4" w:rsidRPr="004F4DF1" w:rsidRDefault="005527E4" w:rsidP="004F4DF1">
      <w:pPr>
        <w:pStyle w:val="Heading1"/>
        <w:rPr>
          <w:szCs w:val="24"/>
          <w:lang w:val="en-GB"/>
        </w:rPr>
      </w:pPr>
      <w:bookmarkStart w:id="91" w:name="_Toc148938217"/>
      <w:r>
        <w:rPr>
          <w:lang w:val="en-GB"/>
        </w:rPr>
        <w:t>RESEARCH METHODOLOGY AND STUDY AREA PROFILE</w:t>
      </w:r>
      <w:bookmarkEnd w:id="91"/>
    </w:p>
    <w:p w14:paraId="67C6A95D" w14:textId="13640181" w:rsidR="002E6D52" w:rsidRPr="002E6D52" w:rsidRDefault="00105E29" w:rsidP="002E6D52">
      <w:pPr>
        <w:pStyle w:val="Heading2"/>
        <w:spacing w:line="480" w:lineRule="auto"/>
        <w:rPr>
          <w:rFonts w:eastAsia="Times New Roman"/>
          <w:lang w:val="en-GB"/>
        </w:rPr>
      </w:pPr>
      <w:bookmarkStart w:id="92" w:name="_Toc148938218"/>
      <w:r>
        <w:rPr>
          <w:rFonts w:eastAsia="Times New Roman"/>
          <w:lang w:val="en-GB"/>
        </w:rPr>
        <w:t>3.1 Introduction</w:t>
      </w:r>
      <w:bookmarkEnd w:id="92"/>
      <w:r w:rsidR="002E6D52">
        <w:rPr>
          <w:rFonts w:eastAsia="Times New Roman"/>
          <w:lang w:val="en-GB"/>
        </w:rPr>
        <w:t xml:space="preserve"> </w:t>
      </w:r>
    </w:p>
    <w:p w14:paraId="4B4063FE" w14:textId="4A4E7923" w:rsidR="00130ECD" w:rsidRDefault="005C249E">
      <w:pPr>
        <w:spacing w:line="480" w:lineRule="auto"/>
        <w:jc w:val="both"/>
        <w:rPr>
          <w:szCs w:val="24"/>
          <w:lang w:val="en-GB"/>
        </w:rPr>
      </w:pPr>
      <w:r>
        <w:rPr>
          <w:szCs w:val="24"/>
          <w:lang w:val="en-GB"/>
        </w:rPr>
        <w:t>This chapter outlines the methodical approach used to look into the research problem. Research methodology, according to Oteng-Abayie (2011), relates to the theory of how research should be conducted (1994, Zikmund) as cited in (Dugle, 2014). suggests that even while there is disagreement over the precise steps involved in scientific procedures, most of them make mention of "empirical testability." Empirical refers to something that can be confirmed through experience, experimentation, or observation. This demonstrates how important a suitable approach is to the accomplishment of every research project.</w:t>
      </w:r>
    </w:p>
    <w:p w14:paraId="6F91E678" w14:textId="37E2B3CE" w:rsidR="00130ECD" w:rsidRDefault="00494FBF">
      <w:pPr>
        <w:spacing w:line="480" w:lineRule="auto"/>
        <w:jc w:val="both"/>
        <w:rPr>
          <w:rFonts w:cs="Times New Roman"/>
          <w:szCs w:val="24"/>
          <w:lang w:val="en-GB"/>
        </w:rPr>
      </w:pPr>
      <w:r>
        <w:rPr>
          <w:szCs w:val="24"/>
          <w:lang w:val="en-GB"/>
        </w:rPr>
        <w:t>The methodology for this study was based on outlining the research concept, sample size and sampling methods, data collection and analysis tools, and measures to assure adherence to ethical standards. In this portion of the investigation, the profile of the study region is also discussed</w:t>
      </w:r>
      <w:r w:rsidR="00130ECD" w:rsidRPr="00662D7F">
        <w:rPr>
          <w:szCs w:val="24"/>
          <w:lang w:val="en-GB"/>
        </w:rPr>
        <w:t>.</w:t>
      </w:r>
    </w:p>
    <w:p w14:paraId="24DBF6E7" w14:textId="79050390" w:rsidR="00755B6D" w:rsidRPr="00F10603" w:rsidRDefault="00755B6D" w:rsidP="00BF54A6">
      <w:pPr>
        <w:pStyle w:val="Heading2"/>
        <w:spacing w:line="480" w:lineRule="auto"/>
        <w:rPr>
          <w:lang w:val="en-GB"/>
        </w:rPr>
      </w:pPr>
      <w:bookmarkStart w:id="93" w:name="_Toc148938219"/>
      <w:r w:rsidRPr="00F10603">
        <w:rPr>
          <w:lang w:val="en-GB"/>
        </w:rPr>
        <w:t>3.2 Research philosophy</w:t>
      </w:r>
      <w:bookmarkEnd w:id="93"/>
    </w:p>
    <w:p w14:paraId="597538C6" w14:textId="49C6778D" w:rsidR="00435BBE" w:rsidRPr="008A5E2D" w:rsidRDefault="00755B6D" w:rsidP="00EA7A99">
      <w:pPr>
        <w:spacing w:line="480" w:lineRule="auto"/>
        <w:jc w:val="both"/>
        <w:rPr>
          <w:rFonts w:cs="Times New Roman"/>
          <w:szCs w:val="24"/>
          <w:lang w:val="en-GB"/>
        </w:rPr>
      </w:pPr>
      <w:r w:rsidRPr="00F10603">
        <w:rPr>
          <w:rFonts w:cs="Times New Roman"/>
          <w:szCs w:val="24"/>
          <w:lang w:val="en-GB"/>
        </w:rPr>
        <w:t xml:space="preserve">The basic </w:t>
      </w:r>
      <w:r w:rsidR="004B5304" w:rsidRPr="00F10603">
        <w:rPr>
          <w:rFonts w:cs="Times New Roman"/>
          <w:szCs w:val="24"/>
          <w:lang w:val="en-GB"/>
        </w:rPr>
        <w:t>ethical</w:t>
      </w:r>
      <w:r w:rsidRPr="00F10603">
        <w:rPr>
          <w:rFonts w:cs="Times New Roman"/>
          <w:szCs w:val="24"/>
          <w:lang w:val="en-GB"/>
        </w:rPr>
        <w:t xml:space="preserve"> </w:t>
      </w:r>
      <w:r w:rsidR="004B5304">
        <w:rPr>
          <w:rFonts w:cs="Times New Roman"/>
          <w:color w:val="000000" w:themeColor="text1"/>
          <w:szCs w:val="24"/>
          <w:lang w:val="en-GB"/>
        </w:rPr>
        <w:t>standards</w:t>
      </w:r>
      <w:r w:rsidR="00D25BDE">
        <w:rPr>
          <w:rFonts w:cs="Times New Roman"/>
          <w:color w:val="000000" w:themeColor="text1"/>
          <w:szCs w:val="24"/>
          <w:lang w:val="en-GB"/>
        </w:rPr>
        <w:t xml:space="preserve"> that made</w:t>
      </w:r>
      <w:r w:rsidRPr="00E3273E">
        <w:rPr>
          <w:rFonts w:cs="Times New Roman"/>
          <w:color w:val="000000" w:themeColor="text1"/>
          <w:szCs w:val="24"/>
          <w:lang w:val="en-GB"/>
        </w:rPr>
        <w:t xml:space="preserve"> the </w:t>
      </w:r>
      <w:r w:rsidR="004B5304" w:rsidRPr="00E3273E">
        <w:rPr>
          <w:rFonts w:cs="Times New Roman"/>
          <w:color w:val="000000" w:themeColor="text1"/>
          <w:szCs w:val="24"/>
          <w:lang w:val="en-GB"/>
        </w:rPr>
        <w:t>pivot</w:t>
      </w:r>
      <w:r w:rsidRPr="00E3273E">
        <w:rPr>
          <w:rFonts w:cs="Times New Roman"/>
          <w:color w:val="000000" w:themeColor="text1"/>
          <w:szCs w:val="24"/>
          <w:lang w:val="en-GB"/>
        </w:rPr>
        <w:t xml:space="preserve"> for the </w:t>
      </w:r>
      <w:r w:rsidR="004B5304" w:rsidRPr="00E3273E">
        <w:rPr>
          <w:rFonts w:cs="Times New Roman"/>
          <w:color w:val="000000" w:themeColor="text1"/>
          <w:szCs w:val="24"/>
          <w:lang w:val="en-GB"/>
        </w:rPr>
        <w:t>soci</w:t>
      </w:r>
      <w:r w:rsidR="004B5304">
        <w:rPr>
          <w:rFonts w:cs="Times New Roman"/>
          <w:color w:val="000000" w:themeColor="text1"/>
          <w:szCs w:val="24"/>
          <w:lang w:val="en-GB"/>
        </w:rPr>
        <w:t>etal</w:t>
      </w:r>
      <w:r w:rsidR="00D25BDE">
        <w:rPr>
          <w:rFonts w:cs="Times New Roman"/>
          <w:color w:val="000000" w:themeColor="text1"/>
          <w:szCs w:val="24"/>
          <w:lang w:val="en-GB"/>
        </w:rPr>
        <w:t xml:space="preserve"> </w:t>
      </w:r>
      <w:r w:rsidR="004B5304">
        <w:rPr>
          <w:rFonts w:cs="Times New Roman"/>
          <w:color w:val="000000" w:themeColor="text1"/>
          <w:szCs w:val="24"/>
          <w:lang w:val="en-GB"/>
        </w:rPr>
        <w:t>discipline of</w:t>
      </w:r>
      <w:r w:rsidR="00D25BDE">
        <w:rPr>
          <w:rFonts w:cs="Times New Roman"/>
          <w:color w:val="000000" w:themeColor="text1"/>
          <w:szCs w:val="24"/>
          <w:lang w:val="en-GB"/>
        </w:rPr>
        <w:t xml:space="preserve"> research are many</w:t>
      </w:r>
      <w:r w:rsidR="00E41DAD">
        <w:rPr>
          <w:rFonts w:cs="Times New Roman"/>
          <w:color w:val="000000" w:themeColor="text1"/>
          <w:szCs w:val="24"/>
          <w:lang w:val="en-GB"/>
        </w:rPr>
        <w:t>. The most frequently used</w:t>
      </w:r>
      <w:r w:rsidRPr="00E3273E">
        <w:rPr>
          <w:rFonts w:cs="Times New Roman"/>
          <w:color w:val="000000" w:themeColor="text1"/>
          <w:szCs w:val="24"/>
          <w:lang w:val="en-GB"/>
        </w:rPr>
        <w:t xml:space="preserve"> </w:t>
      </w:r>
      <w:r w:rsidR="004B575D">
        <w:rPr>
          <w:rFonts w:cs="Times New Roman"/>
          <w:color w:val="000000" w:themeColor="text1"/>
          <w:szCs w:val="24"/>
          <w:lang w:val="en-GB"/>
        </w:rPr>
        <w:t xml:space="preserve">philosophical </w:t>
      </w:r>
      <w:r w:rsidRPr="00E3273E">
        <w:rPr>
          <w:rFonts w:cs="Times New Roman"/>
          <w:color w:val="000000" w:themeColor="text1"/>
          <w:szCs w:val="24"/>
          <w:lang w:val="en-GB"/>
        </w:rPr>
        <w:t xml:space="preserve">paradigms </w:t>
      </w:r>
      <w:r w:rsidR="004B575D">
        <w:rPr>
          <w:rFonts w:cs="Times New Roman"/>
          <w:color w:val="000000" w:themeColor="text1"/>
          <w:szCs w:val="24"/>
          <w:lang w:val="en-GB"/>
        </w:rPr>
        <w:t xml:space="preserve">in social science research </w:t>
      </w:r>
      <w:r w:rsidR="00130ECD">
        <w:rPr>
          <w:rFonts w:cs="Times New Roman"/>
          <w:color w:val="000000" w:themeColor="text1"/>
          <w:szCs w:val="24"/>
          <w:lang w:val="en-GB"/>
        </w:rPr>
        <w:t xml:space="preserve">are </w:t>
      </w:r>
      <w:r w:rsidR="00130ECD" w:rsidRPr="00E3273E">
        <w:rPr>
          <w:rFonts w:cs="Times New Roman"/>
          <w:color w:val="000000" w:themeColor="text1"/>
          <w:szCs w:val="24"/>
          <w:lang w:val="en-GB"/>
        </w:rPr>
        <w:t>positivism</w:t>
      </w:r>
      <w:r w:rsidR="006E1BAE" w:rsidRPr="00E3273E">
        <w:rPr>
          <w:rFonts w:cs="Times New Roman"/>
          <w:color w:val="000000" w:themeColor="text1"/>
          <w:szCs w:val="24"/>
          <w:lang w:val="en-GB"/>
        </w:rPr>
        <w:t xml:space="preserve">, pragmatism </w:t>
      </w:r>
      <w:r w:rsidR="00130ECD">
        <w:rPr>
          <w:rFonts w:cs="Times New Roman"/>
          <w:color w:val="000000" w:themeColor="text1"/>
          <w:szCs w:val="24"/>
          <w:lang w:val="en-GB"/>
        </w:rPr>
        <w:t xml:space="preserve">and </w:t>
      </w:r>
      <w:r w:rsidR="00130ECD" w:rsidRPr="00E3273E">
        <w:rPr>
          <w:rFonts w:cs="Times New Roman"/>
          <w:color w:val="000000" w:themeColor="text1"/>
          <w:szCs w:val="24"/>
          <w:lang w:val="en-GB"/>
        </w:rPr>
        <w:t>interpretivism</w:t>
      </w:r>
      <w:r w:rsidR="006E1BAE" w:rsidRPr="00E3273E">
        <w:rPr>
          <w:rFonts w:cs="Times New Roman"/>
          <w:color w:val="000000" w:themeColor="text1"/>
          <w:szCs w:val="24"/>
          <w:lang w:val="en-GB"/>
        </w:rPr>
        <w:t xml:space="preserve"> (Creswell, 2014; Creswell&amp; Plano Clark, 2007; Creswell, 2003</w:t>
      </w:r>
      <w:r w:rsidR="00BD4588">
        <w:rPr>
          <w:rFonts w:cs="Times New Roman"/>
          <w:color w:val="000000" w:themeColor="text1"/>
          <w:szCs w:val="24"/>
          <w:lang w:val="en-GB"/>
        </w:rPr>
        <w:t>).</w:t>
      </w:r>
      <w:r w:rsidR="00DC37E4">
        <w:rPr>
          <w:rFonts w:cs="Times New Roman"/>
          <w:szCs w:val="24"/>
          <w:lang w:val="en-GB"/>
        </w:rPr>
        <w:t xml:space="preserve"> </w:t>
      </w:r>
      <w:r w:rsidR="0018097B" w:rsidRPr="008A5E2D">
        <w:rPr>
          <w:rFonts w:cs="Times New Roman"/>
          <w:szCs w:val="24"/>
          <w:lang w:val="en-GB"/>
        </w:rPr>
        <w:t>The central thesis of the positivist</w:t>
      </w:r>
      <w:r w:rsidR="00DC37E4">
        <w:rPr>
          <w:rFonts w:cs="Times New Roman"/>
          <w:szCs w:val="24"/>
          <w:lang w:val="en-GB"/>
        </w:rPr>
        <w:t>s</w:t>
      </w:r>
      <w:r w:rsidR="0018097B" w:rsidRPr="008A5E2D">
        <w:rPr>
          <w:rFonts w:cs="Times New Roman"/>
          <w:szCs w:val="24"/>
          <w:lang w:val="en-GB"/>
        </w:rPr>
        <w:t xml:space="preserve"> view is that science must concern itself only with empirical questions and not questions about human values and intentions (Cresswell</w:t>
      </w:r>
      <w:r w:rsidR="004B5304" w:rsidRPr="008A5E2D">
        <w:rPr>
          <w:rFonts w:cs="Times New Roman"/>
          <w:szCs w:val="24"/>
          <w:lang w:val="en-GB"/>
        </w:rPr>
        <w:t>, 2003</w:t>
      </w:r>
      <w:r w:rsidR="0018097B" w:rsidRPr="008A5E2D">
        <w:rPr>
          <w:rFonts w:cs="Times New Roman"/>
          <w:szCs w:val="24"/>
          <w:lang w:val="en-GB"/>
        </w:rPr>
        <w:t>).</w:t>
      </w:r>
      <w:r w:rsidR="00DC37E4">
        <w:rPr>
          <w:rFonts w:cs="Times New Roman"/>
          <w:szCs w:val="24"/>
          <w:lang w:val="en-GB"/>
        </w:rPr>
        <w:t xml:space="preserve"> </w:t>
      </w:r>
      <w:r w:rsidR="0018097B" w:rsidRPr="008A5E2D">
        <w:rPr>
          <w:rFonts w:cs="Times New Roman"/>
          <w:szCs w:val="24"/>
          <w:lang w:val="en-GB"/>
        </w:rPr>
        <w:t xml:space="preserve">This means that science is concerned with reality or objects that can be sensed and that it is not possible to go beyond what is sensed </w:t>
      </w:r>
      <w:r w:rsidR="00266A08" w:rsidRPr="008A5E2D">
        <w:rPr>
          <w:rFonts w:cs="Times New Roman"/>
          <w:szCs w:val="24"/>
          <w:lang w:val="en-GB"/>
        </w:rPr>
        <w:t xml:space="preserve">to some deeper </w:t>
      </w:r>
      <w:r w:rsidR="00266A08" w:rsidRPr="008A5E2D">
        <w:rPr>
          <w:rFonts w:cs="Times New Roman"/>
          <w:szCs w:val="24"/>
          <w:lang w:val="en-GB"/>
        </w:rPr>
        <w:lastRenderedPageBreak/>
        <w:t>reality (Cresswell,</w:t>
      </w:r>
      <w:r w:rsidR="004A0AC1">
        <w:rPr>
          <w:rFonts w:cs="Times New Roman"/>
          <w:szCs w:val="24"/>
          <w:lang w:val="en-GB"/>
        </w:rPr>
        <w:t xml:space="preserve"> </w:t>
      </w:r>
      <w:r w:rsidR="00266A08" w:rsidRPr="008A5E2D">
        <w:rPr>
          <w:rFonts w:cs="Times New Roman"/>
          <w:szCs w:val="24"/>
          <w:lang w:val="en-GB"/>
        </w:rPr>
        <w:t>2014).</w:t>
      </w:r>
      <w:r w:rsidR="00DC37E4">
        <w:rPr>
          <w:rFonts w:cs="Times New Roman"/>
          <w:szCs w:val="24"/>
          <w:lang w:val="en-GB"/>
        </w:rPr>
        <w:t xml:space="preserve"> </w:t>
      </w:r>
      <w:r w:rsidR="00266A08" w:rsidRPr="008A5E2D">
        <w:rPr>
          <w:rFonts w:cs="Times New Roman"/>
          <w:szCs w:val="24"/>
          <w:lang w:val="en-GB"/>
        </w:rPr>
        <w:t>The positivist</w:t>
      </w:r>
      <w:r w:rsidR="00DC37E4">
        <w:rPr>
          <w:rFonts w:cs="Times New Roman"/>
          <w:szCs w:val="24"/>
          <w:lang w:val="en-GB"/>
        </w:rPr>
        <w:t>s</w:t>
      </w:r>
      <w:r w:rsidR="00266A08" w:rsidRPr="008A5E2D">
        <w:rPr>
          <w:rFonts w:cs="Times New Roman"/>
          <w:szCs w:val="24"/>
          <w:lang w:val="en-GB"/>
        </w:rPr>
        <w:t xml:space="preserve"> maintain that human behaviour can be explained through probabilistic causal law, behind which forces are behaving </w:t>
      </w:r>
      <w:r w:rsidR="00DC37E4" w:rsidRPr="008A5E2D">
        <w:rPr>
          <w:rFonts w:cs="Times New Roman"/>
          <w:szCs w:val="24"/>
          <w:lang w:val="en-GB"/>
        </w:rPr>
        <w:t>like</w:t>
      </w:r>
      <w:r w:rsidR="00266A08" w:rsidRPr="008A5E2D">
        <w:rPr>
          <w:rFonts w:cs="Times New Roman"/>
          <w:szCs w:val="24"/>
          <w:lang w:val="en-GB"/>
        </w:rPr>
        <w:t xml:space="preserve"> laws of natural sciences (</w:t>
      </w:r>
      <w:r w:rsidR="00997535" w:rsidRPr="008A5E2D">
        <w:rPr>
          <w:rFonts w:cs="Times New Roman"/>
          <w:szCs w:val="24"/>
          <w:lang w:val="en-GB"/>
        </w:rPr>
        <w:t>Johnston, 1983</w:t>
      </w:r>
      <w:r w:rsidR="00266A08" w:rsidRPr="008A5E2D">
        <w:rPr>
          <w:rFonts w:cs="Times New Roman"/>
          <w:szCs w:val="24"/>
          <w:lang w:val="en-GB"/>
        </w:rPr>
        <w:t>)</w:t>
      </w:r>
      <w:r w:rsidR="004A0AC1">
        <w:rPr>
          <w:rFonts w:cs="Times New Roman"/>
          <w:szCs w:val="24"/>
          <w:lang w:val="en-GB"/>
        </w:rPr>
        <w:t>.</w:t>
      </w:r>
      <w:r w:rsidR="00266A08" w:rsidRPr="008A5E2D">
        <w:rPr>
          <w:rFonts w:cs="Times New Roman"/>
          <w:szCs w:val="24"/>
          <w:lang w:val="en-GB"/>
        </w:rPr>
        <w:t xml:space="preserve"> </w:t>
      </w:r>
      <w:r w:rsidR="00DC37E4" w:rsidRPr="008A5E2D">
        <w:rPr>
          <w:rFonts w:cs="Times New Roman"/>
          <w:szCs w:val="24"/>
          <w:lang w:val="en-GB"/>
        </w:rPr>
        <w:t>Positivists</w:t>
      </w:r>
      <w:r w:rsidR="00266A08" w:rsidRPr="008A5E2D">
        <w:rPr>
          <w:rFonts w:cs="Times New Roman"/>
          <w:szCs w:val="24"/>
          <w:lang w:val="en-GB"/>
        </w:rPr>
        <w:t xml:space="preserve"> </w:t>
      </w:r>
      <w:r w:rsidR="00AC350A" w:rsidRPr="008A5E2D">
        <w:rPr>
          <w:rFonts w:cs="Times New Roman"/>
          <w:szCs w:val="24"/>
          <w:lang w:val="en-GB"/>
        </w:rPr>
        <w:t>claim</w:t>
      </w:r>
      <w:r w:rsidR="00266A08" w:rsidRPr="008A5E2D">
        <w:rPr>
          <w:rFonts w:cs="Times New Roman"/>
          <w:szCs w:val="24"/>
          <w:lang w:val="en-GB"/>
        </w:rPr>
        <w:t xml:space="preserve"> that</w:t>
      </w:r>
      <w:r w:rsidR="004B5304">
        <w:rPr>
          <w:rFonts w:cs="Times New Roman"/>
          <w:szCs w:val="24"/>
          <w:lang w:val="en-GB"/>
        </w:rPr>
        <w:t xml:space="preserve"> science is value-free </w:t>
      </w:r>
      <w:r w:rsidR="00AC350A">
        <w:rPr>
          <w:rFonts w:cs="Times New Roman"/>
          <w:szCs w:val="24"/>
          <w:lang w:val="en-GB"/>
        </w:rPr>
        <w:t>impartial</w:t>
      </w:r>
      <w:r w:rsidR="004B5304">
        <w:rPr>
          <w:rFonts w:cs="Times New Roman"/>
          <w:szCs w:val="24"/>
          <w:lang w:val="en-GB"/>
        </w:rPr>
        <w:t xml:space="preserve"> </w:t>
      </w:r>
      <w:r w:rsidR="00AC350A" w:rsidRPr="008A5E2D">
        <w:rPr>
          <w:rFonts w:cs="Times New Roman"/>
          <w:szCs w:val="24"/>
          <w:lang w:val="en-GB"/>
        </w:rPr>
        <w:t>as well as</w:t>
      </w:r>
      <w:r w:rsidR="00266A08" w:rsidRPr="008A5E2D">
        <w:rPr>
          <w:rFonts w:cs="Times New Roman"/>
          <w:szCs w:val="24"/>
          <w:lang w:val="en-GB"/>
        </w:rPr>
        <w:t xml:space="preserve"> </w:t>
      </w:r>
      <w:r w:rsidR="00435BBE" w:rsidRPr="008A5E2D">
        <w:rPr>
          <w:rFonts w:cs="Times New Roman"/>
          <w:szCs w:val="24"/>
          <w:lang w:val="en-GB"/>
        </w:rPr>
        <w:t>objective. It</w:t>
      </w:r>
      <w:r w:rsidR="00266A08" w:rsidRPr="008A5E2D">
        <w:rPr>
          <w:rFonts w:cs="Times New Roman"/>
          <w:szCs w:val="24"/>
          <w:lang w:val="en-GB"/>
        </w:rPr>
        <w:t xml:space="preserve"> is a</w:t>
      </w:r>
      <w:r w:rsidR="0019508B">
        <w:rPr>
          <w:rFonts w:cs="Times New Roman"/>
          <w:szCs w:val="24"/>
          <w:lang w:val="en-GB"/>
        </w:rPr>
        <w:t xml:space="preserve"> </w:t>
      </w:r>
      <w:r w:rsidR="00130ECD">
        <w:rPr>
          <w:rFonts w:cs="Times New Roman"/>
          <w:szCs w:val="24"/>
          <w:lang w:val="en-GB"/>
        </w:rPr>
        <w:t>wa</w:t>
      </w:r>
      <w:r w:rsidR="00266A08" w:rsidRPr="008A5E2D">
        <w:rPr>
          <w:rFonts w:cs="Times New Roman"/>
          <w:szCs w:val="24"/>
          <w:lang w:val="en-GB"/>
        </w:rPr>
        <w:t xml:space="preserve">y to observe the object </w:t>
      </w:r>
      <w:r w:rsidR="00435BBE" w:rsidRPr="008A5E2D">
        <w:rPr>
          <w:rFonts w:cs="Times New Roman"/>
          <w:szCs w:val="24"/>
          <w:lang w:val="en-GB"/>
        </w:rPr>
        <w:t>systematically, based</w:t>
      </w:r>
      <w:r w:rsidR="00091CE2" w:rsidRPr="008A5E2D">
        <w:rPr>
          <w:rFonts w:cs="Times New Roman"/>
          <w:szCs w:val="24"/>
          <w:lang w:val="en-GB"/>
        </w:rPr>
        <w:t xml:space="preserve"> </w:t>
      </w:r>
      <w:r w:rsidR="00435BBE" w:rsidRPr="008A5E2D">
        <w:rPr>
          <w:rFonts w:cs="Times New Roman"/>
          <w:szCs w:val="24"/>
          <w:lang w:val="en-GB"/>
        </w:rPr>
        <w:t>on knowledge</w:t>
      </w:r>
      <w:r w:rsidR="00091CE2" w:rsidRPr="008A5E2D">
        <w:rPr>
          <w:rFonts w:cs="Times New Roman"/>
          <w:szCs w:val="24"/>
          <w:lang w:val="en-GB"/>
        </w:rPr>
        <w:t xml:space="preserve"> as theory testing.</w:t>
      </w:r>
      <w:r w:rsidR="00266A08" w:rsidRPr="008A5E2D">
        <w:rPr>
          <w:rFonts w:cs="Times New Roman"/>
          <w:szCs w:val="24"/>
          <w:lang w:val="en-GB"/>
        </w:rPr>
        <w:t xml:space="preserve"> </w:t>
      </w:r>
    </w:p>
    <w:p w14:paraId="5891F146" w14:textId="0397938D" w:rsidR="0029206E" w:rsidRDefault="00435BBE" w:rsidP="00EA7A99">
      <w:pPr>
        <w:spacing w:line="480" w:lineRule="auto"/>
        <w:jc w:val="both"/>
        <w:rPr>
          <w:rFonts w:cs="Times New Roman"/>
          <w:szCs w:val="24"/>
          <w:lang w:val="en-GB"/>
        </w:rPr>
      </w:pPr>
      <w:r w:rsidRPr="008A5E2D">
        <w:rPr>
          <w:rFonts w:cs="Times New Roman"/>
          <w:szCs w:val="24"/>
          <w:lang w:val="en-GB"/>
        </w:rPr>
        <w:t xml:space="preserve">Thus, </w:t>
      </w:r>
      <w:r w:rsidR="004B5304" w:rsidRPr="008A5E2D">
        <w:rPr>
          <w:rFonts w:cs="Times New Roman"/>
          <w:szCs w:val="24"/>
          <w:lang w:val="en-GB"/>
        </w:rPr>
        <w:t>study</w:t>
      </w:r>
      <w:r w:rsidRPr="008A5E2D">
        <w:rPr>
          <w:rFonts w:cs="Times New Roman"/>
          <w:szCs w:val="24"/>
          <w:lang w:val="en-GB"/>
        </w:rPr>
        <w:t xml:space="preserve"> in a </w:t>
      </w:r>
      <w:r w:rsidR="00997535" w:rsidRPr="008A5E2D">
        <w:rPr>
          <w:rFonts w:cs="Times New Roman"/>
          <w:szCs w:val="24"/>
          <w:lang w:val="en-GB"/>
        </w:rPr>
        <w:t>positivist</w:t>
      </w:r>
      <w:r w:rsidR="00997535">
        <w:rPr>
          <w:rFonts w:cs="Times New Roman"/>
          <w:szCs w:val="24"/>
          <w:lang w:val="en-GB"/>
        </w:rPr>
        <w:t>’s</w:t>
      </w:r>
      <w:r w:rsidRPr="008A5E2D">
        <w:rPr>
          <w:rFonts w:cs="Times New Roman"/>
          <w:szCs w:val="24"/>
          <w:lang w:val="en-GB"/>
        </w:rPr>
        <w:t xml:space="preserve"> paradigm uses quantitative </w:t>
      </w:r>
      <w:r w:rsidR="004B5304" w:rsidRPr="008A5E2D">
        <w:rPr>
          <w:rFonts w:cs="Times New Roman"/>
          <w:szCs w:val="24"/>
          <w:lang w:val="en-GB"/>
        </w:rPr>
        <w:t>study</w:t>
      </w:r>
      <w:r w:rsidRPr="008A5E2D">
        <w:rPr>
          <w:rFonts w:cs="Times New Roman"/>
          <w:szCs w:val="24"/>
          <w:lang w:val="en-GB"/>
        </w:rPr>
        <w:t xml:space="preserve"> </w:t>
      </w:r>
      <w:r w:rsidR="004413DE" w:rsidRPr="008A5E2D">
        <w:rPr>
          <w:rFonts w:cs="Times New Roman"/>
          <w:szCs w:val="24"/>
          <w:lang w:val="en-GB"/>
        </w:rPr>
        <w:t>method</w:t>
      </w:r>
      <w:r w:rsidRPr="008A5E2D">
        <w:rPr>
          <w:rFonts w:cs="Times New Roman"/>
          <w:szCs w:val="24"/>
          <w:lang w:val="en-GB"/>
        </w:rPr>
        <w:t xml:space="preserve"> </w:t>
      </w:r>
      <w:r w:rsidR="008A5E2D" w:rsidRPr="008A5E2D">
        <w:rPr>
          <w:rFonts w:cs="Times New Roman"/>
          <w:szCs w:val="24"/>
          <w:lang w:val="en-GB"/>
        </w:rPr>
        <w:t>(Alatinga</w:t>
      </w:r>
      <w:r w:rsidR="00D92CE4" w:rsidRPr="008A5E2D">
        <w:rPr>
          <w:rFonts w:cs="Times New Roman"/>
          <w:szCs w:val="24"/>
          <w:lang w:val="en-GB"/>
        </w:rPr>
        <w:t xml:space="preserve"> &amp; Williams</w:t>
      </w:r>
      <w:r w:rsidR="008A5E2D" w:rsidRPr="008A5E2D">
        <w:rPr>
          <w:rFonts w:cs="Times New Roman"/>
          <w:szCs w:val="24"/>
          <w:lang w:val="en-GB"/>
        </w:rPr>
        <w:t>, 2016</w:t>
      </w:r>
      <w:r w:rsidR="00D92CE4" w:rsidRPr="008A5E2D">
        <w:rPr>
          <w:rFonts w:cs="Times New Roman"/>
          <w:szCs w:val="24"/>
          <w:lang w:val="en-GB"/>
        </w:rPr>
        <w:t>).</w:t>
      </w:r>
      <w:r w:rsidR="0019508B">
        <w:rPr>
          <w:rFonts w:cs="Times New Roman"/>
          <w:szCs w:val="24"/>
          <w:lang w:val="en-GB"/>
        </w:rPr>
        <w:t xml:space="preserve"> </w:t>
      </w:r>
      <w:r w:rsidR="004B5304">
        <w:rPr>
          <w:rFonts w:cs="Times New Roman"/>
          <w:szCs w:val="24"/>
          <w:lang w:val="en-GB"/>
        </w:rPr>
        <w:t>The research</w:t>
      </w:r>
      <w:r w:rsidR="00D92CE4" w:rsidRPr="008A5E2D">
        <w:rPr>
          <w:rFonts w:cs="Times New Roman"/>
          <w:szCs w:val="24"/>
          <w:lang w:val="en-GB"/>
        </w:rPr>
        <w:t xml:space="preserve"> design that are used in the positivist </w:t>
      </w:r>
      <w:r w:rsidR="004B5304" w:rsidRPr="008A5E2D">
        <w:rPr>
          <w:rFonts w:cs="Times New Roman"/>
          <w:szCs w:val="24"/>
          <w:lang w:val="en-GB"/>
        </w:rPr>
        <w:t>model</w:t>
      </w:r>
      <w:r w:rsidR="00D92CE4" w:rsidRPr="008A5E2D">
        <w:rPr>
          <w:rFonts w:cs="Times New Roman"/>
          <w:szCs w:val="24"/>
          <w:lang w:val="en-GB"/>
        </w:rPr>
        <w:t xml:space="preserve"> </w:t>
      </w:r>
      <w:r w:rsidR="00AC350A" w:rsidRPr="008A5E2D">
        <w:rPr>
          <w:rFonts w:cs="Times New Roman"/>
          <w:szCs w:val="24"/>
          <w:lang w:val="en-GB"/>
        </w:rPr>
        <w:t>comprise</w:t>
      </w:r>
      <w:r w:rsidR="008A5E2D" w:rsidRPr="008A5E2D">
        <w:rPr>
          <w:rFonts w:cs="Times New Roman"/>
          <w:szCs w:val="24"/>
          <w:lang w:val="en-GB"/>
        </w:rPr>
        <w:t>, survey</w:t>
      </w:r>
      <w:r w:rsidR="00D92CE4" w:rsidRPr="008A5E2D">
        <w:rPr>
          <w:rFonts w:cs="Times New Roman"/>
          <w:szCs w:val="24"/>
          <w:lang w:val="en-GB"/>
        </w:rPr>
        <w:t xml:space="preserve">, </w:t>
      </w:r>
      <w:r w:rsidR="004B5304" w:rsidRPr="008A5E2D">
        <w:rPr>
          <w:rFonts w:cs="Times New Roman"/>
          <w:szCs w:val="24"/>
          <w:lang w:val="en-GB"/>
        </w:rPr>
        <w:t>tentative</w:t>
      </w:r>
      <w:r w:rsidR="00D92CE4" w:rsidRPr="008A5E2D">
        <w:rPr>
          <w:rFonts w:cs="Times New Roman"/>
          <w:szCs w:val="24"/>
          <w:lang w:val="en-GB"/>
        </w:rPr>
        <w:t xml:space="preserve"> and quasi-experimental design (</w:t>
      </w:r>
      <w:r w:rsidR="00BD4588">
        <w:rPr>
          <w:rFonts w:cs="Times New Roman"/>
          <w:szCs w:val="24"/>
          <w:lang w:val="en-GB"/>
        </w:rPr>
        <w:t>Creswell, 2003;</w:t>
      </w:r>
      <w:r w:rsidR="008A5E2D" w:rsidRPr="008A5E2D">
        <w:rPr>
          <w:rFonts w:cs="Times New Roman"/>
          <w:szCs w:val="24"/>
          <w:lang w:val="en-GB"/>
        </w:rPr>
        <w:t xml:space="preserve"> Fowler, 2002</w:t>
      </w:r>
      <w:r w:rsidR="00D92CE4" w:rsidRPr="008A5E2D">
        <w:rPr>
          <w:rFonts w:cs="Times New Roman"/>
          <w:szCs w:val="24"/>
          <w:lang w:val="en-GB"/>
        </w:rPr>
        <w:t>).</w:t>
      </w:r>
      <w:r w:rsidR="0019508B">
        <w:rPr>
          <w:rFonts w:cs="Times New Roman"/>
          <w:szCs w:val="24"/>
          <w:lang w:val="en-GB"/>
        </w:rPr>
        <w:t xml:space="preserve"> </w:t>
      </w:r>
      <w:r w:rsidR="0073174E" w:rsidRPr="008A5E2D">
        <w:rPr>
          <w:rFonts w:cs="Times New Roman"/>
          <w:szCs w:val="24"/>
          <w:lang w:val="en-GB"/>
        </w:rPr>
        <w:t>Positivists</w:t>
      </w:r>
      <w:r w:rsidR="00D92CE4" w:rsidRPr="008A5E2D">
        <w:rPr>
          <w:rFonts w:cs="Times New Roman"/>
          <w:szCs w:val="24"/>
          <w:lang w:val="en-GB"/>
        </w:rPr>
        <w:t xml:space="preserve"> </w:t>
      </w:r>
      <w:r w:rsidR="004B5304" w:rsidRPr="008A5E2D">
        <w:rPr>
          <w:rFonts w:cs="Times New Roman"/>
          <w:szCs w:val="24"/>
          <w:lang w:val="en-GB"/>
        </w:rPr>
        <w:t>gather</w:t>
      </w:r>
      <w:r w:rsidR="00D92CE4" w:rsidRPr="008A5E2D">
        <w:rPr>
          <w:rFonts w:cs="Times New Roman"/>
          <w:szCs w:val="24"/>
          <w:lang w:val="en-GB"/>
        </w:rPr>
        <w:t xml:space="preserve"> </w:t>
      </w:r>
      <w:r w:rsidR="004B5304" w:rsidRPr="008A5E2D">
        <w:rPr>
          <w:rFonts w:cs="Times New Roman"/>
          <w:szCs w:val="24"/>
          <w:lang w:val="en-GB"/>
        </w:rPr>
        <w:t>facts</w:t>
      </w:r>
      <w:r w:rsidR="00D92CE4" w:rsidRPr="008A5E2D">
        <w:rPr>
          <w:rFonts w:cs="Times New Roman"/>
          <w:szCs w:val="24"/>
          <w:lang w:val="en-GB"/>
        </w:rPr>
        <w:t xml:space="preserve"> by using </w:t>
      </w:r>
      <w:r w:rsidR="008A5E2D" w:rsidRPr="008A5E2D">
        <w:rPr>
          <w:rFonts w:cs="Times New Roman"/>
          <w:szCs w:val="24"/>
          <w:lang w:val="en-GB"/>
        </w:rPr>
        <w:t>observation, questionnaire</w:t>
      </w:r>
      <w:r w:rsidR="004B7AC0">
        <w:rPr>
          <w:rFonts w:cs="Times New Roman"/>
          <w:szCs w:val="24"/>
          <w:lang w:val="en-GB"/>
        </w:rPr>
        <w:t>,</w:t>
      </w:r>
      <w:r w:rsidR="00D92CE4" w:rsidRPr="008A5E2D">
        <w:rPr>
          <w:rFonts w:cs="Times New Roman"/>
          <w:szCs w:val="24"/>
          <w:lang w:val="en-GB"/>
        </w:rPr>
        <w:t xml:space="preserve"> </w:t>
      </w:r>
      <w:r w:rsidR="008A5E2D" w:rsidRPr="008A5E2D">
        <w:rPr>
          <w:rFonts w:cs="Times New Roman"/>
          <w:szCs w:val="24"/>
          <w:lang w:val="en-GB"/>
        </w:rPr>
        <w:t>and interview</w:t>
      </w:r>
      <w:r w:rsidR="00D92CE4" w:rsidRPr="008A5E2D">
        <w:rPr>
          <w:rFonts w:cs="Times New Roman"/>
          <w:szCs w:val="24"/>
          <w:lang w:val="en-GB"/>
        </w:rPr>
        <w:t xml:space="preserve"> </w:t>
      </w:r>
      <w:r w:rsidR="00F74B02">
        <w:rPr>
          <w:rFonts w:cs="Times New Roman"/>
          <w:szCs w:val="24"/>
          <w:lang w:val="en-GB"/>
        </w:rPr>
        <w:t>guides</w:t>
      </w:r>
      <w:r w:rsidR="008A5E2D" w:rsidRPr="008A5E2D">
        <w:rPr>
          <w:rFonts w:cs="Times New Roman"/>
          <w:szCs w:val="24"/>
          <w:lang w:val="en-GB"/>
        </w:rPr>
        <w:t xml:space="preserve"> (</w:t>
      </w:r>
      <w:r w:rsidR="00D92CE4" w:rsidRPr="008A5E2D">
        <w:rPr>
          <w:rFonts w:cs="Times New Roman"/>
          <w:szCs w:val="24"/>
          <w:lang w:val="en-GB"/>
        </w:rPr>
        <w:t>Hughes</w:t>
      </w:r>
      <w:r w:rsidR="008A5E2D" w:rsidRPr="008A5E2D">
        <w:rPr>
          <w:rFonts w:cs="Times New Roman"/>
          <w:szCs w:val="24"/>
          <w:lang w:val="en-GB"/>
        </w:rPr>
        <w:t>, 1990</w:t>
      </w:r>
      <w:r w:rsidR="00D92CE4" w:rsidRPr="008A5E2D">
        <w:rPr>
          <w:rFonts w:cs="Times New Roman"/>
          <w:szCs w:val="24"/>
          <w:lang w:val="en-GB"/>
        </w:rPr>
        <w:t>).</w:t>
      </w:r>
      <w:r w:rsidR="004B7AC0">
        <w:rPr>
          <w:rFonts w:cs="Times New Roman"/>
          <w:szCs w:val="24"/>
          <w:lang w:val="en-GB"/>
        </w:rPr>
        <w:t xml:space="preserve"> </w:t>
      </w:r>
      <w:r w:rsidR="00D92CE4" w:rsidRPr="008A5E2D">
        <w:rPr>
          <w:rFonts w:cs="Times New Roman"/>
          <w:szCs w:val="24"/>
          <w:lang w:val="en-GB"/>
        </w:rPr>
        <w:t xml:space="preserve">Its analysis of data involves statistical </w:t>
      </w:r>
      <w:r w:rsidR="00F74B02" w:rsidRPr="008A5E2D">
        <w:rPr>
          <w:rFonts w:cs="Times New Roman"/>
          <w:szCs w:val="24"/>
          <w:lang w:val="en-GB"/>
        </w:rPr>
        <w:t>approaches</w:t>
      </w:r>
      <w:r w:rsidR="00D92CE4" w:rsidRPr="008A5E2D">
        <w:rPr>
          <w:rFonts w:cs="Times New Roman"/>
          <w:szCs w:val="24"/>
          <w:lang w:val="en-GB"/>
        </w:rPr>
        <w:t xml:space="preserve"> such as </w:t>
      </w:r>
      <w:r w:rsidR="00F74B02" w:rsidRPr="008A5E2D">
        <w:rPr>
          <w:rFonts w:cs="Times New Roman"/>
          <w:szCs w:val="24"/>
          <w:lang w:val="en-GB"/>
        </w:rPr>
        <w:t>evocative</w:t>
      </w:r>
      <w:r w:rsidR="00D92CE4" w:rsidRPr="008A5E2D">
        <w:rPr>
          <w:rFonts w:cs="Times New Roman"/>
          <w:szCs w:val="24"/>
          <w:lang w:val="en-GB"/>
        </w:rPr>
        <w:t xml:space="preserve"> </w:t>
      </w:r>
      <w:r w:rsidR="008A5E2D" w:rsidRPr="008A5E2D">
        <w:rPr>
          <w:rFonts w:cs="Times New Roman"/>
          <w:szCs w:val="24"/>
          <w:lang w:val="en-GB"/>
        </w:rPr>
        <w:t>statistics, parametric</w:t>
      </w:r>
      <w:r w:rsidR="00D92CE4" w:rsidRPr="008A5E2D">
        <w:rPr>
          <w:rFonts w:cs="Times New Roman"/>
          <w:szCs w:val="24"/>
          <w:lang w:val="en-GB"/>
        </w:rPr>
        <w:t xml:space="preserve"> and non-parametric </w:t>
      </w:r>
      <w:r w:rsidR="00AC350A" w:rsidRPr="008A5E2D">
        <w:rPr>
          <w:rFonts w:cs="Times New Roman"/>
          <w:szCs w:val="24"/>
          <w:lang w:val="en-GB"/>
        </w:rPr>
        <w:t>approaches</w:t>
      </w:r>
      <w:r w:rsidR="00D92CE4" w:rsidRPr="008A5E2D">
        <w:rPr>
          <w:rFonts w:cs="Times New Roman"/>
          <w:szCs w:val="24"/>
          <w:lang w:val="en-GB"/>
        </w:rPr>
        <w:t xml:space="preserve"> (</w:t>
      </w:r>
      <w:r w:rsidR="008A5E2D" w:rsidRPr="008A5E2D">
        <w:rPr>
          <w:rFonts w:cs="Times New Roman"/>
          <w:szCs w:val="24"/>
          <w:lang w:val="en-GB"/>
        </w:rPr>
        <w:t>Creswell, 2003</w:t>
      </w:r>
      <w:r w:rsidR="00D92CE4" w:rsidRPr="008A5E2D">
        <w:rPr>
          <w:rFonts w:cs="Times New Roman"/>
          <w:szCs w:val="24"/>
          <w:lang w:val="en-GB"/>
        </w:rPr>
        <w:t>).</w:t>
      </w:r>
      <w:r w:rsidR="0019508B">
        <w:rPr>
          <w:rFonts w:cs="Times New Roman"/>
          <w:szCs w:val="24"/>
          <w:lang w:val="en-GB"/>
        </w:rPr>
        <w:t xml:space="preserve"> </w:t>
      </w:r>
    </w:p>
    <w:p w14:paraId="05022383" w14:textId="4EDAC64A" w:rsidR="00720B14" w:rsidRDefault="00707EA1" w:rsidP="00EA7A99">
      <w:pPr>
        <w:spacing w:line="480" w:lineRule="auto"/>
        <w:jc w:val="both"/>
        <w:rPr>
          <w:lang w:val="en-GB"/>
        </w:rPr>
      </w:pPr>
      <w:r>
        <w:rPr>
          <w:lang w:val="en-GB"/>
        </w:rPr>
        <w:t>On the other hand, i</w:t>
      </w:r>
      <w:r w:rsidR="00531375">
        <w:rPr>
          <w:lang w:val="en-GB"/>
        </w:rPr>
        <w:t>nterpretivis</w:t>
      </w:r>
      <w:r>
        <w:rPr>
          <w:lang w:val="en-GB"/>
        </w:rPr>
        <w:t>ts argue that</w:t>
      </w:r>
      <w:r w:rsidR="00F2561A">
        <w:rPr>
          <w:lang w:val="en-GB"/>
        </w:rPr>
        <w:t xml:space="preserve"> </w:t>
      </w:r>
      <w:r w:rsidR="00531375">
        <w:rPr>
          <w:lang w:val="en-GB"/>
        </w:rPr>
        <w:t>s</w:t>
      </w:r>
      <w:r w:rsidR="00C84FF1">
        <w:rPr>
          <w:lang w:val="en-GB"/>
        </w:rPr>
        <w:t xml:space="preserve">ocial constructivism often referred to as the qualitative method of research is </w:t>
      </w:r>
      <w:r w:rsidR="001458C3">
        <w:rPr>
          <w:lang w:val="en-GB"/>
        </w:rPr>
        <w:t>based</w:t>
      </w:r>
      <w:r w:rsidR="00C84FF1">
        <w:rPr>
          <w:lang w:val="en-GB"/>
        </w:rPr>
        <w:t xml:space="preserve"> on empathetic</w:t>
      </w:r>
      <w:r w:rsidR="00682690">
        <w:rPr>
          <w:lang w:val="en-GB"/>
        </w:rPr>
        <w:t xml:space="preserve"> understanding of human experience (Creswell,</w:t>
      </w:r>
      <w:r w:rsidR="00531375">
        <w:rPr>
          <w:lang w:val="en-GB"/>
        </w:rPr>
        <w:t xml:space="preserve"> </w:t>
      </w:r>
      <w:r w:rsidR="00682690">
        <w:rPr>
          <w:lang w:val="en-GB"/>
        </w:rPr>
        <w:t>2014).</w:t>
      </w:r>
      <w:r w:rsidR="0092703C">
        <w:rPr>
          <w:lang w:val="en-GB"/>
        </w:rPr>
        <w:t xml:space="preserve"> </w:t>
      </w:r>
      <w:r w:rsidR="00682690">
        <w:rPr>
          <w:lang w:val="en-GB"/>
        </w:rPr>
        <w:t xml:space="preserve">This approach requires the researcher as a human </w:t>
      </w:r>
      <w:r w:rsidR="001458C3">
        <w:rPr>
          <w:lang w:val="en-GB"/>
        </w:rPr>
        <w:t>being, studying</w:t>
      </w:r>
      <w:r w:rsidR="00682690">
        <w:rPr>
          <w:lang w:val="en-GB"/>
        </w:rPr>
        <w:t xml:space="preserve"> other human </w:t>
      </w:r>
      <w:r w:rsidR="001458C3">
        <w:rPr>
          <w:lang w:val="en-GB"/>
        </w:rPr>
        <w:t>beings, to</w:t>
      </w:r>
      <w:r w:rsidR="00682690">
        <w:rPr>
          <w:lang w:val="en-GB"/>
        </w:rPr>
        <w:t xml:space="preserve"> access the social world </w:t>
      </w:r>
      <w:r w:rsidR="003E30DA">
        <w:rPr>
          <w:lang w:val="en-GB"/>
        </w:rPr>
        <w:t xml:space="preserve">view </w:t>
      </w:r>
      <w:r w:rsidR="00682690">
        <w:rPr>
          <w:lang w:val="en-GB"/>
        </w:rPr>
        <w:t>of others ‘imaginative reconstruction</w:t>
      </w:r>
      <w:r w:rsidR="00531375">
        <w:rPr>
          <w:lang w:val="en-GB"/>
        </w:rPr>
        <w:t>’</w:t>
      </w:r>
      <w:r w:rsidR="00682690">
        <w:rPr>
          <w:lang w:val="en-GB"/>
        </w:rPr>
        <w:t xml:space="preserve"> (Kothari,1990). The focus of the interpretative approach is on man as thinking and </w:t>
      </w:r>
      <w:r w:rsidR="0092703C">
        <w:rPr>
          <w:lang w:val="en-GB"/>
        </w:rPr>
        <w:t>decision-making</w:t>
      </w:r>
      <w:r w:rsidR="00682690">
        <w:rPr>
          <w:lang w:val="en-GB"/>
        </w:rPr>
        <w:t xml:space="preserve"> being and not a mechanical responder to stimuli as is often presented by positivist school of thought</w:t>
      </w:r>
      <w:r w:rsidR="00C84FF1">
        <w:rPr>
          <w:lang w:val="en-GB"/>
        </w:rPr>
        <w:t xml:space="preserve"> </w:t>
      </w:r>
      <w:r w:rsidR="00720B14">
        <w:rPr>
          <w:lang w:val="en-GB"/>
        </w:rPr>
        <w:t>(Johnston</w:t>
      </w:r>
      <w:r w:rsidR="001458C3">
        <w:rPr>
          <w:lang w:val="en-GB"/>
        </w:rPr>
        <w:t>, 1983; Weber, 2004</w:t>
      </w:r>
      <w:r w:rsidR="00720B14">
        <w:rPr>
          <w:lang w:val="en-GB"/>
        </w:rPr>
        <w:t>).</w:t>
      </w:r>
    </w:p>
    <w:p w14:paraId="022C4172" w14:textId="411DBC79" w:rsidR="00171FA0" w:rsidRPr="00171FA0" w:rsidRDefault="00720B14" w:rsidP="00EA7A99">
      <w:pPr>
        <w:spacing w:line="480" w:lineRule="auto"/>
        <w:jc w:val="both"/>
        <w:rPr>
          <w:lang w:val="en-GB"/>
        </w:rPr>
      </w:pPr>
      <w:r>
        <w:rPr>
          <w:lang w:val="en-GB"/>
        </w:rPr>
        <w:t xml:space="preserve">The </w:t>
      </w:r>
      <w:r w:rsidR="00CD0D8D">
        <w:rPr>
          <w:lang w:val="en-GB"/>
        </w:rPr>
        <w:t>study</w:t>
      </w:r>
      <w:r>
        <w:rPr>
          <w:lang w:val="en-GB"/>
        </w:rPr>
        <w:t xml:space="preserve"> </w:t>
      </w:r>
      <w:r w:rsidR="00CD0D8D">
        <w:rPr>
          <w:lang w:val="en-GB"/>
        </w:rPr>
        <w:t>procedures</w:t>
      </w:r>
      <w:r>
        <w:rPr>
          <w:lang w:val="en-GB"/>
        </w:rPr>
        <w:t xml:space="preserve"> that are </w:t>
      </w:r>
      <w:r w:rsidR="00BE7011">
        <w:rPr>
          <w:lang w:val="en-GB"/>
        </w:rPr>
        <w:t>related</w:t>
      </w:r>
      <w:r>
        <w:rPr>
          <w:lang w:val="en-GB"/>
        </w:rPr>
        <w:t xml:space="preserve"> with the interpretative </w:t>
      </w:r>
      <w:r w:rsidR="00CD0D8D">
        <w:rPr>
          <w:lang w:val="en-GB"/>
        </w:rPr>
        <w:t>method</w:t>
      </w:r>
      <w:r>
        <w:rPr>
          <w:lang w:val="en-GB"/>
        </w:rPr>
        <w:t xml:space="preserve"> are phenomenology, hermeneutic and ethnograph</w:t>
      </w:r>
      <w:r w:rsidR="003E30DA">
        <w:rPr>
          <w:lang w:val="en-GB"/>
        </w:rPr>
        <w:t>ic</w:t>
      </w:r>
      <w:r>
        <w:rPr>
          <w:lang w:val="en-GB"/>
        </w:rPr>
        <w:t xml:space="preserve"> participant </w:t>
      </w:r>
      <w:r w:rsidR="001458C3">
        <w:rPr>
          <w:lang w:val="en-GB"/>
        </w:rPr>
        <w:t>observation, action</w:t>
      </w:r>
      <w:r w:rsidR="00D11741">
        <w:rPr>
          <w:lang w:val="en-GB"/>
        </w:rPr>
        <w:t xml:space="preserve"> research and ethnography (Dick</w:t>
      </w:r>
      <w:r w:rsidR="001458C3">
        <w:rPr>
          <w:lang w:val="en-GB"/>
        </w:rPr>
        <w:t>, 2002</w:t>
      </w:r>
      <w:r w:rsidR="0092703C">
        <w:rPr>
          <w:lang w:val="en-GB"/>
        </w:rPr>
        <w:t xml:space="preserve">). </w:t>
      </w:r>
      <w:r w:rsidR="00CD0D8D">
        <w:rPr>
          <w:lang w:val="en-GB"/>
        </w:rPr>
        <w:t>Approaches</w:t>
      </w:r>
      <w:r w:rsidR="00D11741">
        <w:rPr>
          <w:lang w:val="en-GB"/>
        </w:rPr>
        <w:t xml:space="preserve"> that are </w:t>
      </w:r>
      <w:r w:rsidR="00CD0D8D">
        <w:rPr>
          <w:lang w:val="en-GB"/>
        </w:rPr>
        <w:t>engaged</w:t>
      </w:r>
      <w:r w:rsidR="00D11741">
        <w:rPr>
          <w:lang w:val="en-GB"/>
        </w:rPr>
        <w:t xml:space="preserve"> under interpretative </w:t>
      </w:r>
      <w:r w:rsidR="00CD0D8D">
        <w:rPr>
          <w:lang w:val="en-GB"/>
        </w:rPr>
        <w:t>method</w:t>
      </w:r>
      <w:r w:rsidR="00D11741">
        <w:rPr>
          <w:lang w:val="en-GB"/>
        </w:rPr>
        <w:t xml:space="preserve"> include interviews, focus group discussion and </w:t>
      </w:r>
      <w:r w:rsidR="001458C3">
        <w:rPr>
          <w:lang w:val="en-GB"/>
        </w:rPr>
        <w:t>observation (</w:t>
      </w:r>
      <w:r w:rsidR="00D11741">
        <w:rPr>
          <w:lang w:val="en-GB"/>
        </w:rPr>
        <w:t>Kothari</w:t>
      </w:r>
      <w:r w:rsidR="001458C3">
        <w:rPr>
          <w:lang w:val="en-GB"/>
        </w:rPr>
        <w:t>, 1990; Eastherby</w:t>
      </w:r>
      <w:r w:rsidR="00D11741">
        <w:rPr>
          <w:lang w:val="en-GB"/>
        </w:rPr>
        <w:t>-Smith</w:t>
      </w:r>
      <w:r w:rsidR="001458C3">
        <w:rPr>
          <w:lang w:val="en-GB"/>
        </w:rPr>
        <w:t>, Thorpe</w:t>
      </w:r>
      <w:r w:rsidR="003E30DA">
        <w:rPr>
          <w:lang w:val="en-GB"/>
        </w:rPr>
        <w:t>,</w:t>
      </w:r>
      <w:r w:rsidR="0092703C">
        <w:rPr>
          <w:lang w:val="en-GB"/>
        </w:rPr>
        <w:t xml:space="preserve"> </w:t>
      </w:r>
      <w:r w:rsidR="00D11741">
        <w:rPr>
          <w:lang w:val="en-GB"/>
        </w:rPr>
        <w:t>&amp;</w:t>
      </w:r>
      <w:r w:rsidR="0092703C">
        <w:rPr>
          <w:lang w:val="en-GB"/>
        </w:rPr>
        <w:t xml:space="preserve"> </w:t>
      </w:r>
      <w:r w:rsidR="00D11741">
        <w:rPr>
          <w:lang w:val="en-GB"/>
        </w:rPr>
        <w:t>Lorwe</w:t>
      </w:r>
      <w:r w:rsidR="001458C3">
        <w:rPr>
          <w:lang w:val="en-GB"/>
        </w:rPr>
        <w:t>, 2002</w:t>
      </w:r>
      <w:r w:rsidR="00D11741">
        <w:rPr>
          <w:lang w:val="en-GB"/>
        </w:rPr>
        <w:t xml:space="preserve">). The </w:t>
      </w:r>
      <w:r w:rsidR="00CD0D8D">
        <w:rPr>
          <w:lang w:val="en-GB"/>
        </w:rPr>
        <w:t>core</w:t>
      </w:r>
      <w:r w:rsidR="00D11741">
        <w:rPr>
          <w:lang w:val="en-GB"/>
        </w:rPr>
        <w:t xml:space="preserve"> of data analysis </w:t>
      </w:r>
      <w:r w:rsidR="00CD0D8D">
        <w:rPr>
          <w:lang w:val="en-GB"/>
        </w:rPr>
        <w:t>comprises</w:t>
      </w:r>
      <w:r w:rsidR="00D11741">
        <w:rPr>
          <w:lang w:val="en-GB"/>
        </w:rPr>
        <w:t xml:space="preserve"> the researcher </w:t>
      </w:r>
      <w:r w:rsidR="00CD0D8D">
        <w:rPr>
          <w:lang w:val="en-GB"/>
        </w:rPr>
        <w:t>creating</w:t>
      </w:r>
      <w:r w:rsidR="00D11741">
        <w:rPr>
          <w:lang w:val="en-GB"/>
        </w:rPr>
        <w:t xml:space="preserve"> his </w:t>
      </w:r>
      <w:r w:rsidR="00CD0D8D">
        <w:rPr>
          <w:lang w:val="en-GB"/>
        </w:rPr>
        <w:lastRenderedPageBreak/>
        <w:t>schedule</w:t>
      </w:r>
      <w:r w:rsidR="00D11741">
        <w:rPr>
          <w:lang w:val="en-GB"/>
        </w:rPr>
        <w:t xml:space="preserve"> and value system </w:t>
      </w:r>
      <w:r w:rsidR="00CD0D8D">
        <w:rPr>
          <w:lang w:val="en-GB"/>
        </w:rPr>
        <w:t>clear</w:t>
      </w:r>
      <w:r w:rsidR="00D11741">
        <w:rPr>
          <w:lang w:val="en-GB"/>
        </w:rPr>
        <w:t xml:space="preserve"> from the </w:t>
      </w:r>
      <w:r w:rsidR="001458C3">
        <w:rPr>
          <w:lang w:val="en-GB"/>
        </w:rPr>
        <w:t>outset. The</w:t>
      </w:r>
      <w:r w:rsidR="00D11741">
        <w:rPr>
          <w:lang w:val="en-GB"/>
        </w:rPr>
        <w:t xml:space="preserve"> criticism </w:t>
      </w:r>
      <w:r w:rsidR="00C6029A">
        <w:rPr>
          <w:lang w:val="en-GB"/>
        </w:rPr>
        <w:t xml:space="preserve">of the </w:t>
      </w:r>
      <w:r w:rsidR="00CD0D8D">
        <w:rPr>
          <w:lang w:val="en-GB"/>
        </w:rPr>
        <w:t>method</w:t>
      </w:r>
      <w:r w:rsidR="00C6029A">
        <w:rPr>
          <w:lang w:val="en-GB"/>
        </w:rPr>
        <w:t xml:space="preserve"> is</w:t>
      </w:r>
      <w:r w:rsidR="000B1B0E">
        <w:rPr>
          <w:lang w:val="en-GB"/>
        </w:rPr>
        <w:t xml:space="preserve"> its</w:t>
      </w:r>
      <w:r w:rsidR="00C6029A">
        <w:rPr>
          <w:lang w:val="en-GB"/>
        </w:rPr>
        <w:t xml:space="preserve"> </w:t>
      </w:r>
      <w:r w:rsidR="00BB6B4A">
        <w:rPr>
          <w:lang w:val="en-GB"/>
        </w:rPr>
        <w:t>failure</w:t>
      </w:r>
      <w:r w:rsidR="00D11741">
        <w:rPr>
          <w:lang w:val="en-GB"/>
        </w:rPr>
        <w:t xml:space="preserve"> to uphold the </w:t>
      </w:r>
      <w:r w:rsidR="00BB6B4A">
        <w:rPr>
          <w:lang w:val="en-GB"/>
        </w:rPr>
        <w:t>philosophies</w:t>
      </w:r>
      <w:r w:rsidR="00C6029A">
        <w:rPr>
          <w:lang w:val="en-GB"/>
        </w:rPr>
        <w:t xml:space="preserve"> of objectivity and </w:t>
      </w:r>
      <w:r w:rsidR="00BB6B4A">
        <w:rPr>
          <w:lang w:val="en-GB"/>
        </w:rPr>
        <w:t>generality</w:t>
      </w:r>
      <w:r w:rsidR="00C6029A">
        <w:rPr>
          <w:lang w:val="en-GB"/>
        </w:rPr>
        <w:t xml:space="preserve"> (Creswell</w:t>
      </w:r>
      <w:r w:rsidR="00CC3B57">
        <w:rPr>
          <w:lang w:val="en-GB"/>
        </w:rPr>
        <w:t>, 2006</w:t>
      </w:r>
      <w:r w:rsidR="00C6029A">
        <w:rPr>
          <w:lang w:val="en-GB"/>
        </w:rPr>
        <w:t>).</w:t>
      </w:r>
    </w:p>
    <w:p w14:paraId="5E423AF3" w14:textId="630E4CB7" w:rsidR="006E1BAE" w:rsidRPr="00F10603" w:rsidRDefault="006E1BAE">
      <w:pPr>
        <w:spacing w:line="480" w:lineRule="auto"/>
        <w:jc w:val="both"/>
        <w:rPr>
          <w:rFonts w:cs="Times New Roman"/>
          <w:szCs w:val="24"/>
          <w:lang w:val="en-GB"/>
        </w:rPr>
      </w:pPr>
      <w:r w:rsidRPr="00F10603">
        <w:rPr>
          <w:rFonts w:cs="Times New Roman"/>
          <w:szCs w:val="24"/>
          <w:lang w:val="en-GB"/>
        </w:rPr>
        <w:t xml:space="preserve">In pragmatism paradigm of </w:t>
      </w:r>
      <w:r w:rsidR="00BE7011">
        <w:rPr>
          <w:rFonts w:cs="Times New Roman"/>
          <w:szCs w:val="24"/>
          <w:lang w:val="en-GB"/>
        </w:rPr>
        <w:t>social</w:t>
      </w:r>
      <w:r w:rsidRPr="00F10603">
        <w:rPr>
          <w:rFonts w:cs="Times New Roman"/>
          <w:szCs w:val="24"/>
          <w:lang w:val="en-GB"/>
        </w:rPr>
        <w:t xml:space="preserve"> science </w:t>
      </w:r>
      <w:r w:rsidR="006D52CF" w:rsidRPr="00F10603">
        <w:rPr>
          <w:rFonts w:cs="Times New Roman"/>
          <w:szCs w:val="24"/>
          <w:lang w:val="en-GB"/>
        </w:rPr>
        <w:t xml:space="preserve">research, </w:t>
      </w:r>
      <w:r w:rsidR="00BB6B4A" w:rsidRPr="00F10603">
        <w:rPr>
          <w:rFonts w:cs="Times New Roman"/>
          <w:szCs w:val="24"/>
          <w:lang w:val="en-GB"/>
        </w:rPr>
        <w:t>understanding</w:t>
      </w:r>
      <w:r w:rsidRPr="00F10603">
        <w:rPr>
          <w:rFonts w:cs="Times New Roman"/>
          <w:szCs w:val="24"/>
          <w:lang w:val="en-GB"/>
        </w:rPr>
        <w:t xml:space="preserve"> claims </w:t>
      </w:r>
      <w:r w:rsidR="00BB6B4A">
        <w:rPr>
          <w:rFonts w:cs="Times New Roman"/>
          <w:szCs w:val="24"/>
          <w:lang w:val="en-GB"/>
        </w:rPr>
        <w:t xml:space="preserve">to </w:t>
      </w:r>
      <w:r w:rsidRPr="00F10603">
        <w:rPr>
          <w:rFonts w:cs="Times New Roman"/>
          <w:szCs w:val="24"/>
          <w:lang w:val="en-GB"/>
        </w:rPr>
        <w:t>arise out of action, situation</w:t>
      </w:r>
      <w:r w:rsidR="009C56C7" w:rsidRPr="00F10603">
        <w:rPr>
          <w:rFonts w:cs="Times New Roman"/>
          <w:szCs w:val="24"/>
          <w:lang w:val="en-GB"/>
        </w:rPr>
        <w:t>,</w:t>
      </w:r>
      <w:r w:rsidRPr="00F10603">
        <w:rPr>
          <w:rFonts w:cs="Times New Roman"/>
          <w:szCs w:val="24"/>
          <w:lang w:val="en-GB"/>
        </w:rPr>
        <w:t xml:space="preserve"> and consequence </w:t>
      </w:r>
      <w:r w:rsidR="00BB6B4A" w:rsidRPr="00F10603">
        <w:rPr>
          <w:rFonts w:cs="Times New Roman"/>
          <w:szCs w:val="24"/>
          <w:lang w:val="en-GB"/>
        </w:rPr>
        <w:t>somewhat</w:t>
      </w:r>
      <w:r w:rsidR="006D52CF" w:rsidRPr="00F10603">
        <w:rPr>
          <w:rFonts w:cs="Times New Roman"/>
          <w:szCs w:val="24"/>
          <w:lang w:val="en-GB"/>
        </w:rPr>
        <w:t xml:space="preserve"> than </w:t>
      </w:r>
      <w:r w:rsidR="00BB6B4A" w:rsidRPr="00F10603">
        <w:rPr>
          <w:rFonts w:cs="Times New Roman"/>
          <w:szCs w:val="24"/>
          <w:lang w:val="en-GB"/>
        </w:rPr>
        <w:t>precursor</w:t>
      </w:r>
      <w:r w:rsidR="006D52CF" w:rsidRPr="00F10603">
        <w:rPr>
          <w:rFonts w:cs="Times New Roman"/>
          <w:szCs w:val="24"/>
          <w:lang w:val="en-GB"/>
        </w:rPr>
        <w:t xml:space="preserve"> </w:t>
      </w:r>
      <w:r w:rsidR="00BB6B4A" w:rsidRPr="00F10603">
        <w:rPr>
          <w:rFonts w:cs="Times New Roman"/>
          <w:szCs w:val="24"/>
          <w:lang w:val="en-GB"/>
        </w:rPr>
        <w:t>situations</w:t>
      </w:r>
      <w:r w:rsidR="006D52CF" w:rsidRPr="00F10603">
        <w:rPr>
          <w:rFonts w:cs="Times New Roman"/>
          <w:szCs w:val="24"/>
          <w:lang w:val="en-GB"/>
        </w:rPr>
        <w:t xml:space="preserve"> (Alatinga &amp; Williams,</w:t>
      </w:r>
      <w:r w:rsidR="00FC75BB" w:rsidRPr="00F10603">
        <w:rPr>
          <w:rFonts w:cs="Times New Roman"/>
          <w:szCs w:val="24"/>
          <w:lang w:val="en-GB"/>
        </w:rPr>
        <w:t xml:space="preserve"> </w:t>
      </w:r>
      <w:r w:rsidR="006D52CF" w:rsidRPr="00F10603">
        <w:rPr>
          <w:rFonts w:cs="Times New Roman"/>
          <w:szCs w:val="24"/>
          <w:lang w:val="en-GB"/>
        </w:rPr>
        <w:t>2016;</w:t>
      </w:r>
      <w:r w:rsidR="009C56C7" w:rsidRPr="00F10603">
        <w:rPr>
          <w:rFonts w:cs="Times New Roman"/>
          <w:szCs w:val="24"/>
          <w:lang w:val="en-GB"/>
        </w:rPr>
        <w:t xml:space="preserve"> </w:t>
      </w:r>
      <w:r w:rsidR="006D52CF" w:rsidRPr="00F10603">
        <w:rPr>
          <w:rFonts w:cs="Times New Roman"/>
          <w:szCs w:val="24"/>
          <w:lang w:val="en-GB"/>
        </w:rPr>
        <w:t>Creswell, 2003)</w:t>
      </w:r>
      <w:r w:rsidR="009C56C7" w:rsidRPr="00F10603">
        <w:rPr>
          <w:rFonts w:cs="Times New Roman"/>
          <w:szCs w:val="24"/>
          <w:lang w:val="en-GB"/>
        </w:rPr>
        <w:t xml:space="preserve">. </w:t>
      </w:r>
      <w:r w:rsidR="006D52CF" w:rsidRPr="00F10603">
        <w:rPr>
          <w:rFonts w:cs="Times New Roman"/>
          <w:szCs w:val="24"/>
          <w:lang w:val="en-GB"/>
        </w:rPr>
        <w:t xml:space="preserve">This </w:t>
      </w:r>
      <w:r w:rsidR="00BB6B4A" w:rsidRPr="00F10603">
        <w:rPr>
          <w:rFonts w:cs="Times New Roman"/>
          <w:szCs w:val="24"/>
          <w:lang w:val="en-GB"/>
        </w:rPr>
        <w:t>model</w:t>
      </w:r>
      <w:r w:rsidR="006D52CF" w:rsidRPr="00F10603">
        <w:rPr>
          <w:rFonts w:cs="Times New Roman"/>
          <w:szCs w:val="24"/>
          <w:lang w:val="en-GB"/>
        </w:rPr>
        <w:t xml:space="preserve"> is not bound to any </w:t>
      </w:r>
      <w:r w:rsidR="004413DE" w:rsidRPr="00F10603">
        <w:rPr>
          <w:rFonts w:cs="Times New Roman"/>
          <w:szCs w:val="24"/>
          <w:lang w:val="en-GB"/>
        </w:rPr>
        <w:t>structure</w:t>
      </w:r>
      <w:r w:rsidR="006D52CF" w:rsidRPr="00F10603">
        <w:rPr>
          <w:rFonts w:cs="Times New Roman"/>
          <w:szCs w:val="24"/>
          <w:lang w:val="en-GB"/>
        </w:rPr>
        <w:t xml:space="preserve"> of philosophy</w:t>
      </w:r>
      <w:r w:rsidR="009C56C7" w:rsidRPr="00F10603">
        <w:rPr>
          <w:rFonts w:cs="Times New Roman"/>
          <w:szCs w:val="24"/>
          <w:lang w:val="en-GB"/>
        </w:rPr>
        <w:t xml:space="preserve"> </w:t>
      </w:r>
      <w:r w:rsidR="006D52CF" w:rsidRPr="00F10603">
        <w:rPr>
          <w:rFonts w:cs="Times New Roman"/>
          <w:szCs w:val="24"/>
          <w:lang w:val="en-GB"/>
        </w:rPr>
        <w:t>(Creswell &amp; Plano Clark</w:t>
      </w:r>
      <w:r w:rsidR="00A9526F">
        <w:rPr>
          <w:rFonts w:cs="Times New Roman"/>
          <w:szCs w:val="24"/>
          <w:lang w:val="en-GB"/>
        </w:rPr>
        <w:t>,</w:t>
      </w:r>
      <w:r w:rsidR="006D52CF" w:rsidRPr="00F10603">
        <w:rPr>
          <w:rFonts w:cs="Times New Roman"/>
          <w:szCs w:val="24"/>
          <w:lang w:val="en-GB"/>
        </w:rPr>
        <w:t xml:space="preserve"> 2007). For them, the </w:t>
      </w:r>
      <w:r w:rsidR="000401E8" w:rsidRPr="00F10603">
        <w:rPr>
          <w:rFonts w:cs="Times New Roman"/>
          <w:szCs w:val="24"/>
          <w:lang w:val="en-GB"/>
        </w:rPr>
        <w:t>truth</w:t>
      </w:r>
      <w:r w:rsidR="006D52CF" w:rsidRPr="00F10603">
        <w:rPr>
          <w:rFonts w:cs="Times New Roman"/>
          <w:szCs w:val="24"/>
          <w:lang w:val="en-GB"/>
        </w:rPr>
        <w:t xml:space="preserve"> is what works at the time and </w:t>
      </w:r>
      <w:r w:rsidR="00BB6B4A" w:rsidRPr="00F10603">
        <w:rPr>
          <w:rFonts w:cs="Times New Roman"/>
          <w:szCs w:val="24"/>
          <w:lang w:val="en-GB"/>
        </w:rPr>
        <w:t>so</w:t>
      </w:r>
      <w:r w:rsidR="006D52CF" w:rsidRPr="00F10603">
        <w:rPr>
          <w:rFonts w:cs="Times New Roman"/>
          <w:szCs w:val="24"/>
          <w:lang w:val="en-GB"/>
        </w:rPr>
        <w:t xml:space="preserve"> </w:t>
      </w:r>
      <w:r w:rsidR="00BB6B4A" w:rsidRPr="00F10603">
        <w:rPr>
          <w:rFonts w:cs="Times New Roman"/>
          <w:szCs w:val="24"/>
          <w:lang w:val="en-GB"/>
        </w:rPr>
        <w:t>discard</w:t>
      </w:r>
      <w:r w:rsidR="006D52CF" w:rsidRPr="00F10603">
        <w:rPr>
          <w:rFonts w:cs="Times New Roman"/>
          <w:szCs w:val="24"/>
          <w:lang w:val="en-GB"/>
        </w:rPr>
        <w:t xml:space="preserve"> any </w:t>
      </w:r>
      <w:r w:rsidR="00CC3B57">
        <w:rPr>
          <w:rFonts w:cs="Times New Roman"/>
          <w:szCs w:val="24"/>
          <w:lang w:val="en-GB"/>
        </w:rPr>
        <w:t xml:space="preserve">form of </w:t>
      </w:r>
      <w:r w:rsidR="00BB6B4A">
        <w:rPr>
          <w:rFonts w:cs="Times New Roman"/>
          <w:szCs w:val="24"/>
          <w:lang w:val="en-GB"/>
        </w:rPr>
        <w:t>symmetry</w:t>
      </w:r>
      <w:r w:rsidR="00CC3B57">
        <w:rPr>
          <w:rFonts w:cs="Times New Roman"/>
          <w:szCs w:val="24"/>
          <w:lang w:val="en-GB"/>
        </w:rPr>
        <w:t xml:space="preserve"> (Creswell, 2014</w:t>
      </w:r>
      <w:r w:rsidR="006D52CF" w:rsidRPr="00F10603">
        <w:rPr>
          <w:rFonts w:cs="Times New Roman"/>
          <w:szCs w:val="24"/>
          <w:lang w:val="en-GB"/>
        </w:rPr>
        <w:t>).</w:t>
      </w:r>
      <w:r w:rsidR="009C56C7" w:rsidRPr="00F10603">
        <w:rPr>
          <w:rFonts w:cs="Times New Roman"/>
          <w:szCs w:val="24"/>
          <w:lang w:val="en-GB"/>
        </w:rPr>
        <w:t xml:space="preserve"> </w:t>
      </w:r>
      <w:r w:rsidR="006D52CF" w:rsidRPr="00F10603">
        <w:rPr>
          <w:rFonts w:cs="Times New Roman"/>
          <w:szCs w:val="24"/>
          <w:lang w:val="en-GB"/>
        </w:rPr>
        <w:t>The pragmatist</w:t>
      </w:r>
      <w:r w:rsidR="00DD2B8A" w:rsidRPr="00F10603">
        <w:rPr>
          <w:rFonts w:cs="Times New Roman"/>
          <w:szCs w:val="24"/>
          <w:lang w:val="en-GB"/>
        </w:rPr>
        <w:t>s</w:t>
      </w:r>
      <w:r w:rsidR="006D52CF" w:rsidRPr="00F10603">
        <w:rPr>
          <w:rFonts w:cs="Times New Roman"/>
          <w:szCs w:val="24"/>
          <w:lang w:val="en-GB"/>
        </w:rPr>
        <w:t xml:space="preserve"> </w:t>
      </w:r>
      <w:r w:rsidR="00BB6B4A" w:rsidRPr="00F10603">
        <w:rPr>
          <w:rFonts w:cs="Times New Roman"/>
          <w:szCs w:val="24"/>
          <w:lang w:val="en-GB"/>
        </w:rPr>
        <w:t>trust</w:t>
      </w:r>
      <w:r w:rsidR="006D52CF" w:rsidRPr="00F10603">
        <w:rPr>
          <w:rFonts w:cs="Times New Roman"/>
          <w:szCs w:val="24"/>
          <w:lang w:val="en-GB"/>
        </w:rPr>
        <w:t xml:space="preserve"> in an </w:t>
      </w:r>
      <w:r w:rsidR="00BB6B4A" w:rsidRPr="00F10603">
        <w:rPr>
          <w:rFonts w:cs="Times New Roman"/>
          <w:szCs w:val="24"/>
          <w:lang w:val="en-GB"/>
        </w:rPr>
        <w:t>outside</w:t>
      </w:r>
      <w:r w:rsidR="006D52CF" w:rsidRPr="00F10603">
        <w:rPr>
          <w:rFonts w:cs="Times New Roman"/>
          <w:szCs w:val="24"/>
          <w:lang w:val="en-GB"/>
        </w:rPr>
        <w:t xml:space="preserve"> world </w:t>
      </w:r>
      <w:r w:rsidR="00BB6B4A" w:rsidRPr="00F10603">
        <w:rPr>
          <w:rFonts w:cs="Times New Roman"/>
          <w:szCs w:val="24"/>
          <w:lang w:val="en-GB"/>
        </w:rPr>
        <w:t>sovereign</w:t>
      </w:r>
      <w:r w:rsidR="006D52CF" w:rsidRPr="00F10603">
        <w:rPr>
          <w:rFonts w:cs="Times New Roman"/>
          <w:szCs w:val="24"/>
          <w:lang w:val="en-GB"/>
        </w:rPr>
        <w:t xml:space="preserve"> of man and is embedded in the </w:t>
      </w:r>
      <w:r w:rsidR="000401E8" w:rsidRPr="00F10603">
        <w:rPr>
          <w:rFonts w:cs="Times New Roman"/>
          <w:szCs w:val="24"/>
          <w:lang w:val="en-GB"/>
        </w:rPr>
        <w:t xml:space="preserve">mind. </w:t>
      </w:r>
      <w:r w:rsidR="00BB6B4A" w:rsidRPr="00F10603">
        <w:rPr>
          <w:rFonts w:cs="Times New Roman"/>
          <w:szCs w:val="24"/>
          <w:lang w:val="en-GB"/>
        </w:rPr>
        <w:t>Essentially</w:t>
      </w:r>
      <w:r w:rsidR="006D52CF" w:rsidRPr="00F10603">
        <w:rPr>
          <w:rFonts w:cs="Times New Roman"/>
          <w:szCs w:val="24"/>
          <w:lang w:val="en-GB"/>
        </w:rPr>
        <w:t xml:space="preserve">, studies </w:t>
      </w:r>
      <w:r w:rsidR="00BE7011" w:rsidRPr="00F10603">
        <w:rPr>
          <w:rFonts w:cs="Times New Roman"/>
          <w:szCs w:val="24"/>
          <w:lang w:val="en-GB"/>
        </w:rPr>
        <w:t>piloted</w:t>
      </w:r>
      <w:r w:rsidR="006D52CF" w:rsidRPr="00F10603">
        <w:rPr>
          <w:rFonts w:cs="Times New Roman"/>
          <w:szCs w:val="24"/>
          <w:lang w:val="en-GB"/>
        </w:rPr>
        <w:t xml:space="preserve"> using this </w:t>
      </w:r>
      <w:r w:rsidR="000401E8" w:rsidRPr="00F10603">
        <w:rPr>
          <w:rFonts w:cs="Times New Roman"/>
          <w:szCs w:val="24"/>
          <w:lang w:val="en-GB"/>
        </w:rPr>
        <w:t>paradigm use</w:t>
      </w:r>
      <w:r w:rsidR="00BB6B4A">
        <w:rPr>
          <w:rFonts w:cs="Times New Roman"/>
          <w:szCs w:val="24"/>
          <w:lang w:val="en-GB"/>
        </w:rPr>
        <w:t xml:space="preserve"> the </w:t>
      </w:r>
      <w:r w:rsidR="004413DE">
        <w:rPr>
          <w:rFonts w:cs="Times New Roman"/>
          <w:szCs w:val="24"/>
          <w:lang w:val="en-GB"/>
        </w:rPr>
        <w:t>varied</w:t>
      </w:r>
      <w:r w:rsidR="00BB6B4A">
        <w:rPr>
          <w:rFonts w:cs="Times New Roman"/>
          <w:szCs w:val="24"/>
          <w:lang w:val="en-GB"/>
        </w:rPr>
        <w:t xml:space="preserve"> method</w:t>
      </w:r>
      <w:r w:rsidR="000401E8" w:rsidRPr="00F10603">
        <w:rPr>
          <w:rFonts w:cs="Times New Roman"/>
          <w:szCs w:val="24"/>
          <w:lang w:val="en-GB"/>
        </w:rPr>
        <w:t xml:space="preserve"> </w:t>
      </w:r>
      <w:r w:rsidR="00BB6B4A" w:rsidRPr="00F10603">
        <w:rPr>
          <w:rFonts w:cs="Times New Roman"/>
          <w:szCs w:val="24"/>
          <w:lang w:val="en-GB"/>
        </w:rPr>
        <w:t>as</w:t>
      </w:r>
      <w:r w:rsidR="000401E8" w:rsidRPr="00F10603">
        <w:rPr>
          <w:rFonts w:cs="Times New Roman"/>
          <w:szCs w:val="24"/>
          <w:lang w:val="en-GB"/>
        </w:rPr>
        <w:t xml:space="preserve"> researchers can </w:t>
      </w:r>
      <w:r w:rsidR="004413DE" w:rsidRPr="00F10603">
        <w:rPr>
          <w:rFonts w:cs="Times New Roman"/>
          <w:szCs w:val="24"/>
          <w:lang w:val="en-GB"/>
        </w:rPr>
        <w:t>pull</w:t>
      </w:r>
      <w:r w:rsidR="000401E8" w:rsidRPr="00F10603">
        <w:rPr>
          <w:rFonts w:cs="Times New Roman"/>
          <w:szCs w:val="24"/>
          <w:lang w:val="en-GB"/>
        </w:rPr>
        <w:t xml:space="preserve"> freely from b</w:t>
      </w:r>
      <w:r w:rsidR="0051754D">
        <w:rPr>
          <w:rFonts w:cs="Times New Roman"/>
          <w:szCs w:val="24"/>
          <w:lang w:val="en-GB"/>
        </w:rPr>
        <w:t>oth quantitative</w:t>
      </w:r>
      <w:r w:rsidR="00BB6B4A">
        <w:rPr>
          <w:rFonts w:cs="Times New Roman"/>
          <w:szCs w:val="24"/>
          <w:lang w:val="en-GB"/>
        </w:rPr>
        <w:t xml:space="preserve"> and qualitative</w:t>
      </w:r>
      <w:r w:rsidR="000401E8" w:rsidRPr="00F10603">
        <w:rPr>
          <w:rFonts w:cs="Times New Roman"/>
          <w:szCs w:val="24"/>
          <w:lang w:val="en-GB"/>
        </w:rPr>
        <w:t xml:space="preserve"> </w:t>
      </w:r>
      <w:r w:rsidR="00BB6B4A" w:rsidRPr="00F10603">
        <w:rPr>
          <w:rFonts w:cs="Times New Roman"/>
          <w:szCs w:val="24"/>
          <w:lang w:val="en-GB"/>
        </w:rPr>
        <w:t>n</w:t>
      </w:r>
      <w:r w:rsidR="00BB6B4A">
        <w:rPr>
          <w:rFonts w:cs="Times New Roman"/>
          <w:szCs w:val="24"/>
          <w:lang w:val="en-GB"/>
        </w:rPr>
        <w:t>orms</w:t>
      </w:r>
      <w:r w:rsidR="00CC3B57">
        <w:rPr>
          <w:rFonts w:cs="Times New Roman"/>
          <w:szCs w:val="24"/>
          <w:lang w:val="en-GB"/>
        </w:rPr>
        <w:t xml:space="preserve"> (</w:t>
      </w:r>
      <w:r w:rsidR="000401E8" w:rsidRPr="00F10603">
        <w:rPr>
          <w:rFonts w:cs="Times New Roman"/>
          <w:szCs w:val="24"/>
          <w:lang w:val="en-GB"/>
        </w:rPr>
        <w:t>Creswell, 2003).</w:t>
      </w:r>
      <w:r w:rsidR="00DD2B8A" w:rsidRPr="00F10603">
        <w:rPr>
          <w:rFonts w:cs="Times New Roman"/>
          <w:szCs w:val="24"/>
          <w:lang w:val="en-GB"/>
        </w:rPr>
        <w:t xml:space="preserve"> </w:t>
      </w:r>
      <w:r w:rsidR="000401E8" w:rsidRPr="00F10603">
        <w:rPr>
          <w:rFonts w:cs="Times New Roman"/>
          <w:szCs w:val="24"/>
          <w:lang w:val="en-GB"/>
        </w:rPr>
        <w:t xml:space="preserve">Due to the flexibility with the mixed methods, it </w:t>
      </w:r>
      <w:r w:rsidR="006E06EA" w:rsidRPr="00F10603">
        <w:rPr>
          <w:rFonts w:cs="Times New Roman"/>
          <w:szCs w:val="24"/>
          <w:lang w:val="en-GB"/>
        </w:rPr>
        <w:t>permits</w:t>
      </w:r>
      <w:r w:rsidR="000401E8" w:rsidRPr="00F10603">
        <w:rPr>
          <w:rFonts w:cs="Times New Roman"/>
          <w:szCs w:val="24"/>
          <w:lang w:val="en-GB"/>
        </w:rPr>
        <w:t xml:space="preserve"> for the </w:t>
      </w:r>
      <w:r w:rsidR="006E06EA" w:rsidRPr="00F10603">
        <w:rPr>
          <w:rFonts w:cs="Times New Roman"/>
          <w:szCs w:val="24"/>
          <w:lang w:val="en-GB"/>
        </w:rPr>
        <w:t>choice</w:t>
      </w:r>
      <w:r w:rsidR="000401E8" w:rsidRPr="00F10603">
        <w:rPr>
          <w:rFonts w:cs="Times New Roman"/>
          <w:szCs w:val="24"/>
          <w:lang w:val="en-GB"/>
        </w:rPr>
        <w:t xml:space="preserve"> of </w:t>
      </w:r>
      <w:r w:rsidR="006E06EA" w:rsidRPr="00F10603">
        <w:rPr>
          <w:rFonts w:cs="Times New Roman"/>
          <w:szCs w:val="24"/>
          <w:lang w:val="en-GB"/>
        </w:rPr>
        <w:t>processes</w:t>
      </w:r>
      <w:r w:rsidR="000401E8" w:rsidRPr="00F10603">
        <w:rPr>
          <w:rFonts w:cs="Times New Roman"/>
          <w:szCs w:val="24"/>
          <w:lang w:val="en-GB"/>
        </w:rPr>
        <w:t xml:space="preserve"> </w:t>
      </w:r>
      <w:r w:rsidR="00BD4588">
        <w:rPr>
          <w:rFonts w:cs="Times New Roman"/>
          <w:szCs w:val="24"/>
          <w:lang w:val="en-GB"/>
        </w:rPr>
        <w:t>and</w:t>
      </w:r>
      <w:r w:rsidR="000401E8" w:rsidRPr="00F10603">
        <w:rPr>
          <w:rFonts w:cs="Times New Roman"/>
          <w:szCs w:val="24"/>
          <w:lang w:val="en-GB"/>
        </w:rPr>
        <w:t xml:space="preserve"> </w:t>
      </w:r>
      <w:r w:rsidR="00BE7011" w:rsidRPr="00F10603">
        <w:rPr>
          <w:rFonts w:cs="Times New Roman"/>
          <w:szCs w:val="24"/>
          <w:lang w:val="en-GB"/>
        </w:rPr>
        <w:t>measures</w:t>
      </w:r>
      <w:r w:rsidR="000401E8" w:rsidRPr="00F10603">
        <w:rPr>
          <w:rFonts w:cs="Times New Roman"/>
          <w:szCs w:val="24"/>
          <w:lang w:val="en-GB"/>
        </w:rPr>
        <w:t xml:space="preserve"> of </w:t>
      </w:r>
      <w:r w:rsidR="006E06EA" w:rsidRPr="00F10603">
        <w:rPr>
          <w:rFonts w:cs="Times New Roman"/>
          <w:szCs w:val="24"/>
          <w:lang w:val="en-GB"/>
        </w:rPr>
        <w:t>examination</w:t>
      </w:r>
      <w:r w:rsidR="000401E8" w:rsidRPr="00F10603">
        <w:rPr>
          <w:rFonts w:cs="Times New Roman"/>
          <w:szCs w:val="24"/>
          <w:lang w:val="en-GB"/>
        </w:rPr>
        <w:t xml:space="preserve"> that </w:t>
      </w:r>
      <w:r w:rsidR="00DD2B8A" w:rsidRPr="00F10603">
        <w:rPr>
          <w:rFonts w:cs="Times New Roman"/>
          <w:szCs w:val="24"/>
          <w:lang w:val="en-GB"/>
        </w:rPr>
        <w:t>can</w:t>
      </w:r>
      <w:r w:rsidR="000401E8" w:rsidRPr="00F10603">
        <w:rPr>
          <w:rFonts w:cs="Times New Roman"/>
          <w:szCs w:val="24"/>
          <w:lang w:val="en-GB"/>
        </w:rPr>
        <w:t xml:space="preserve"> addres</w:t>
      </w:r>
      <w:r w:rsidR="006E06EA">
        <w:rPr>
          <w:rFonts w:cs="Times New Roman"/>
          <w:szCs w:val="24"/>
          <w:lang w:val="en-GB"/>
        </w:rPr>
        <w:t xml:space="preserve">s </w:t>
      </w:r>
      <w:r w:rsidR="00BE7011">
        <w:rPr>
          <w:rFonts w:cs="Times New Roman"/>
          <w:szCs w:val="24"/>
          <w:lang w:val="en-GB"/>
        </w:rPr>
        <w:t>matters</w:t>
      </w:r>
      <w:r w:rsidR="006E06EA">
        <w:rPr>
          <w:rFonts w:cs="Times New Roman"/>
          <w:szCs w:val="24"/>
          <w:lang w:val="en-GB"/>
        </w:rPr>
        <w:t xml:space="preserve"> of concern in the research</w:t>
      </w:r>
      <w:r w:rsidR="00DD2B8A" w:rsidRPr="00F10603">
        <w:rPr>
          <w:rFonts w:cs="Times New Roman"/>
          <w:szCs w:val="24"/>
          <w:lang w:val="en-GB"/>
        </w:rPr>
        <w:t>.</w:t>
      </w:r>
      <w:r w:rsidR="000401E8" w:rsidRPr="00F10603">
        <w:rPr>
          <w:rFonts w:cs="Times New Roman"/>
          <w:szCs w:val="24"/>
          <w:lang w:val="en-GB"/>
        </w:rPr>
        <w:t xml:space="preserve"> Thus</w:t>
      </w:r>
      <w:r w:rsidR="00DD2B8A" w:rsidRPr="00F10603">
        <w:rPr>
          <w:rFonts w:cs="Times New Roman"/>
          <w:szCs w:val="24"/>
          <w:lang w:val="en-GB"/>
        </w:rPr>
        <w:t>,</w:t>
      </w:r>
      <w:r w:rsidR="000401E8" w:rsidRPr="00F10603">
        <w:rPr>
          <w:rFonts w:cs="Times New Roman"/>
          <w:szCs w:val="24"/>
          <w:lang w:val="en-GB"/>
        </w:rPr>
        <w:t xml:space="preserve"> it </w:t>
      </w:r>
      <w:r w:rsidR="006E06EA" w:rsidRPr="00F10603">
        <w:rPr>
          <w:rFonts w:cs="Times New Roman"/>
          <w:szCs w:val="24"/>
          <w:lang w:val="en-GB"/>
        </w:rPr>
        <w:t>permits</w:t>
      </w:r>
      <w:r w:rsidR="000401E8" w:rsidRPr="00F10603">
        <w:rPr>
          <w:rFonts w:cs="Times New Roman"/>
          <w:szCs w:val="24"/>
          <w:lang w:val="en-GB"/>
        </w:rPr>
        <w:t xml:space="preserve"> for the </w:t>
      </w:r>
      <w:r w:rsidR="004413DE" w:rsidRPr="00F10603">
        <w:rPr>
          <w:rFonts w:cs="Times New Roman"/>
          <w:szCs w:val="24"/>
          <w:lang w:val="en-GB"/>
        </w:rPr>
        <w:t>request</w:t>
      </w:r>
      <w:r w:rsidR="000401E8" w:rsidRPr="00F10603">
        <w:rPr>
          <w:rFonts w:cs="Times New Roman"/>
          <w:szCs w:val="24"/>
          <w:lang w:val="en-GB"/>
        </w:rPr>
        <w:t xml:space="preserve"> and analysis of the study </w:t>
      </w:r>
      <w:r w:rsidR="00DD2B8A" w:rsidRPr="00F10603">
        <w:rPr>
          <w:rFonts w:cs="Times New Roman"/>
          <w:szCs w:val="24"/>
          <w:lang w:val="en-GB"/>
        </w:rPr>
        <w:t>using</w:t>
      </w:r>
      <w:r w:rsidR="000401E8" w:rsidRPr="00F10603">
        <w:rPr>
          <w:rFonts w:cs="Times New Roman"/>
          <w:szCs w:val="24"/>
          <w:lang w:val="en-GB"/>
        </w:rPr>
        <w:t xml:space="preserve"> statistical and non- statistical methods.</w:t>
      </w:r>
    </w:p>
    <w:p w14:paraId="2424D627" w14:textId="7C88290B" w:rsidR="00E75799" w:rsidRPr="00F10603" w:rsidRDefault="000401E8">
      <w:pPr>
        <w:spacing w:line="480" w:lineRule="auto"/>
        <w:jc w:val="both"/>
        <w:rPr>
          <w:rFonts w:cs="Times New Roman"/>
          <w:szCs w:val="24"/>
          <w:lang w:val="en-GB"/>
        </w:rPr>
      </w:pPr>
      <w:r w:rsidRPr="00F10603">
        <w:rPr>
          <w:rFonts w:cs="Times New Roman"/>
          <w:szCs w:val="24"/>
          <w:lang w:val="en-GB"/>
        </w:rPr>
        <w:t xml:space="preserve">Judging from the </w:t>
      </w:r>
      <w:r w:rsidR="00DD2B8A" w:rsidRPr="00F10603">
        <w:rPr>
          <w:rFonts w:cs="Times New Roman"/>
          <w:szCs w:val="24"/>
          <w:lang w:val="en-GB"/>
        </w:rPr>
        <w:t xml:space="preserve">background </w:t>
      </w:r>
      <w:r w:rsidRPr="00F10603">
        <w:rPr>
          <w:rFonts w:cs="Times New Roman"/>
          <w:szCs w:val="24"/>
          <w:lang w:val="en-GB"/>
        </w:rPr>
        <w:t>above in the pragmatist paradigm</w:t>
      </w:r>
      <w:r w:rsidR="00383CAA" w:rsidRPr="00F10603">
        <w:rPr>
          <w:rFonts w:cs="Times New Roman"/>
          <w:szCs w:val="24"/>
          <w:lang w:val="en-GB"/>
        </w:rPr>
        <w:t xml:space="preserve"> view</w:t>
      </w:r>
      <w:r w:rsidRPr="00F10603">
        <w:rPr>
          <w:rFonts w:cs="Times New Roman"/>
          <w:szCs w:val="24"/>
          <w:lang w:val="en-GB"/>
        </w:rPr>
        <w:t xml:space="preserve">, this study is more </w:t>
      </w:r>
      <w:r w:rsidR="00383CAA" w:rsidRPr="00F10603">
        <w:rPr>
          <w:rFonts w:cs="Times New Roman"/>
          <w:szCs w:val="24"/>
          <w:lang w:val="en-GB"/>
        </w:rPr>
        <w:t xml:space="preserve">tilted </w:t>
      </w:r>
      <w:r w:rsidR="004413DE" w:rsidRPr="00F10603">
        <w:rPr>
          <w:rFonts w:cs="Times New Roman"/>
          <w:szCs w:val="24"/>
          <w:lang w:val="en-GB"/>
        </w:rPr>
        <w:t>to</w:t>
      </w:r>
      <w:r w:rsidR="00383CAA" w:rsidRPr="00F10603">
        <w:rPr>
          <w:rFonts w:cs="Times New Roman"/>
          <w:szCs w:val="24"/>
          <w:lang w:val="en-GB"/>
        </w:rPr>
        <w:t xml:space="preserve"> the pragmatist perspective. This is because the study </w:t>
      </w:r>
      <w:r w:rsidR="00F2561A">
        <w:rPr>
          <w:rFonts w:cs="Times New Roman"/>
          <w:szCs w:val="24"/>
          <w:lang w:val="en-GB"/>
        </w:rPr>
        <w:t>is guided by both</w:t>
      </w:r>
      <w:r w:rsidR="00383CAA" w:rsidRPr="00F10603">
        <w:rPr>
          <w:rFonts w:cs="Times New Roman"/>
          <w:szCs w:val="24"/>
          <w:lang w:val="en-GB"/>
        </w:rPr>
        <w:t xml:space="preserve"> qualitative and quantitative </w:t>
      </w:r>
      <w:r w:rsidR="00F2561A">
        <w:rPr>
          <w:rFonts w:cs="Times New Roman"/>
          <w:szCs w:val="24"/>
          <w:lang w:val="en-GB"/>
        </w:rPr>
        <w:t>norms</w:t>
      </w:r>
      <w:r w:rsidR="00383CAA" w:rsidRPr="00F10603">
        <w:rPr>
          <w:rFonts w:cs="Times New Roman"/>
          <w:szCs w:val="24"/>
          <w:lang w:val="en-GB"/>
        </w:rPr>
        <w:t xml:space="preserve">. </w:t>
      </w:r>
      <w:r w:rsidR="00D41FD8" w:rsidRPr="00F10603">
        <w:rPr>
          <w:rFonts w:cs="Times New Roman"/>
          <w:szCs w:val="24"/>
          <w:lang w:val="en-GB"/>
        </w:rPr>
        <w:t>It</w:t>
      </w:r>
      <w:r w:rsidR="00383CAA" w:rsidRPr="00F10603">
        <w:rPr>
          <w:rFonts w:cs="Times New Roman"/>
          <w:szCs w:val="24"/>
          <w:lang w:val="en-GB"/>
        </w:rPr>
        <w:t xml:space="preserve"> is also pertinent to know that issues on land conflict an</w:t>
      </w:r>
      <w:r w:rsidR="00BD4588">
        <w:rPr>
          <w:rFonts w:cs="Times New Roman"/>
          <w:szCs w:val="24"/>
          <w:lang w:val="en-GB"/>
        </w:rPr>
        <w:t>d their implications on physical</w:t>
      </w:r>
      <w:r w:rsidR="00383CAA" w:rsidRPr="00F10603">
        <w:rPr>
          <w:rFonts w:cs="Times New Roman"/>
          <w:szCs w:val="24"/>
          <w:lang w:val="en-GB"/>
        </w:rPr>
        <w:t xml:space="preserve"> planning are strongly determined by people’s experiences, perceptions and believes.</w:t>
      </w:r>
      <w:r w:rsidR="00853B88">
        <w:rPr>
          <w:rFonts w:cs="Times New Roman"/>
          <w:szCs w:val="24"/>
          <w:lang w:val="en-GB"/>
        </w:rPr>
        <w:t xml:space="preserve"> </w:t>
      </w:r>
      <w:r w:rsidR="00D41FD8" w:rsidRPr="00F10603">
        <w:rPr>
          <w:rFonts w:cs="Times New Roman"/>
          <w:szCs w:val="24"/>
          <w:lang w:val="en-GB"/>
        </w:rPr>
        <w:t>Based</w:t>
      </w:r>
      <w:r w:rsidR="00383CAA" w:rsidRPr="00F10603">
        <w:rPr>
          <w:rFonts w:cs="Times New Roman"/>
          <w:szCs w:val="24"/>
          <w:lang w:val="en-GB"/>
        </w:rPr>
        <w:t xml:space="preserve"> on this, the study </w:t>
      </w:r>
      <w:r w:rsidR="00E75799" w:rsidRPr="00F10603">
        <w:rPr>
          <w:rFonts w:cs="Times New Roman"/>
          <w:szCs w:val="24"/>
          <w:lang w:val="en-GB"/>
        </w:rPr>
        <w:t xml:space="preserve">will therefore focus on the pragmatic paradigm as the philosophical basis that informs the study. This strategy allows the use of many approaches to answer the research questions instead of constraining the choice of the study </w:t>
      </w:r>
      <w:r w:rsidR="00397E29" w:rsidRPr="00F10603">
        <w:rPr>
          <w:rFonts w:cs="Times New Roman"/>
          <w:szCs w:val="24"/>
          <w:lang w:val="en-GB"/>
        </w:rPr>
        <w:t>(Mariotti, 2015</w:t>
      </w:r>
      <w:r w:rsidR="00E75799" w:rsidRPr="00F10603">
        <w:rPr>
          <w:rFonts w:cs="Times New Roman"/>
          <w:szCs w:val="24"/>
          <w:lang w:val="en-GB"/>
        </w:rPr>
        <w:t>)</w:t>
      </w:r>
      <w:r w:rsidR="0088118B" w:rsidRPr="00F10603">
        <w:rPr>
          <w:rFonts w:cs="Times New Roman"/>
          <w:szCs w:val="24"/>
          <w:lang w:val="en-GB"/>
        </w:rPr>
        <w:t>.</w:t>
      </w:r>
    </w:p>
    <w:p w14:paraId="6E1C5D6F" w14:textId="02281214" w:rsidR="00335848" w:rsidRPr="00F10603" w:rsidRDefault="008618A7" w:rsidP="00335848">
      <w:pPr>
        <w:pStyle w:val="Heading2"/>
        <w:spacing w:line="480" w:lineRule="auto"/>
        <w:rPr>
          <w:rFonts w:eastAsia="Times New Roman"/>
          <w:lang w:val="en-GB"/>
        </w:rPr>
      </w:pPr>
      <w:bookmarkStart w:id="94" w:name="_Toc148938220"/>
      <w:bookmarkStart w:id="95" w:name="_Toc526349193"/>
      <w:bookmarkStart w:id="96" w:name="_Toc3105281"/>
      <w:r w:rsidRPr="00BF54A6">
        <w:rPr>
          <w:rFonts w:eastAsia="Times New Roman"/>
          <w:lang w:val="en-GB"/>
        </w:rPr>
        <w:lastRenderedPageBreak/>
        <w:t>3.</w:t>
      </w:r>
      <w:r w:rsidR="00AA0823" w:rsidRPr="00BF54A6">
        <w:rPr>
          <w:rFonts w:eastAsia="Times New Roman"/>
          <w:lang w:val="en-GB"/>
        </w:rPr>
        <w:t>3</w:t>
      </w:r>
      <w:r w:rsidR="00335848" w:rsidRPr="00335848">
        <w:rPr>
          <w:rFonts w:eastAsia="Times New Roman"/>
          <w:lang w:val="en-GB"/>
        </w:rPr>
        <w:t xml:space="preserve"> </w:t>
      </w:r>
      <w:r w:rsidR="00335848" w:rsidRPr="00F10603">
        <w:rPr>
          <w:rFonts w:eastAsia="Times New Roman"/>
          <w:lang w:val="en-GB"/>
        </w:rPr>
        <w:t xml:space="preserve">Profile of </w:t>
      </w:r>
      <w:r w:rsidR="00335848">
        <w:rPr>
          <w:rFonts w:eastAsia="Times New Roman"/>
          <w:lang w:val="en-GB"/>
        </w:rPr>
        <w:t>s</w:t>
      </w:r>
      <w:r w:rsidR="00335848" w:rsidRPr="00F10603">
        <w:rPr>
          <w:rFonts w:eastAsia="Times New Roman"/>
          <w:lang w:val="en-GB"/>
        </w:rPr>
        <w:t xml:space="preserve">tudy </w:t>
      </w:r>
      <w:r w:rsidR="00335848">
        <w:rPr>
          <w:rFonts w:eastAsia="Times New Roman"/>
          <w:lang w:val="en-GB"/>
        </w:rPr>
        <w:t>a</w:t>
      </w:r>
      <w:r w:rsidR="00335848" w:rsidRPr="00F10603">
        <w:rPr>
          <w:rFonts w:eastAsia="Times New Roman"/>
          <w:lang w:val="en-GB"/>
        </w:rPr>
        <w:t>rea</w:t>
      </w:r>
      <w:bookmarkEnd w:id="94"/>
    </w:p>
    <w:p w14:paraId="19EF42BA" w14:textId="45CC54EE" w:rsidR="004F4DF1" w:rsidRPr="004361DA" w:rsidRDefault="0075257F" w:rsidP="00335848">
      <w:pPr>
        <w:spacing w:after="0" w:line="480" w:lineRule="auto"/>
        <w:jc w:val="both"/>
        <w:rPr>
          <w:rFonts w:cs="Times New Roman"/>
          <w:szCs w:val="24"/>
          <w:lang w:val="en-GB"/>
        </w:rPr>
      </w:pPr>
      <w:r>
        <w:rPr>
          <w:szCs w:val="24"/>
          <w:lang w:val="en-GB"/>
        </w:rPr>
        <w:t>One of the eleven local governments that make up Ghana's Upper West is the Wa Municipality. Wa serves as both the regional and municipal capitals of the region. With 107,214 inhabitants, Wa Municipality makes up 15.3 percent of the total population of the area. According to the Ghana Statistical Service, the male population makes up 49.7% of the total population while the female population makes up 50.6 percent (2014). According to Figure 3.1, the Wa Municipality is surrounded by the Nadowli/Kaleo district to the north, the Wa east district to the east, and the Wa west district to the west and south.</w:t>
      </w:r>
      <w:r w:rsidR="00841BA8" w:rsidRPr="00662D7F">
        <w:rPr>
          <w:szCs w:val="24"/>
          <w:lang w:val="en-GB"/>
        </w:rPr>
        <w:t xml:space="preserve"> </w:t>
      </w:r>
      <w:r>
        <w:rPr>
          <w:szCs w:val="24"/>
          <w:lang w:val="en-GB"/>
        </w:rPr>
        <w:t>Its coordinates are 1o40'N to 2o45'N and 9o32' to 10o20'W, respectively. Approximately 6.4 percent of the region's municipal medium-term development plan from Wa's land area, which is 579.86 square kilometers (2022-2025).</w:t>
      </w:r>
    </w:p>
    <w:p w14:paraId="3D60D1BC" w14:textId="77777777" w:rsidR="004361DA" w:rsidRDefault="00335848" w:rsidP="004361DA">
      <w:pPr>
        <w:keepNext/>
        <w:spacing w:line="480" w:lineRule="auto"/>
      </w:pPr>
      <w:r w:rsidRPr="00BF54A6">
        <w:rPr>
          <w:rFonts w:cs="Times New Roman"/>
          <w:noProof/>
          <w:szCs w:val="24"/>
        </w:rPr>
        <w:drawing>
          <wp:inline distT="0" distB="0" distL="0" distR="0" wp14:anchorId="21B2F3D0" wp14:editId="46405DBC">
            <wp:extent cx="5526157" cy="3669153"/>
            <wp:effectExtent l="0" t="0" r="0" b="7620"/>
            <wp:docPr id="4" name="Picture 4" descr="context map_Wa municip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ext map_Wa municipal"/>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36400" cy="3675954"/>
                    </a:xfrm>
                    <a:prstGeom prst="rect">
                      <a:avLst/>
                    </a:prstGeom>
                    <a:noFill/>
                    <a:ln>
                      <a:noFill/>
                    </a:ln>
                  </pic:spPr>
                </pic:pic>
              </a:graphicData>
            </a:graphic>
          </wp:inline>
        </w:drawing>
      </w:r>
    </w:p>
    <w:p w14:paraId="465AFA07" w14:textId="0C0B0257" w:rsidR="004361DA" w:rsidRPr="004361DA" w:rsidRDefault="004361DA" w:rsidP="004361DA">
      <w:pPr>
        <w:pStyle w:val="Caption"/>
        <w:rPr>
          <w:b/>
          <w:i w:val="0"/>
          <w:color w:val="auto"/>
          <w:sz w:val="24"/>
          <w:szCs w:val="24"/>
        </w:rPr>
      </w:pPr>
      <w:bookmarkStart w:id="97" w:name="_Toc148942530"/>
      <w:r w:rsidRPr="004361DA">
        <w:rPr>
          <w:b/>
          <w:i w:val="0"/>
          <w:color w:val="auto"/>
          <w:sz w:val="24"/>
          <w:szCs w:val="24"/>
        </w:rPr>
        <w:t>Figure 3.</w:t>
      </w:r>
      <w:r w:rsidRPr="004361DA">
        <w:rPr>
          <w:b/>
          <w:i w:val="0"/>
          <w:color w:val="auto"/>
          <w:sz w:val="24"/>
          <w:szCs w:val="24"/>
        </w:rPr>
        <w:fldChar w:fldCharType="begin"/>
      </w:r>
      <w:r w:rsidRPr="004361DA">
        <w:rPr>
          <w:b/>
          <w:i w:val="0"/>
          <w:color w:val="auto"/>
          <w:sz w:val="24"/>
          <w:szCs w:val="24"/>
        </w:rPr>
        <w:instrText xml:space="preserve"> SEQ Figure \* ARABIC </w:instrText>
      </w:r>
      <w:r w:rsidRPr="004361DA">
        <w:rPr>
          <w:b/>
          <w:i w:val="0"/>
          <w:color w:val="auto"/>
          <w:sz w:val="24"/>
          <w:szCs w:val="24"/>
        </w:rPr>
        <w:fldChar w:fldCharType="separate"/>
      </w:r>
      <w:r w:rsidR="00231A7C">
        <w:rPr>
          <w:b/>
          <w:i w:val="0"/>
          <w:noProof/>
          <w:color w:val="auto"/>
          <w:sz w:val="24"/>
          <w:szCs w:val="24"/>
        </w:rPr>
        <w:t>2</w:t>
      </w:r>
      <w:r w:rsidRPr="004361DA">
        <w:rPr>
          <w:b/>
          <w:i w:val="0"/>
          <w:color w:val="auto"/>
          <w:sz w:val="24"/>
          <w:szCs w:val="24"/>
        </w:rPr>
        <w:fldChar w:fldCharType="end"/>
      </w:r>
      <w:r w:rsidRPr="004361DA">
        <w:rPr>
          <w:b/>
          <w:i w:val="0"/>
          <w:color w:val="auto"/>
          <w:sz w:val="24"/>
          <w:szCs w:val="24"/>
        </w:rPr>
        <w:t>: Locational context of the Wa Municipality</w:t>
      </w:r>
      <w:bookmarkEnd w:id="97"/>
    </w:p>
    <w:p w14:paraId="3EE79659" w14:textId="15E8DD16" w:rsidR="00BD4588" w:rsidRPr="00BD4588" w:rsidRDefault="00ED0659" w:rsidP="00BD4588">
      <w:pPr>
        <w:spacing w:line="480" w:lineRule="auto"/>
        <w:rPr>
          <w:rFonts w:cs="Times New Roman"/>
          <w:bCs/>
          <w:szCs w:val="24"/>
          <w:lang w:val="en-GB"/>
        </w:rPr>
      </w:pPr>
      <w:r w:rsidRPr="00ED0659">
        <w:rPr>
          <w:rFonts w:cs="Times New Roman"/>
          <w:bCs/>
          <w:i/>
          <w:szCs w:val="24"/>
          <w:lang w:val="en-GB"/>
        </w:rPr>
        <w:lastRenderedPageBreak/>
        <w:t>Source:</w:t>
      </w:r>
      <w:r w:rsidR="004361DA">
        <w:rPr>
          <w:rFonts w:cs="Times New Roman"/>
          <w:i/>
          <w:szCs w:val="24"/>
          <w:lang w:val="en-GB"/>
        </w:rPr>
        <w:t xml:space="preserve"> P</w:t>
      </w:r>
      <w:r>
        <w:rPr>
          <w:rFonts w:cs="Times New Roman"/>
          <w:i/>
          <w:szCs w:val="24"/>
          <w:lang w:val="en-GB"/>
        </w:rPr>
        <w:t>hysical p</w:t>
      </w:r>
      <w:r w:rsidR="00BD4588">
        <w:rPr>
          <w:rFonts w:cs="Times New Roman"/>
          <w:i/>
          <w:szCs w:val="24"/>
          <w:lang w:val="en-GB"/>
        </w:rPr>
        <w:t xml:space="preserve">lanning </w:t>
      </w:r>
      <w:r>
        <w:rPr>
          <w:rFonts w:cs="Times New Roman"/>
          <w:i/>
          <w:szCs w:val="24"/>
          <w:lang w:val="en-GB"/>
        </w:rPr>
        <w:t>d</w:t>
      </w:r>
      <w:r w:rsidR="00BD4588">
        <w:rPr>
          <w:rFonts w:cs="Times New Roman"/>
          <w:i/>
          <w:szCs w:val="24"/>
          <w:lang w:val="en-GB"/>
        </w:rPr>
        <w:t>epartment</w:t>
      </w:r>
      <w:r w:rsidR="00BD4588" w:rsidRPr="005F38CA">
        <w:rPr>
          <w:rFonts w:cs="Times New Roman"/>
          <w:i/>
          <w:szCs w:val="24"/>
          <w:lang w:val="en-GB"/>
        </w:rPr>
        <w:t>, 20</w:t>
      </w:r>
      <w:r w:rsidR="00BD4588">
        <w:rPr>
          <w:rFonts w:cs="Times New Roman"/>
          <w:i/>
          <w:szCs w:val="24"/>
          <w:lang w:val="en-GB"/>
        </w:rPr>
        <w:t>22</w:t>
      </w:r>
    </w:p>
    <w:p w14:paraId="35A661CA" w14:textId="6E2A910A" w:rsidR="00DE5946" w:rsidRPr="00ED0659" w:rsidRDefault="004554DF" w:rsidP="00F027B0">
      <w:pPr>
        <w:spacing w:line="480" w:lineRule="auto"/>
        <w:jc w:val="both"/>
        <w:rPr>
          <w:rFonts w:cs="Times New Roman"/>
          <w:szCs w:val="24"/>
          <w:lang w:val="en-GB"/>
        </w:rPr>
      </w:pPr>
      <w:r>
        <w:rPr>
          <w:szCs w:val="24"/>
          <w:lang w:val="en-GB"/>
        </w:rPr>
        <w:t xml:space="preserve">Wa is undergoing radial and nuclei growth, but this is being restrained by the administrative boundary, the Billi dam to the north, and the forest reserve to the east (extending from Wa Senior High School to Tampaalipaani). Housing development, mostly bungalow-style, is growing quickly, especially along the Wa-Kumasi Road (where the SDD-UBIDS is also located), the Wa-Kpongu road, and the SSNIT Flats-Bamahu belt (Zakaria, 2019). </w:t>
      </w:r>
      <w:r w:rsidR="007D7821">
        <w:rPr>
          <w:szCs w:val="24"/>
          <w:lang w:val="en-GB"/>
        </w:rPr>
        <w:t>The pattern is probably going to last. The Billi Dam area's surrounding development is rapidly expanding and integrating with the Nadowli Kaleo district (Loho Junction) to Wa Dam area (Zakaria, 2019). Both the Kperisi Guli stretch and the industrial region to the east are expanding quickly. Due to the high demand for land, the residential area near Danko in Kpalsaka and Konpieni is also seeing rapid development. This explains why the majority of land disputes occur along these rapidly developing regions of the Municipality.</w:t>
      </w:r>
    </w:p>
    <w:p w14:paraId="2E5DCBF5" w14:textId="2CC3313C" w:rsidR="00335848" w:rsidRPr="001B14EC" w:rsidRDefault="00335848" w:rsidP="001B14EC">
      <w:pPr>
        <w:pStyle w:val="Heading3"/>
      </w:pPr>
      <w:bookmarkStart w:id="98" w:name="_Toc148938221"/>
      <w:r w:rsidRPr="001B14EC">
        <w:t>3.</w:t>
      </w:r>
      <w:r w:rsidR="006C2F4B" w:rsidRPr="001B14EC">
        <w:t>3</w:t>
      </w:r>
      <w:r w:rsidRPr="001B14EC">
        <w:t>.</w:t>
      </w:r>
      <w:r w:rsidR="006C2F4B" w:rsidRPr="001B14EC">
        <w:t>1</w:t>
      </w:r>
      <w:r w:rsidRPr="001B14EC">
        <w:t xml:space="preserve"> Physical planning in the Wa Municipality</w:t>
      </w:r>
      <w:bookmarkEnd w:id="98"/>
      <w:r w:rsidRPr="001B14EC">
        <w:t xml:space="preserve"> </w:t>
      </w:r>
    </w:p>
    <w:p w14:paraId="5F664E58" w14:textId="29E7847A" w:rsidR="00335848" w:rsidRDefault="00335848" w:rsidP="00335848">
      <w:pPr>
        <w:spacing w:line="480" w:lineRule="auto"/>
        <w:jc w:val="both"/>
        <w:rPr>
          <w:rFonts w:cs="Times New Roman"/>
          <w:szCs w:val="24"/>
          <w:lang w:val="en-GB"/>
        </w:rPr>
      </w:pPr>
      <w:r>
        <w:rPr>
          <w:rFonts w:cs="Times New Roman"/>
          <w:szCs w:val="24"/>
          <w:lang w:val="en-GB"/>
        </w:rPr>
        <w:t xml:space="preserve">The Municipality is guided by a </w:t>
      </w:r>
      <w:r w:rsidRPr="00F10603">
        <w:rPr>
          <w:rFonts w:cs="Times New Roman"/>
          <w:szCs w:val="24"/>
          <w:lang w:val="en-GB"/>
        </w:rPr>
        <w:t>b</w:t>
      </w:r>
      <w:r>
        <w:rPr>
          <w:rFonts w:cs="Times New Roman"/>
          <w:szCs w:val="24"/>
          <w:lang w:val="en-GB"/>
        </w:rPr>
        <w:t>uilding plan which gives direction to development. This framework was initial</w:t>
      </w:r>
      <w:r w:rsidR="006C2F4B">
        <w:rPr>
          <w:rFonts w:cs="Times New Roman"/>
          <w:szCs w:val="24"/>
          <w:lang w:val="en-GB"/>
        </w:rPr>
        <w:t>ly</w:t>
      </w:r>
      <w:r>
        <w:rPr>
          <w:rFonts w:cs="Times New Roman"/>
          <w:szCs w:val="24"/>
          <w:lang w:val="en-GB"/>
        </w:rPr>
        <w:t xml:space="preserve"> develop</w:t>
      </w:r>
      <w:r w:rsidR="006C2F4B">
        <w:rPr>
          <w:rFonts w:cs="Times New Roman"/>
          <w:szCs w:val="24"/>
          <w:lang w:val="en-GB"/>
        </w:rPr>
        <w:t>ed</w:t>
      </w:r>
      <w:r>
        <w:rPr>
          <w:rFonts w:cs="Times New Roman"/>
          <w:szCs w:val="24"/>
          <w:lang w:val="en-GB"/>
        </w:rPr>
        <w:t xml:space="preserve"> in 1983 and</w:t>
      </w:r>
      <w:r w:rsidRPr="00F10603">
        <w:rPr>
          <w:rFonts w:cs="Times New Roman"/>
          <w:szCs w:val="24"/>
          <w:lang w:val="en-GB"/>
        </w:rPr>
        <w:t xml:space="preserve"> </w:t>
      </w:r>
      <w:r>
        <w:rPr>
          <w:rFonts w:cs="Times New Roman"/>
          <w:szCs w:val="24"/>
          <w:lang w:val="en-GB"/>
        </w:rPr>
        <w:t xml:space="preserve">was </w:t>
      </w:r>
      <w:r w:rsidR="006C2F4B">
        <w:rPr>
          <w:rFonts w:cs="Times New Roman"/>
          <w:szCs w:val="24"/>
          <w:lang w:val="en-GB"/>
        </w:rPr>
        <w:t>revised</w:t>
      </w:r>
      <w:r>
        <w:rPr>
          <w:rFonts w:cs="Times New Roman"/>
          <w:szCs w:val="24"/>
          <w:lang w:val="en-GB"/>
        </w:rPr>
        <w:t xml:space="preserve"> in 1990,</w:t>
      </w:r>
      <w:r w:rsidR="006C2F4B">
        <w:rPr>
          <w:rFonts w:cs="Times New Roman"/>
          <w:szCs w:val="24"/>
          <w:lang w:val="en-GB"/>
        </w:rPr>
        <w:t xml:space="preserve"> </w:t>
      </w:r>
      <w:r>
        <w:rPr>
          <w:rFonts w:cs="Times New Roman"/>
          <w:szCs w:val="24"/>
          <w:lang w:val="en-GB"/>
        </w:rPr>
        <w:t>1998 and in 2008. The</w:t>
      </w:r>
      <w:r w:rsidRPr="00F10603">
        <w:rPr>
          <w:rFonts w:cs="Times New Roman"/>
          <w:szCs w:val="24"/>
          <w:lang w:val="en-GB"/>
        </w:rPr>
        <w:t xml:space="preserve"> </w:t>
      </w:r>
      <w:r>
        <w:rPr>
          <w:rFonts w:cs="Times New Roman"/>
          <w:szCs w:val="24"/>
          <w:lang w:val="en-GB"/>
        </w:rPr>
        <w:t>framework divides the town into five zones (land uses) see figure 3.2. These</w:t>
      </w:r>
      <w:r w:rsidRPr="00F10603">
        <w:rPr>
          <w:rFonts w:cs="Times New Roman"/>
          <w:szCs w:val="24"/>
          <w:lang w:val="en-GB"/>
        </w:rPr>
        <w:t xml:space="preserve"> </w:t>
      </w:r>
      <w:r>
        <w:rPr>
          <w:rFonts w:cs="Times New Roman"/>
          <w:szCs w:val="24"/>
          <w:lang w:val="en-GB"/>
        </w:rPr>
        <w:t>include</w:t>
      </w:r>
      <w:r w:rsidRPr="00F10603">
        <w:rPr>
          <w:rFonts w:cs="Times New Roman"/>
          <w:szCs w:val="24"/>
          <w:lang w:val="en-GB"/>
        </w:rPr>
        <w:t xml:space="preserve"> commercial zones, residential zones, industrial </w:t>
      </w:r>
      <w:r>
        <w:rPr>
          <w:rFonts w:cs="Times New Roman"/>
          <w:szCs w:val="24"/>
          <w:lang w:val="en-GB"/>
        </w:rPr>
        <w:t>zone,</w:t>
      </w:r>
      <w:r w:rsidRPr="00F10603">
        <w:rPr>
          <w:rFonts w:cs="Times New Roman"/>
          <w:szCs w:val="24"/>
          <w:lang w:val="en-GB"/>
        </w:rPr>
        <w:t xml:space="preserve"> institutional </w:t>
      </w:r>
      <w:r w:rsidR="00237D34" w:rsidRPr="00F10603">
        <w:rPr>
          <w:rFonts w:cs="Times New Roman"/>
          <w:szCs w:val="24"/>
          <w:lang w:val="en-GB"/>
        </w:rPr>
        <w:t>zones,</w:t>
      </w:r>
      <w:r>
        <w:rPr>
          <w:rFonts w:cs="Times New Roman"/>
          <w:szCs w:val="24"/>
          <w:lang w:val="en-GB"/>
        </w:rPr>
        <w:t xml:space="preserve"> and </w:t>
      </w:r>
      <w:r w:rsidRPr="00F10603">
        <w:rPr>
          <w:rFonts w:cs="Times New Roman"/>
          <w:szCs w:val="24"/>
          <w:lang w:val="en-GB"/>
        </w:rPr>
        <w:t xml:space="preserve">civic and traditional </w:t>
      </w:r>
      <w:r>
        <w:rPr>
          <w:rFonts w:cs="Times New Roman"/>
          <w:szCs w:val="24"/>
          <w:lang w:val="en-GB"/>
        </w:rPr>
        <w:t>zone</w:t>
      </w:r>
      <w:r w:rsidRPr="00F10603">
        <w:rPr>
          <w:rFonts w:cs="Times New Roman"/>
          <w:szCs w:val="24"/>
          <w:lang w:val="en-GB"/>
        </w:rPr>
        <w:t>.</w:t>
      </w:r>
    </w:p>
    <w:p w14:paraId="72C36FA7" w14:textId="464E1418" w:rsidR="00335848" w:rsidRDefault="00335848" w:rsidP="00335848">
      <w:pPr>
        <w:spacing w:line="480" w:lineRule="auto"/>
        <w:jc w:val="both"/>
        <w:rPr>
          <w:rFonts w:cs="Times New Roman"/>
          <w:szCs w:val="24"/>
          <w:lang w:val="en-GB"/>
        </w:rPr>
      </w:pPr>
      <w:r>
        <w:rPr>
          <w:rFonts w:cs="Times New Roman"/>
          <w:szCs w:val="24"/>
          <w:lang w:val="en-GB"/>
        </w:rPr>
        <w:t>The commercial zone is found within the trunk of the commercial centre in the central business district</w:t>
      </w:r>
      <w:r w:rsidR="006C2F4B">
        <w:rPr>
          <w:rFonts w:cs="Times New Roman"/>
          <w:szCs w:val="24"/>
          <w:lang w:val="en-GB"/>
        </w:rPr>
        <w:t xml:space="preserve"> (CBD)</w:t>
      </w:r>
      <w:r>
        <w:rPr>
          <w:rFonts w:cs="Times New Roman"/>
          <w:szCs w:val="24"/>
          <w:lang w:val="en-GB"/>
        </w:rPr>
        <w:t xml:space="preserve"> through the main</w:t>
      </w:r>
      <w:r w:rsidRPr="00F10603">
        <w:rPr>
          <w:rFonts w:cs="Times New Roman"/>
          <w:szCs w:val="24"/>
          <w:lang w:val="en-GB"/>
        </w:rPr>
        <w:t xml:space="preserve"> lorry park</w:t>
      </w:r>
      <w:r>
        <w:rPr>
          <w:rFonts w:cs="Times New Roman"/>
          <w:szCs w:val="24"/>
          <w:lang w:val="en-GB"/>
        </w:rPr>
        <w:t xml:space="preserve"> as well as the main market. There are two deliberate wined streets</w:t>
      </w:r>
      <w:r w:rsidRPr="00F10603">
        <w:rPr>
          <w:rFonts w:cs="Times New Roman"/>
          <w:szCs w:val="24"/>
          <w:lang w:val="en-GB"/>
        </w:rPr>
        <w:t>, internal and o</w:t>
      </w:r>
      <w:r>
        <w:rPr>
          <w:rFonts w:cs="Times New Roman"/>
          <w:szCs w:val="24"/>
          <w:lang w:val="en-GB"/>
        </w:rPr>
        <w:t>utside. While the internal wined street is in full operation, the setting of the external one is not in operation as at now</w:t>
      </w:r>
      <w:r w:rsidRPr="00F10603">
        <w:rPr>
          <w:rFonts w:cs="Times New Roman"/>
          <w:szCs w:val="24"/>
          <w:lang w:val="en-GB"/>
        </w:rPr>
        <w:t xml:space="preserve">. </w:t>
      </w:r>
      <w:r>
        <w:rPr>
          <w:rFonts w:cs="Times New Roman"/>
          <w:szCs w:val="24"/>
          <w:lang w:val="en-GB"/>
        </w:rPr>
        <w:t xml:space="preserve">Also, </w:t>
      </w:r>
      <w:r w:rsidRPr="00F10603">
        <w:rPr>
          <w:rFonts w:cs="Times New Roman"/>
          <w:szCs w:val="24"/>
          <w:lang w:val="en-GB"/>
        </w:rPr>
        <w:t>there</w:t>
      </w:r>
      <w:r>
        <w:rPr>
          <w:rFonts w:cs="Times New Roman"/>
          <w:szCs w:val="24"/>
          <w:lang w:val="en-GB"/>
        </w:rPr>
        <w:t xml:space="preserve"> is </w:t>
      </w:r>
      <w:r>
        <w:rPr>
          <w:rFonts w:cs="Times New Roman"/>
          <w:szCs w:val="24"/>
          <w:lang w:val="en-GB"/>
        </w:rPr>
        <w:lastRenderedPageBreak/>
        <w:t>recent suggested by-pass</w:t>
      </w:r>
      <w:r w:rsidR="006C2F4B">
        <w:rPr>
          <w:rFonts w:cs="Times New Roman"/>
          <w:szCs w:val="24"/>
          <w:lang w:val="en-GB"/>
        </w:rPr>
        <w:t xml:space="preserve"> to take the long vehicles out of the </w:t>
      </w:r>
      <w:r w:rsidR="00237D34">
        <w:rPr>
          <w:rFonts w:cs="Times New Roman"/>
          <w:szCs w:val="24"/>
          <w:lang w:val="en-GB"/>
        </w:rPr>
        <w:t>centre</w:t>
      </w:r>
      <w:r w:rsidR="006C2F4B">
        <w:rPr>
          <w:rFonts w:cs="Times New Roman"/>
          <w:szCs w:val="24"/>
          <w:lang w:val="en-GB"/>
        </w:rPr>
        <w:t xml:space="preserve"> of town. It is planned</w:t>
      </w:r>
      <w:r>
        <w:rPr>
          <w:rFonts w:cs="Times New Roman"/>
          <w:szCs w:val="24"/>
          <w:lang w:val="en-GB"/>
        </w:rPr>
        <w:t xml:space="preserve"> to start</w:t>
      </w:r>
      <w:r w:rsidRPr="00F10603">
        <w:rPr>
          <w:rFonts w:cs="Times New Roman"/>
          <w:szCs w:val="24"/>
          <w:lang w:val="en-GB"/>
        </w:rPr>
        <w:t xml:space="preserve"> after </w:t>
      </w:r>
      <w:r>
        <w:rPr>
          <w:rFonts w:cs="Times New Roman"/>
          <w:szCs w:val="24"/>
          <w:lang w:val="en-GB"/>
        </w:rPr>
        <w:t>Piisi</w:t>
      </w:r>
      <w:r w:rsidRPr="00F10603">
        <w:rPr>
          <w:rFonts w:cs="Times New Roman"/>
          <w:szCs w:val="24"/>
          <w:lang w:val="en-GB"/>
        </w:rPr>
        <w:t xml:space="preserve"> </w:t>
      </w:r>
      <w:r>
        <w:rPr>
          <w:rFonts w:cs="Times New Roman"/>
          <w:szCs w:val="24"/>
          <w:lang w:val="en-GB"/>
        </w:rPr>
        <w:t>town to</w:t>
      </w:r>
      <w:r w:rsidR="006C2F4B">
        <w:rPr>
          <w:rFonts w:cs="Times New Roman"/>
          <w:szCs w:val="24"/>
          <w:lang w:val="en-GB"/>
        </w:rPr>
        <w:t>wa</w:t>
      </w:r>
      <w:r>
        <w:rPr>
          <w:rFonts w:cs="Times New Roman"/>
          <w:szCs w:val="24"/>
          <w:lang w:val="en-GB"/>
        </w:rPr>
        <w:t>rd South and advance to</w:t>
      </w:r>
      <w:r w:rsidR="006C2F4B">
        <w:rPr>
          <w:rFonts w:cs="Times New Roman"/>
          <w:szCs w:val="24"/>
          <w:lang w:val="en-GB"/>
        </w:rPr>
        <w:t>war</w:t>
      </w:r>
      <w:r>
        <w:rPr>
          <w:rFonts w:cs="Times New Roman"/>
          <w:szCs w:val="24"/>
          <w:lang w:val="en-GB"/>
        </w:rPr>
        <w:t>d west along Kpongu</w:t>
      </w:r>
      <w:r w:rsidRPr="00F10603">
        <w:rPr>
          <w:rFonts w:cs="Times New Roman"/>
          <w:szCs w:val="24"/>
          <w:lang w:val="en-GB"/>
        </w:rPr>
        <w:t xml:space="preserve"> </w:t>
      </w:r>
      <w:r>
        <w:rPr>
          <w:rFonts w:cs="Times New Roman"/>
          <w:szCs w:val="24"/>
          <w:lang w:val="en-GB"/>
        </w:rPr>
        <w:t>then south of Nakori then stretch to</w:t>
      </w:r>
      <w:r w:rsidR="006C2F4B">
        <w:rPr>
          <w:rFonts w:cs="Times New Roman"/>
          <w:szCs w:val="24"/>
          <w:lang w:val="en-GB"/>
        </w:rPr>
        <w:t>wa</w:t>
      </w:r>
      <w:r>
        <w:rPr>
          <w:rFonts w:cs="Times New Roman"/>
          <w:szCs w:val="24"/>
          <w:lang w:val="en-GB"/>
        </w:rPr>
        <w:t>rd Siriyiri and advance</w:t>
      </w:r>
      <w:r w:rsidRPr="00F10603">
        <w:rPr>
          <w:rFonts w:cs="Times New Roman"/>
          <w:szCs w:val="24"/>
          <w:lang w:val="en-GB"/>
        </w:rPr>
        <w:t xml:space="preserve"> nort</w:t>
      </w:r>
      <w:r>
        <w:rPr>
          <w:rFonts w:cs="Times New Roman"/>
          <w:szCs w:val="24"/>
          <w:lang w:val="en-GB"/>
        </w:rPr>
        <w:t xml:space="preserve">h-east to the </w:t>
      </w:r>
      <w:r w:rsidR="004634D5">
        <w:rPr>
          <w:rFonts w:cs="Times New Roman"/>
          <w:szCs w:val="24"/>
          <w:lang w:val="en-GB"/>
        </w:rPr>
        <w:t>Charia Road</w:t>
      </w:r>
      <w:r>
        <w:rPr>
          <w:rFonts w:cs="Times New Roman"/>
          <w:szCs w:val="24"/>
          <w:lang w:val="en-GB"/>
        </w:rPr>
        <w:t xml:space="preserve"> through</w:t>
      </w:r>
      <w:r w:rsidRPr="00F10603">
        <w:rPr>
          <w:rFonts w:cs="Times New Roman"/>
          <w:szCs w:val="24"/>
          <w:lang w:val="en-GB"/>
        </w:rPr>
        <w:t xml:space="preserve"> </w:t>
      </w:r>
      <w:r>
        <w:rPr>
          <w:rFonts w:cs="Times New Roman"/>
          <w:szCs w:val="24"/>
          <w:lang w:val="en-GB"/>
        </w:rPr>
        <w:t>Dapaane basin then north t</w:t>
      </w:r>
      <w:r w:rsidR="006C2F4B">
        <w:rPr>
          <w:rFonts w:cs="Times New Roman"/>
          <w:szCs w:val="24"/>
          <w:lang w:val="en-GB"/>
        </w:rPr>
        <w:t>hrough</w:t>
      </w:r>
      <w:r w:rsidRPr="00F10603">
        <w:rPr>
          <w:rFonts w:cs="Times New Roman"/>
          <w:szCs w:val="24"/>
          <w:lang w:val="en-GB"/>
        </w:rPr>
        <w:t xml:space="preserve"> Charia</w:t>
      </w:r>
      <w:r w:rsidR="006C2F4B">
        <w:rPr>
          <w:rFonts w:cs="Times New Roman"/>
          <w:szCs w:val="24"/>
          <w:lang w:val="en-GB"/>
        </w:rPr>
        <w:t xml:space="preserve">, </w:t>
      </w:r>
      <w:r w:rsidRPr="00F10603">
        <w:rPr>
          <w:rFonts w:cs="Times New Roman"/>
          <w:szCs w:val="24"/>
          <w:lang w:val="en-GB"/>
        </w:rPr>
        <w:t xml:space="preserve">Loho </w:t>
      </w:r>
      <w:r>
        <w:rPr>
          <w:rFonts w:cs="Times New Roman"/>
          <w:szCs w:val="24"/>
          <w:lang w:val="en-GB"/>
        </w:rPr>
        <w:t>township</w:t>
      </w:r>
      <w:r w:rsidR="006C2F4B">
        <w:rPr>
          <w:rFonts w:cs="Times New Roman"/>
          <w:szCs w:val="24"/>
          <w:lang w:val="en-GB"/>
        </w:rPr>
        <w:t>s</w:t>
      </w:r>
      <w:r>
        <w:rPr>
          <w:rFonts w:cs="Times New Roman"/>
          <w:szCs w:val="24"/>
          <w:lang w:val="en-GB"/>
        </w:rPr>
        <w:t xml:space="preserve"> to connect the </w:t>
      </w:r>
      <w:r w:rsidR="006C2F4B">
        <w:rPr>
          <w:rFonts w:cs="Times New Roman"/>
          <w:szCs w:val="24"/>
          <w:lang w:val="en-GB"/>
        </w:rPr>
        <w:t>Wa-Hamile road at</w:t>
      </w:r>
      <w:r>
        <w:rPr>
          <w:rFonts w:cs="Times New Roman"/>
          <w:szCs w:val="24"/>
          <w:lang w:val="en-GB"/>
        </w:rPr>
        <w:t xml:space="preserve"> the far side of </w:t>
      </w:r>
      <w:r w:rsidRPr="00F10603">
        <w:rPr>
          <w:rFonts w:cs="Times New Roman"/>
          <w:szCs w:val="24"/>
          <w:lang w:val="en-GB"/>
        </w:rPr>
        <w:t>Loho link</w:t>
      </w:r>
      <w:r>
        <w:rPr>
          <w:rFonts w:cs="Times New Roman"/>
          <w:szCs w:val="24"/>
          <w:lang w:val="en-GB"/>
        </w:rPr>
        <w:t xml:space="preserve"> (2km north</w:t>
      </w:r>
      <w:r w:rsidRPr="00463F25">
        <w:rPr>
          <w:rFonts w:cs="Times New Roman"/>
          <w:szCs w:val="24"/>
          <w:lang w:val="en-GB"/>
        </w:rPr>
        <w:t xml:space="preserve">). </w:t>
      </w:r>
    </w:p>
    <w:p w14:paraId="487CA790" w14:textId="77777777" w:rsidR="004361DA" w:rsidRDefault="00335848" w:rsidP="004361DA">
      <w:pPr>
        <w:keepNext/>
        <w:spacing w:line="480" w:lineRule="auto"/>
        <w:jc w:val="both"/>
      </w:pPr>
      <w:r w:rsidRPr="00A05B5E">
        <w:rPr>
          <w:noProof/>
        </w:rPr>
        <w:drawing>
          <wp:inline distT="0" distB="0" distL="0" distR="0" wp14:anchorId="5D61DAE8" wp14:editId="76E5A82E">
            <wp:extent cx="5485875" cy="5417389"/>
            <wp:effectExtent l="0" t="0" r="635" b="0"/>
            <wp:docPr id="14" name="Picture 14" descr="F:\Screenshot_20230127-105407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creenshot_20230127-105407_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9622" cy="5421089"/>
                    </a:xfrm>
                    <a:prstGeom prst="rect">
                      <a:avLst/>
                    </a:prstGeom>
                    <a:noFill/>
                    <a:ln>
                      <a:noFill/>
                    </a:ln>
                  </pic:spPr>
                </pic:pic>
              </a:graphicData>
            </a:graphic>
          </wp:inline>
        </w:drawing>
      </w:r>
    </w:p>
    <w:p w14:paraId="4F6D729B" w14:textId="61B5155C" w:rsidR="00335848" w:rsidRPr="004361DA" w:rsidRDefault="004361DA" w:rsidP="004361DA">
      <w:pPr>
        <w:pStyle w:val="Caption"/>
        <w:jc w:val="both"/>
        <w:rPr>
          <w:rFonts w:cs="Times New Roman"/>
          <w:b/>
          <w:i w:val="0"/>
          <w:color w:val="auto"/>
          <w:sz w:val="24"/>
          <w:szCs w:val="24"/>
          <w:lang w:val="en-GB"/>
        </w:rPr>
      </w:pPr>
      <w:bookmarkStart w:id="99" w:name="_Toc148942531"/>
      <w:r w:rsidRPr="004361DA">
        <w:rPr>
          <w:b/>
          <w:i w:val="0"/>
          <w:color w:val="auto"/>
          <w:sz w:val="24"/>
          <w:szCs w:val="24"/>
        </w:rPr>
        <w:t>Figure 3.</w:t>
      </w:r>
      <w:r w:rsidRPr="004361DA">
        <w:rPr>
          <w:b/>
          <w:i w:val="0"/>
          <w:color w:val="auto"/>
          <w:sz w:val="24"/>
          <w:szCs w:val="24"/>
        </w:rPr>
        <w:fldChar w:fldCharType="begin"/>
      </w:r>
      <w:r w:rsidRPr="004361DA">
        <w:rPr>
          <w:b/>
          <w:i w:val="0"/>
          <w:color w:val="auto"/>
          <w:sz w:val="24"/>
          <w:szCs w:val="24"/>
        </w:rPr>
        <w:instrText xml:space="preserve"> SEQ Figure \* ARABIC </w:instrText>
      </w:r>
      <w:r w:rsidRPr="004361DA">
        <w:rPr>
          <w:b/>
          <w:i w:val="0"/>
          <w:color w:val="auto"/>
          <w:sz w:val="24"/>
          <w:szCs w:val="24"/>
        </w:rPr>
        <w:fldChar w:fldCharType="separate"/>
      </w:r>
      <w:r w:rsidR="00231A7C">
        <w:rPr>
          <w:b/>
          <w:i w:val="0"/>
          <w:noProof/>
          <w:color w:val="auto"/>
          <w:sz w:val="24"/>
          <w:szCs w:val="24"/>
        </w:rPr>
        <w:t>3</w:t>
      </w:r>
      <w:r w:rsidRPr="004361DA">
        <w:rPr>
          <w:b/>
          <w:i w:val="0"/>
          <w:color w:val="auto"/>
          <w:sz w:val="24"/>
          <w:szCs w:val="24"/>
        </w:rPr>
        <w:fldChar w:fldCharType="end"/>
      </w:r>
      <w:r w:rsidRPr="004361DA">
        <w:rPr>
          <w:b/>
          <w:i w:val="0"/>
          <w:color w:val="auto"/>
          <w:sz w:val="24"/>
          <w:szCs w:val="24"/>
        </w:rPr>
        <w:t>:</w:t>
      </w:r>
      <w:r w:rsidRPr="004361DA">
        <w:rPr>
          <w:rFonts w:cs="Times New Roman"/>
          <w:b/>
          <w:bCs/>
          <w:i w:val="0"/>
          <w:color w:val="auto"/>
          <w:sz w:val="24"/>
          <w:szCs w:val="24"/>
          <w:lang w:val="en-GB"/>
        </w:rPr>
        <w:t xml:space="preserve"> Structure plan of Wa Municipality</w:t>
      </w:r>
      <w:bookmarkEnd w:id="99"/>
    </w:p>
    <w:p w14:paraId="34D28F9B" w14:textId="5CD5B85A" w:rsidR="00335848" w:rsidRPr="005F38CA" w:rsidRDefault="00335848" w:rsidP="00335848">
      <w:pPr>
        <w:spacing w:line="480" w:lineRule="auto"/>
        <w:rPr>
          <w:rFonts w:cs="Times New Roman"/>
          <w:i/>
          <w:szCs w:val="24"/>
          <w:lang w:val="en-GB"/>
        </w:rPr>
      </w:pPr>
      <w:r w:rsidRPr="005F38CA">
        <w:rPr>
          <w:rFonts w:cs="Times New Roman"/>
          <w:i/>
          <w:szCs w:val="24"/>
          <w:lang w:val="en-GB"/>
        </w:rPr>
        <w:t xml:space="preserve">Source: </w:t>
      </w:r>
      <w:r w:rsidR="00132A86">
        <w:rPr>
          <w:rFonts w:cs="Times New Roman"/>
          <w:i/>
          <w:szCs w:val="24"/>
          <w:lang w:val="en-GB"/>
        </w:rPr>
        <w:t>Physical Planning d</w:t>
      </w:r>
      <w:r w:rsidR="00BD5CBF">
        <w:rPr>
          <w:rFonts w:cs="Times New Roman"/>
          <w:i/>
          <w:szCs w:val="24"/>
          <w:lang w:val="en-GB"/>
        </w:rPr>
        <w:t>epartment</w:t>
      </w:r>
      <w:r w:rsidRPr="005F38CA">
        <w:rPr>
          <w:rFonts w:cs="Times New Roman"/>
          <w:i/>
          <w:szCs w:val="24"/>
          <w:lang w:val="en-GB"/>
        </w:rPr>
        <w:t>, 20</w:t>
      </w:r>
      <w:r w:rsidR="00DE5946">
        <w:rPr>
          <w:rFonts w:cs="Times New Roman"/>
          <w:i/>
          <w:szCs w:val="24"/>
          <w:lang w:val="en-GB"/>
        </w:rPr>
        <w:t>22</w:t>
      </w:r>
    </w:p>
    <w:p w14:paraId="11A23AB9" w14:textId="1882C336" w:rsidR="00DB2206" w:rsidRPr="00662D7F" w:rsidRDefault="00DB2206" w:rsidP="00DB2206">
      <w:pPr>
        <w:spacing w:line="480" w:lineRule="auto"/>
        <w:jc w:val="both"/>
        <w:rPr>
          <w:szCs w:val="24"/>
          <w:lang w:val="en-GB"/>
        </w:rPr>
      </w:pPr>
      <w:r w:rsidRPr="00662D7F">
        <w:rPr>
          <w:szCs w:val="24"/>
          <w:lang w:val="en-GB"/>
        </w:rPr>
        <w:lastRenderedPageBreak/>
        <w:t xml:space="preserve">Within these broad land use zones, are </w:t>
      </w:r>
      <w:r w:rsidR="009C36B8">
        <w:rPr>
          <w:szCs w:val="24"/>
          <w:lang w:val="en-GB"/>
        </w:rPr>
        <w:t>sixty</w:t>
      </w:r>
      <w:r>
        <w:rPr>
          <w:szCs w:val="24"/>
          <w:lang w:val="en-GB"/>
        </w:rPr>
        <w:t>-two</w:t>
      </w:r>
      <w:r w:rsidRPr="00662D7F">
        <w:rPr>
          <w:szCs w:val="24"/>
          <w:lang w:val="en-GB"/>
        </w:rPr>
        <w:t xml:space="preserve"> approved local plans shown in </w:t>
      </w:r>
      <w:r w:rsidRPr="005026D8">
        <w:rPr>
          <w:szCs w:val="24"/>
          <w:lang w:val="en-GB"/>
        </w:rPr>
        <w:t xml:space="preserve">Figure </w:t>
      </w:r>
      <w:r w:rsidR="00132A86">
        <w:rPr>
          <w:szCs w:val="24"/>
          <w:lang w:val="en-GB"/>
        </w:rPr>
        <w:t xml:space="preserve">3.3 </w:t>
      </w:r>
      <w:r w:rsidR="00132A86" w:rsidRPr="00662D7F">
        <w:rPr>
          <w:szCs w:val="24"/>
          <w:lang w:val="en-GB"/>
        </w:rPr>
        <w:t>subdividing</w:t>
      </w:r>
      <w:r w:rsidRPr="00662D7F">
        <w:rPr>
          <w:szCs w:val="24"/>
          <w:lang w:val="en-GB"/>
        </w:rPr>
        <w:t xml:space="preserve"> the land into smaller land uses to guide coherent and orderly physical</w:t>
      </w:r>
      <w:r w:rsidR="00132A86">
        <w:rPr>
          <w:szCs w:val="24"/>
          <w:lang w:val="en-GB"/>
        </w:rPr>
        <w:t xml:space="preserve"> planning and</w:t>
      </w:r>
      <w:r w:rsidRPr="00662D7F">
        <w:rPr>
          <w:szCs w:val="24"/>
          <w:lang w:val="en-GB"/>
        </w:rPr>
        <w:t xml:space="preserve"> development in the Municipality. </w:t>
      </w:r>
    </w:p>
    <w:p w14:paraId="7F6116BA" w14:textId="77777777" w:rsidR="00231A7C" w:rsidRDefault="00335848" w:rsidP="00231A7C">
      <w:pPr>
        <w:keepNext/>
        <w:spacing w:line="480" w:lineRule="auto"/>
        <w:jc w:val="both"/>
      </w:pPr>
      <w:r w:rsidRPr="00BF54A6">
        <w:rPr>
          <w:rFonts w:cs="Times New Roman"/>
          <w:noProof/>
          <w:szCs w:val="24"/>
        </w:rPr>
        <w:drawing>
          <wp:inline distT="0" distB="0" distL="0" distR="0" wp14:anchorId="448670B1" wp14:editId="078CF930">
            <wp:extent cx="5322499" cy="4448175"/>
            <wp:effectExtent l="19050" t="19050" r="12065" b="9525"/>
            <wp:docPr id="3" name="Picture 3" descr="E:\composite_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omposite_map.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24259" cy="4449646"/>
                    </a:xfrm>
                    <a:prstGeom prst="rect">
                      <a:avLst/>
                    </a:prstGeom>
                    <a:noFill/>
                    <a:ln w="9525" cmpd="sng">
                      <a:solidFill>
                        <a:srgbClr val="000000"/>
                      </a:solidFill>
                      <a:miter lim="800000"/>
                      <a:headEnd/>
                      <a:tailEnd/>
                    </a:ln>
                    <a:effectLst/>
                  </pic:spPr>
                </pic:pic>
              </a:graphicData>
            </a:graphic>
          </wp:inline>
        </w:drawing>
      </w:r>
    </w:p>
    <w:p w14:paraId="70AC073B" w14:textId="296CBC79" w:rsidR="00335848" w:rsidRPr="00231A7C" w:rsidRDefault="00231A7C" w:rsidP="00231A7C">
      <w:pPr>
        <w:pStyle w:val="Caption"/>
        <w:jc w:val="both"/>
        <w:rPr>
          <w:rFonts w:cs="Times New Roman"/>
          <w:b/>
          <w:i w:val="0"/>
          <w:color w:val="auto"/>
          <w:sz w:val="24"/>
          <w:szCs w:val="24"/>
          <w:lang w:val="en-GB"/>
        </w:rPr>
      </w:pPr>
      <w:bookmarkStart w:id="100" w:name="_Toc148942532"/>
      <w:r w:rsidRPr="00231A7C">
        <w:rPr>
          <w:b/>
          <w:i w:val="0"/>
          <w:color w:val="auto"/>
          <w:sz w:val="24"/>
          <w:szCs w:val="24"/>
        </w:rPr>
        <w:t>Figure 3.</w:t>
      </w:r>
      <w:r w:rsidRPr="00231A7C">
        <w:rPr>
          <w:b/>
          <w:i w:val="0"/>
          <w:color w:val="auto"/>
          <w:sz w:val="24"/>
          <w:szCs w:val="24"/>
        </w:rPr>
        <w:fldChar w:fldCharType="begin"/>
      </w:r>
      <w:r w:rsidRPr="00231A7C">
        <w:rPr>
          <w:b/>
          <w:i w:val="0"/>
          <w:color w:val="auto"/>
          <w:sz w:val="24"/>
          <w:szCs w:val="24"/>
        </w:rPr>
        <w:instrText xml:space="preserve"> SEQ Figure \* ARABIC </w:instrText>
      </w:r>
      <w:r w:rsidRPr="00231A7C">
        <w:rPr>
          <w:b/>
          <w:i w:val="0"/>
          <w:color w:val="auto"/>
          <w:sz w:val="24"/>
          <w:szCs w:val="24"/>
        </w:rPr>
        <w:fldChar w:fldCharType="separate"/>
      </w:r>
      <w:r w:rsidRPr="00231A7C">
        <w:rPr>
          <w:b/>
          <w:i w:val="0"/>
          <w:noProof/>
          <w:color w:val="auto"/>
          <w:sz w:val="24"/>
          <w:szCs w:val="24"/>
        </w:rPr>
        <w:t>4</w:t>
      </w:r>
      <w:r w:rsidRPr="00231A7C">
        <w:rPr>
          <w:b/>
          <w:i w:val="0"/>
          <w:color w:val="auto"/>
          <w:sz w:val="24"/>
          <w:szCs w:val="24"/>
        </w:rPr>
        <w:fldChar w:fldCharType="end"/>
      </w:r>
      <w:r w:rsidRPr="00231A7C">
        <w:rPr>
          <w:b/>
          <w:i w:val="0"/>
          <w:color w:val="auto"/>
          <w:sz w:val="24"/>
          <w:szCs w:val="24"/>
        </w:rPr>
        <w:t>: Sector layouts of Wa Municipality</w:t>
      </w:r>
      <w:bookmarkEnd w:id="100"/>
    </w:p>
    <w:p w14:paraId="168F6DB6" w14:textId="44FB5B76" w:rsidR="00BD5CBF" w:rsidRPr="005F38CA" w:rsidRDefault="00BD5CBF" w:rsidP="00BD5CBF">
      <w:pPr>
        <w:spacing w:line="480" w:lineRule="auto"/>
        <w:rPr>
          <w:rFonts w:cs="Times New Roman"/>
          <w:i/>
          <w:szCs w:val="24"/>
          <w:lang w:val="en-GB"/>
        </w:rPr>
      </w:pPr>
      <w:r w:rsidRPr="005F38CA">
        <w:rPr>
          <w:rFonts w:cs="Times New Roman"/>
          <w:i/>
          <w:szCs w:val="24"/>
          <w:lang w:val="en-GB"/>
        </w:rPr>
        <w:t xml:space="preserve">Source: </w:t>
      </w:r>
      <w:r w:rsidR="00132A86">
        <w:rPr>
          <w:rFonts w:cs="Times New Roman"/>
          <w:i/>
          <w:szCs w:val="24"/>
          <w:lang w:val="en-GB"/>
        </w:rPr>
        <w:t>physical planning d</w:t>
      </w:r>
      <w:r>
        <w:rPr>
          <w:rFonts w:cs="Times New Roman"/>
          <w:i/>
          <w:szCs w:val="24"/>
          <w:lang w:val="en-GB"/>
        </w:rPr>
        <w:t>epartment</w:t>
      </w:r>
      <w:r w:rsidRPr="005F38CA">
        <w:rPr>
          <w:rFonts w:cs="Times New Roman"/>
          <w:i/>
          <w:szCs w:val="24"/>
          <w:lang w:val="en-GB"/>
        </w:rPr>
        <w:t>, 20</w:t>
      </w:r>
      <w:r>
        <w:rPr>
          <w:rFonts w:cs="Times New Roman"/>
          <w:i/>
          <w:szCs w:val="24"/>
          <w:lang w:val="en-GB"/>
        </w:rPr>
        <w:t>22</w:t>
      </w:r>
    </w:p>
    <w:p w14:paraId="19A453C5" w14:textId="0AA5FF8C" w:rsidR="008C4DB0" w:rsidRPr="001B14EC" w:rsidRDefault="008C4DB0" w:rsidP="001B14EC">
      <w:pPr>
        <w:pStyle w:val="Heading2"/>
      </w:pPr>
      <w:bookmarkStart w:id="101" w:name="_Toc148938222"/>
      <w:r w:rsidRPr="001B14EC">
        <w:t>3.4 Research Approach and Design</w:t>
      </w:r>
      <w:bookmarkEnd w:id="101"/>
    </w:p>
    <w:p w14:paraId="502E6BBB" w14:textId="6644D220" w:rsidR="008C4DB0" w:rsidRPr="00236171" w:rsidRDefault="00D22ECC" w:rsidP="008C4DB0">
      <w:pPr>
        <w:spacing w:line="480" w:lineRule="auto"/>
        <w:jc w:val="both"/>
        <w:rPr>
          <w:szCs w:val="24"/>
          <w:lang w:val="en-GB"/>
        </w:rPr>
      </w:pPr>
      <w:r>
        <w:rPr>
          <w:szCs w:val="24"/>
          <w:lang w:val="en-GB"/>
        </w:rPr>
        <w:t xml:space="preserve">According to Hair et al., (2003), the research design acts as a master plan for the procedures and methodologies that should be used to gather and analyze the data the researcher needs. On the other side, the research approach or plan has to do with how the research will generally be conducted. The case study method was used for this </w:t>
      </w:r>
      <w:r>
        <w:rPr>
          <w:szCs w:val="24"/>
          <w:lang w:val="en-GB"/>
        </w:rPr>
        <w:lastRenderedPageBreak/>
        <w:t xml:space="preserve">investigation. A case study research approach, according to Yin (2002), is an empirical investigation that examines a current phenomenon inside its actual context; when the lines separating the phenomenon and context are blurred; and in which numerous sources of evidence are used. The possibility to analyze and comprehend a specific system's dynamics is provided by case studies, which also have the benefit of examining a current occurrence in the context of real-world events. In a case study framework, information is gathered that is both qualitative and quantitative in order to develop a thorough grasp of the case and the research's main objective (Yin 1984; Stake, 1995). </w:t>
      </w:r>
      <w:r w:rsidR="008C4DB0" w:rsidRPr="00463F25">
        <w:rPr>
          <w:szCs w:val="24"/>
          <w:lang w:val="en-GB"/>
        </w:rPr>
        <w:t xml:space="preserve">Case study involves intensive and detailed qualitative and </w:t>
      </w:r>
      <w:r w:rsidR="008C4DB0" w:rsidRPr="00236171">
        <w:rPr>
          <w:szCs w:val="24"/>
          <w:lang w:val="en-GB"/>
        </w:rPr>
        <w:t xml:space="preserve">quantitative data collection about the case (Luck et al., 2006) </w:t>
      </w:r>
    </w:p>
    <w:p w14:paraId="1FE7C37F" w14:textId="2777A629" w:rsidR="008C4DB0" w:rsidRPr="00463F25" w:rsidRDefault="00D22ECC" w:rsidP="008C4DB0">
      <w:pPr>
        <w:spacing w:line="480" w:lineRule="auto"/>
        <w:jc w:val="both"/>
        <w:rPr>
          <w:szCs w:val="24"/>
          <w:lang w:val="en-GB"/>
        </w:rPr>
      </w:pPr>
      <w:r>
        <w:rPr>
          <w:szCs w:val="24"/>
          <w:lang w:val="en-GB"/>
        </w:rPr>
        <w:t xml:space="preserve">The study used a mixed technique approach to produce its findings. According to Burns &amp; Grove (2001), quantitative research is a rigorous, objective, systematic procedure to characterize and test correlations as well as look at cause-and-effect interactions between variables. According to Shank (2002), qualitative research is a type of methodical empirical investigation of meaning. He uses the term "systematic" to refer to planned, ordered behavior that abides by guidelines approved by the qualitative research community. He uses the term "empirical" to describe research that is based on actual experience. The study used a mixed technique approach to produce its findings. According to Burns &amp; Grove (2001), quantitative research is a rigorous, objective, systematic procedure to characterize and test correlations as well as look at cause-and-effect interactions between variables. According to Shank (2002), qualitative research is a type of methodical empirical investigation of meaning. He uses the term "systematic" to refer to planned, ordered behavior that abides by guidelines approved by the qualitative </w:t>
      </w:r>
      <w:r>
        <w:rPr>
          <w:szCs w:val="24"/>
          <w:lang w:val="en-GB"/>
        </w:rPr>
        <w:lastRenderedPageBreak/>
        <w:t>research community. He uses the term "empirical" to describe research that is based on actual experience.</w:t>
      </w:r>
    </w:p>
    <w:p w14:paraId="1333C3EE" w14:textId="77777777" w:rsidR="000D031F" w:rsidRDefault="000D031F" w:rsidP="00335848">
      <w:pPr>
        <w:spacing w:line="480" w:lineRule="auto"/>
        <w:jc w:val="both"/>
        <w:rPr>
          <w:szCs w:val="24"/>
          <w:lang w:val="en-GB"/>
        </w:rPr>
      </w:pPr>
      <w:r>
        <w:rPr>
          <w:szCs w:val="24"/>
          <w:lang w:val="en-GB"/>
        </w:rPr>
        <w:t>The majority of the land conflict concerns in the Municipality are occurrences that have been recounted, and accounts of how and why they occurred in the Municipality provide the justification for this research design. As a result, it is crucial to turn these tales and narratologies into facts, and this is where the quantitative data was useful. It became evident that neither qualitative nor quantitative designs could fully explain the phenomenon under study on their own. As a result, the combined use of both methods enhances one another and permits a more thorough study of the results (Tashakkori &amp; Teddlie, 2003). This is so that land administration, land conflicts, associated concerns, and the connection between land conflicts and physical design in the Municipality may all be investigated using historical records, which is a qualitative method.</w:t>
      </w:r>
    </w:p>
    <w:p w14:paraId="51F0B032" w14:textId="021B34B1" w:rsidR="008C4DB0" w:rsidRDefault="000D031F" w:rsidP="00335848">
      <w:pPr>
        <w:spacing w:line="480" w:lineRule="auto"/>
        <w:jc w:val="both"/>
        <w:rPr>
          <w:szCs w:val="24"/>
          <w:lang w:val="en-GB"/>
        </w:rPr>
      </w:pPr>
      <w:r>
        <w:rPr>
          <w:szCs w:val="24"/>
          <w:lang w:val="en-GB"/>
        </w:rPr>
        <w:t xml:space="preserve">Qualitative data was also obtained to tell the story of how land acquisition changed from being given as a gift in exchange for simply kola, schnapps, and poultry to becoming a commodity and the evolution of land tenure. Qualitative information about the procedures for registering land in the Municipality was also acquired. The documentation and the number of conflicts reported in the municipality were studied quantitatively at the same time. Quantitative data were also used to address the problem of land management and zoning compliance. Quantitative data was also used to examine developers and their compliance with the Municipality's development controls. For example, the number of developers in the Municipality who have permits and have documented the titles to their land were examined, as were their experiences with problems before and after purchasing their parcels and whether they acquired them from landlords, private individuals, or </w:t>
      </w:r>
      <w:r>
        <w:rPr>
          <w:szCs w:val="24"/>
          <w:lang w:val="en-GB"/>
        </w:rPr>
        <w:lastRenderedPageBreak/>
        <w:t>inheritance. These were some of the other questions posed, along with the amount of landlords who have plans for their properties and those who don't, why they don't, and how they acquired those properties. Additionally, look into the relationship between residential areas with permits and their zoning compliance. Additionally, historical information that includes a qualitative approach was taken into account while examining land conflict concerns and their effects on the municipality's physical planning. The results were either confirmed or disproved using the quantitative data to validate the qualitative data. This supports my decision to choose the case study method because it allows me to cover all of my interest areas and collect the necessary information for carrying out the research.</w:t>
      </w:r>
    </w:p>
    <w:p w14:paraId="3EA0F4D0" w14:textId="153796C5" w:rsidR="00B14590" w:rsidRDefault="00651EBD" w:rsidP="001B14EC">
      <w:pPr>
        <w:pStyle w:val="Heading2"/>
      </w:pPr>
      <w:bookmarkStart w:id="102" w:name="_Toc148938223"/>
      <w:r w:rsidRPr="001B14EC">
        <w:t>3.5</w:t>
      </w:r>
      <w:r w:rsidR="00B14590" w:rsidRPr="001B14EC">
        <w:t xml:space="preserve"> Sample size determination</w:t>
      </w:r>
      <w:bookmarkEnd w:id="102"/>
    </w:p>
    <w:p w14:paraId="27F05896" w14:textId="660795F2" w:rsidR="00E8229F" w:rsidRDefault="00E8229F" w:rsidP="00E8229F">
      <w:pPr>
        <w:spacing w:line="480" w:lineRule="auto"/>
        <w:jc w:val="both"/>
        <w:rPr>
          <w:rFonts w:cs="Times New Roman"/>
          <w:szCs w:val="24"/>
          <w:lang w:val="en-GB"/>
        </w:rPr>
      </w:pPr>
      <w:r>
        <w:rPr>
          <w:rFonts w:cs="Times New Roman"/>
          <w:szCs w:val="24"/>
          <w:lang w:val="en-GB"/>
        </w:rPr>
        <w:t>In coming out with</w:t>
      </w:r>
      <w:r w:rsidRPr="00F10603">
        <w:rPr>
          <w:rFonts w:cs="Times New Roman"/>
          <w:szCs w:val="24"/>
          <w:lang w:val="en-GB"/>
        </w:rPr>
        <w:t xml:space="preserve"> the</w:t>
      </w:r>
      <w:r>
        <w:rPr>
          <w:rFonts w:cs="Times New Roman"/>
          <w:szCs w:val="24"/>
          <w:lang w:val="en-GB"/>
        </w:rPr>
        <w:t xml:space="preserve"> study population, for the d</w:t>
      </w:r>
      <w:r w:rsidRPr="00F10603">
        <w:rPr>
          <w:rFonts w:cs="Times New Roman"/>
          <w:szCs w:val="24"/>
          <w:lang w:val="en-GB"/>
        </w:rPr>
        <w:t>eve</w:t>
      </w:r>
      <w:r>
        <w:rPr>
          <w:rFonts w:cs="Times New Roman"/>
          <w:szCs w:val="24"/>
          <w:lang w:val="en-GB"/>
        </w:rPr>
        <w:t>lopers, the Yamane (1967) formula was employed, as shown below:</w:t>
      </w:r>
    </w:p>
    <w:p w14:paraId="4A833614" w14:textId="77777777" w:rsidR="00E8229F" w:rsidRPr="00F10603" w:rsidRDefault="00E8229F" w:rsidP="00E8229F">
      <w:pPr>
        <w:spacing w:line="480" w:lineRule="auto"/>
        <w:jc w:val="center"/>
        <w:rPr>
          <w:rFonts w:cs="Times New Roman"/>
          <w:szCs w:val="24"/>
          <w:lang w:val="en-GB"/>
        </w:rPr>
      </w:pPr>
      <w:r w:rsidRPr="00F10603">
        <w:rPr>
          <w:rFonts w:cs="Times New Roman"/>
          <w:szCs w:val="24"/>
          <w:lang w:val="en-GB"/>
        </w:rPr>
        <w:t>n= N/[1 + N (a)</w:t>
      </w:r>
      <w:r w:rsidRPr="00F10603">
        <w:rPr>
          <w:rFonts w:cs="Times New Roman"/>
          <w:szCs w:val="24"/>
          <w:vertAlign w:val="superscript"/>
          <w:lang w:val="en-GB"/>
        </w:rPr>
        <w:t xml:space="preserve"> 2</w:t>
      </w:r>
      <w:r w:rsidRPr="00F10603">
        <w:rPr>
          <w:rFonts w:cs="Times New Roman"/>
          <w:szCs w:val="24"/>
          <w:lang w:val="en-GB"/>
        </w:rPr>
        <w:t>]</w:t>
      </w:r>
    </w:p>
    <w:p w14:paraId="26BE70F6" w14:textId="77777777" w:rsidR="00E8229F" w:rsidRPr="00F10603" w:rsidRDefault="00E8229F" w:rsidP="00E8229F">
      <w:pPr>
        <w:spacing w:line="480" w:lineRule="auto"/>
        <w:jc w:val="both"/>
        <w:rPr>
          <w:rFonts w:cs="Times New Roman"/>
          <w:szCs w:val="24"/>
          <w:lang w:val="en-GB"/>
        </w:rPr>
      </w:pPr>
      <w:r>
        <w:rPr>
          <w:rFonts w:cs="Times New Roman"/>
          <w:szCs w:val="24"/>
          <w:lang w:val="en-GB"/>
        </w:rPr>
        <w:t>Where “n” remains the study population</w:t>
      </w:r>
      <w:r w:rsidRPr="00F10603">
        <w:rPr>
          <w:rFonts w:cs="Times New Roman"/>
          <w:szCs w:val="24"/>
          <w:lang w:val="en-GB"/>
        </w:rPr>
        <w:t xml:space="preserve">, “N” stands </w:t>
      </w:r>
      <w:r>
        <w:rPr>
          <w:rFonts w:cs="Times New Roman"/>
          <w:szCs w:val="24"/>
          <w:lang w:val="en-GB"/>
        </w:rPr>
        <w:t>sample frame then “a” stands for the alpha value, this was measured at 5</w:t>
      </w:r>
      <w:r w:rsidRPr="00F10603">
        <w:rPr>
          <w:rFonts w:cs="Times New Roman"/>
          <w:szCs w:val="24"/>
          <w:lang w:val="en-GB"/>
        </w:rPr>
        <w:t xml:space="preserve"> </w:t>
      </w:r>
      <w:r>
        <w:rPr>
          <w:rFonts w:cs="Times New Roman"/>
          <w:szCs w:val="24"/>
          <w:lang w:val="en-GB"/>
        </w:rPr>
        <w:t xml:space="preserve">out of </w:t>
      </w:r>
      <w:r w:rsidRPr="00F10603">
        <w:rPr>
          <w:rFonts w:cs="Times New Roman"/>
          <w:szCs w:val="24"/>
          <w:lang w:val="en-GB"/>
        </w:rPr>
        <w:t xml:space="preserve">hundred margin of inaccuracy </w:t>
      </w:r>
      <w:r>
        <w:rPr>
          <w:rFonts w:cs="Times New Roman"/>
          <w:szCs w:val="24"/>
          <w:lang w:val="en-GB"/>
        </w:rPr>
        <w:t>“a” is (0.05). The entire population of</w:t>
      </w:r>
      <w:r w:rsidRPr="00F10603">
        <w:rPr>
          <w:rFonts w:cs="Times New Roman"/>
          <w:szCs w:val="24"/>
          <w:lang w:val="en-GB"/>
        </w:rPr>
        <w:t xml:space="preserve"> d</w:t>
      </w:r>
      <w:r>
        <w:rPr>
          <w:rFonts w:cs="Times New Roman"/>
          <w:szCs w:val="24"/>
          <w:lang w:val="en-GB"/>
        </w:rPr>
        <w:t>evelopers for the</w:t>
      </w:r>
      <w:r w:rsidRPr="00F10603">
        <w:rPr>
          <w:rFonts w:cs="Times New Roman"/>
          <w:szCs w:val="24"/>
          <w:lang w:val="en-GB"/>
        </w:rPr>
        <w:t xml:space="preserve"> </w:t>
      </w:r>
      <w:r>
        <w:rPr>
          <w:rFonts w:cs="Times New Roman"/>
          <w:szCs w:val="24"/>
          <w:lang w:val="en-GB"/>
        </w:rPr>
        <w:t>thirteen</w:t>
      </w:r>
      <w:r w:rsidRPr="00F10603">
        <w:rPr>
          <w:rFonts w:cs="Times New Roman"/>
          <w:szCs w:val="24"/>
          <w:lang w:val="en-GB"/>
        </w:rPr>
        <w:t xml:space="preserve"> </w:t>
      </w:r>
      <w:r>
        <w:rPr>
          <w:rFonts w:cs="Times New Roman"/>
          <w:szCs w:val="24"/>
          <w:lang w:val="en-GB"/>
        </w:rPr>
        <w:t>selected schemes</w:t>
      </w:r>
      <w:r w:rsidRPr="00F10603">
        <w:rPr>
          <w:rFonts w:cs="Times New Roman"/>
          <w:szCs w:val="24"/>
          <w:lang w:val="en-GB"/>
        </w:rPr>
        <w:t xml:space="preserve"> is </w:t>
      </w:r>
      <w:r>
        <w:rPr>
          <w:rFonts w:cs="Times New Roman"/>
          <w:szCs w:val="24"/>
          <w:lang w:val="en-GB"/>
        </w:rPr>
        <w:t>5,618</w:t>
      </w:r>
      <w:r w:rsidRPr="00F10603">
        <w:rPr>
          <w:rFonts w:cs="Times New Roman"/>
          <w:szCs w:val="24"/>
          <w:lang w:val="en-GB"/>
        </w:rPr>
        <w:t xml:space="preserve"> </w:t>
      </w:r>
      <w:r>
        <w:rPr>
          <w:rFonts w:cs="Times New Roman"/>
          <w:szCs w:val="24"/>
          <w:lang w:val="en-GB"/>
        </w:rPr>
        <w:t>and this served as the sampling frame. This population include private developers and natives with parcels who resides within the 13 selected schemes (physical planning department, 2022). The sample size calculation for the</w:t>
      </w:r>
      <w:r w:rsidRPr="00F10603">
        <w:rPr>
          <w:rFonts w:cs="Times New Roman"/>
          <w:szCs w:val="24"/>
          <w:lang w:val="en-GB"/>
        </w:rPr>
        <w:t xml:space="preserve"> d</w:t>
      </w:r>
      <w:r>
        <w:rPr>
          <w:rFonts w:cs="Times New Roman"/>
          <w:szCs w:val="24"/>
          <w:lang w:val="en-GB"/>
        </w:rPr>
        <w:t>evelopers is shown next using 5,618 as the sample frame using the formula</w:t>
      </w:r>
      <w:r w:rsidRPr="00F10603">
        <w:rPr>
          <w:rFonts w:cs="Times New Roman"/>
          <w:szCs w:val="24"/>
          <w:lang w:val="en-GB"/>
        </w:rPr>
        <w:t xml:space="preserve"> n= N / [1 + N (a)</w:t>
      </w:r>
      <w:r w:rsidRPr="00F10603">
        <w:rPr>
          <w:rFonts w:cs="Times New Roman"/>
          <w:szCs w:val="24"/>
          <w:vertAlign w:val="superscript"/>
          <w:lang w:val="en-GB"/>
        </w:rPr>
        <w:t xml:space="preserve"> 2</w:t>
      </w:r>
      <w:r w:rsidRPr="00F10603">
        <w:rPr>
          <w:rFonts w:cs="Times New Roman"/>
          <w:szCs w:val="24"/>
          <w:lang w:val="en-GB"/>
        </w:rPr>
        <w:t xml:space="preserve">]. </w:t>
      </w:r>
      <w:r>
        <w:rPr>
          <w:rFonts w:cs="Times New Roman"/>
          <w:szCs w:val="24"/>
          <w:lang w:val="en-GB"/>
        </w:rPr>
        <w:t>Where N is 5,618 then “a” is 0.05</w:t>
      </w:r>
      <w:r w:rsidRPr="00F10603">
        <w:rPr>
          <w:rFonts w:cs="Times New Roman"/>
          <w:szCs w:val="24"/>
          <w:lang w:val="en-GB"/>
        </w:rPr>
        <w:t xml:space="preserve"> Replacing</w:t>
      </w:r>
      <w:r>
        <w:rPr>
          <w:rFonts w:cs="Times New Roman"/>
          <w:szCs w:val="24"/>
          <w:lang w:val="en-GB"/>
        </w:rPr>
        <w:t xml:space="preserve"> in</w:t>
      </w:r>
      <w:r w:rsidRPr="00F10603">
        <w:rPr>
          <w:rFonts w:cs="Times New Roman"/>
          <w:szCs w:val="24"/>
          <w:lang w:val="en-GB"/>
        </w:rPr>
        <w:t xml:space="preserve"> the </w:t>
      </w:r>
      <w:r>
        <w:rPr>
          <w:rFonts w:cs="Times New Roman"/>
          <w:szCs w:val="24"/>
          <w:lang w:val="en-GB"/>
        </w:rPr>
        <w:t>method</w:t>
      </w:r>
      <w:r w:rsidRPr="00F10603">
        <w:rPr>
          <w:rFonts w:cs="Times New Roman"/>
          <w:szCs w:val="24"/>
          <w:lang w:val="en-GB"/>
        </w:rPr>
        <w:t>:</w:t>
      </w:r>
    </w:p>
    <w:p w14:paraId="73006315" w14:textId="77777777" w:rsidR="00E8229F" w:rsidRPr="00F10603" w:rsidRDefault="00E8229F" w:rsidP="00E8229F">
      <w:pPr>
        <w:spacing w:line="480" w:lineRule="auto"/>
        <w:jc w:val="center"/>
        <w:rPr>
          <w:rFonts w:cs="Times New Roman"/>
          <w:szCs w:val="24"/>
          <w:lang w:val="en-GB"/>
        </w:rPr>
      </w:pPr>
      <w:r w:rsidRPr="00F10603">
        <w:rPr>
          <w:rFonts w:cs="Times New Roman"/>
          <w:szCs w:val="24"/>
          <w:lang w:val="en-GB"/>
        </w:rPr>
        <w:t xml:space="preserve">a= </w:t>
      </w:r>
      <w:r>
        <w:rPr>
          <w:rFonts w:cs="Times New Roman"/>
          <w:szCs w:val="24"/>
          <w:lang w:val="en-GB"/>
        </w:rPr>
        <w:t>5,618</w:t>
      </w:r>
      <w:r w:rsidRPr="00F10603">
        <w:rPr>
          <w:rFonts w:cs="Times New Roman"/>
          <w:szCs w:val="24"/>
          <w:lang w:val="en-GB"/>
        </w:rPr>
        <w:t>/[1+</w:t>
      </w:r>
      <w:r>
        <w:rPr>
          <w:rFonts w:cs="Times New Roman"/>
          <w:szCs w:val="24"/>
          <w:lang w:val="en-GB"/>
        </w:rPr>
        <w:t>5,618</w:t>
      </w:r>
      <w:r w:rsidRPr="00F10603">
        <w:rPr>
          <w:rFonts w:cs="Times New Roman"/>
          <w:szCs w:val="24"/>
          <w:lang w:val="en-GB"/>
        </w:rPr>
        <w:t>(0.</w:t>
      </w:r>
      <w:r>
        <w:rPr>
          <w:rFonts w:cs="Times New Roman"/>
          <w:szCs w:val="24"/>
          <w:lang w:val="en-GB"/>
        </w:rPr>
        <w:t>05</w:t>
      </w:r>
      <w:r w:rsidRPr="00F10603">
        <w:rPr>
          <w:rFonts w:cs="Times New Roman"/>
          <w:szCs w:val="24"/>
          <w:lang w:val="en-GB"/>
        </w:rPr>
        <w:t>)</w:t>
      </w:r>
      <w:r w:rsidRPr="00F10603">
        <w:rPr>
          <w:rFonts w:cs="Times New Roman"/>
          <w:szCs w:val="24"/>
          <w:vertAlign w:val="superscript"/>
          <w:lang w:val="en-GB"/>
        </w:rPr>
        <w:t>2</w:t>
      </w:r>
      <w:r w:rsidRPr="00F10603">
        <w:rPr>
          <w:rFonts w:cs="Times New Roman"/>
          <w:szCs w:val="24"/>
          <w:lang w:val="en-GB"/>
        </w:rPr>
        <w:t>]</w:t>
      </w:r>
    </w:p>
    <w:p w14:paraId="70E61509" w14:textId="77777777" w:rsidR="00E8229F" w:rsidRPr="00F10603" w:rsidRDefault="00E8229F" w:rsidP="00E8229F">
      <w:pPr>
        <w:spacing w:line="480" w:lineRule="auto"/>
        <w:jc w:val="center"/>
        <w:rPr>
          <w:rFonts w:cs="Times New Roman"/>
          <w:szCs w:val="24"/>
          <w:lang w:val="en-GB"/>
        </w:rPr>
      </w:pPr>
      <w:r w:rsidRPr="00F10603">
        <w:rPr>
          <w:rFonts w:cs="Times New Roman"/>
          <w:szCs w:val="24"/>
          <w:lang w:val="en-GB"/>
        </w:rPr>
        <w:lastRenderedPageBreak/>
        <w:t>n=</w:t>
      </w:r>
      <w:r>
        <w:rPr>
          <w:rFonts w:cs="Times New Roman"/>
          <w:szCs w:val="24"/>
          <w:lang w:val="en-GB"/>
        </w:rPr>
        <w:t>5,618</w:t>
      </w:r>
      <w:r w:rsidRPr="00F10603">
        <w:rPr>
          <w:rFonts w:cs="Times New Roman"/>
          <w:szCs w:val="24"/>
          <w:lang w:val="en-GB"/>
        </w:rPr>
        <w:t>/[1+</w:t>
      </w:r>
      <w:r>
        <w:rPr>
          <w:rFonts w:cs="Times New Roman"/>
          <w:szCs w:val="24"/>
          <w:lang w:val="en-GB"/>
        </w:rPr>
        <w:t>5,618</w:t>
      </w:r>
      <w:r w:rsidRPr="00F10603">
        <w:rPr>
          <w:rFonts w:cs="Times New Roman"/>
          <w:szCs w:val="24"/>
          <w:lang w:val="en-GB"/>
        </w:rPr>
        <w:t>(0.0</w:t>
      </w:r>
      <w:r>
        <w:rPr>
          <w:rFonts w:cs="Times New Roman"/>
          <w:szCs w:val="24"/>
          <w:lang w:val="en-GB"/>
        </w:rPr>
        <w:t>025</w:t>
      </w:r>
      <w:r w:rsidRPr="00F10603">
        <w:rPr>
          <w:rFonts w:cs="Times New Roman"/>
          <w:szCs w:val="24"/>
          <w:lang w:val="en-GB"/>
        </w:rPr>
        <w:t>)]</w:t>
      </w:r>
    </w:p>
    <w:p w14:paraId="45C1F693" w14:textId="77777777" w:rsidR="00E8229F" w:rsidRPr="00F10603" w:rsidRDefault="00E8229F" w:rsidP="00E8229F">
      <w:pPr>
        <w:spacing w:line="480" w:lineRule="auto"/>
        <w:jc w:val="center"/>
        <w:rPr>
          <w:rFonts w:cs="Times New Roman"/>
          <w:szCs w:val="24"/>
          <w:lang w:val="en-GB"/>
        </w:rPr>
      </w:pPr>
      <w:r>
        <w:rPr>
          <w:rFonts w:cs="Times New Roman"/>
          <w:szCs w:val="24"/>
          <w:lang w:val="en-GB"/>
        </w:rPr>
        <w:t>n=5,618/1+14.045</w:t>
      </w:r>
    </w:p>
    <w:p w14:paraId="3D1D4C6E" w14:textId="77777777" w:rsidR="00E8229F" w:rsidRPr="00F10603" w:rsidRDefault="00E8229F" w:rsidP="00E8229F">
      <w:pPr>
        <w:spacing w:line="480" w:lineRule="auto"/>
        <w:jc w:val="center"/>
        <w:rPr>
          <w:rFonts w:cs="Times New Roman"/>
          <w:szCs w:val="24"/>
          <w:lang w:val="en-GB"/>
        </w:rPr>
      </w:pPr>
      <w:r>
        <w:rPr>
          <w:rFonts w:cs="Times New Roman"/>
          <w:szCs w:val="24"/>
          <w:lang w:val="en-GB"/>
        </w:rPr>
        <w:t>n=5,618/15.045</w:t>
      </w:r>
    </w:p>
    <w:p w14:paraId="2809E870" w14:textId="77777777" w:rsidR="00E8229F" w:rsidRPr="00F10603" w:rsidRDefault="00E8229F" w:rsidP="00E8229F">
      <w:pPr>
        <w:spacing w:line="480" w:lineRule="auto"/>
        <w:jc w:val="center"/>
        <w:rPr>
          <w:rFonts w:cs="Times New Roman"/>
          <w:szCs w:val="24"/>
          <w:lang w:val="en-GB"/>
        </w:rPr>
      </w:pPr>
      <w:r>
        <w:rPr>
          <w:rFonts w:cs="Times New Roman"/>
          <w:szCs w:val="24"/>
          <w:lang w:val="en-GB"/>
        </w:rPr>
        <w:t>n=374</w:t>
      </w:r>
    </w:p>
    <w:p w14:paraId="05567F56" w14:textId="77777777" w:rsidR="00510AB9" w:rsidRDefault="00E8229F" w:rsidP="00E8229F">
      <w:pPr>
        <w:spacing w:after="0" w:line="480" w:lineRule="auto"/>
        <w:jc w:val="both"/>
        <w:rPr>
          <w:rFonts w:cs="Times New Roman"/>
          <w:szCs w:val="24"/>
          <w:lang w:val="en-GB"/>
        </w:rPr>
      </w:pPr>
      <w:r>
        <w:rPr>
          <w:rFonts w:cs="Times New Roman"/>
          <w:szCs w:val="24"/>
          <w:lang w:val="en-GB"/>
        </w:rPr>
        <w:t>After getting the study population</w:t>
      </w:r>
      <w:r w:rsidRPr="00F10603">
        <w:rPr>
          <w:rFonts w:cs="Times New Roman"/>
          <w:szCs w:val="24"/>
          <w:lang w:val="en-GB"/>
        </w:rPr>
        <w:t xml:space="preserve"> for the developers,</w:t>
      </w:r>
      <w:r>
        <w:rPr>
          <w:rFonts w:cs="Times New Roman"/>
          <w:szCs w:val="24"/>
          <w:lang w:val="en-GB"/>
        </w:rPr>
        <w:t xml:space="preserve"> proportionate sampling was then employed to distribute the 374</w:t>
      </w:r>
      <w:r w:rsidRPr="00F10603">
        <w:rPr>
          <w:rFonts w:cs="Times New Roman"/>
          <w:szCs w:val="24"/>
          <w:lang w:val="en-GB"/>
        </w:rPr>
        <w:t xml:space="preserve"> </w:t>
      </w:r>
      <w:r>
        <w:rPr>
          <w:rFonts w:cs="Times New Roman"/>
          <w:szCs w:val="24"/>
          <w:lang w:val="en-GB"/>
        </w:rPr>
        <w:t>participants to the thirteen chosen sectors schemes to make sure there was fair disbursement</w:t>
      </w:r>
      <w:r w:rsidRPr="00F10603">
        <w:rPr>
          <w:rFonts w:cs="Times New Roman"/>
          <w:szCs w:val="24"/>
          <w:lang w:val="en-GB"/>
        </w:rPr>
        <w:t xml:space="preserve"> of the participants</w:t>
      </w:r>
      <w:r>
        <w:rPr>
          <w:rFonts w:cs="Times New Roman"/>
          <w:szCs w:val="24"/>
          <w:lang w:val="en-GB"/>
        </w:rPr>
        <w:t xml:space="preserve"> across all sector schemes</w:t>
      </w:r>
      <w:r w:rsidRPr="00F10603">
        <w:rPr>
          <w:rFonts w:cs="Times New Roman"/>
          <w:szCs w:val="24"/>
          <w:lang w:val="en-GB"/>
        </w:rPr>
        <w:t>. Systematic</w:t>
      </w:r>
      <w:r>
        <w:rPr>
          <w:rFonts w:cs="Times New Roman"/>
          <w:szCs w:val="24"/>
          <w:lang w:val="en-GB"/>
        </w:rPr>
        <w:t xml:space="preserve"> sampling technique was then employed to</w:t>
      </w:r>
      <w:r w:rsidRPr="00F10603">
        <w:rPr>
          <w:rFonts w:cs="Times New Roman"/>
          <w:szCs w:val="24"/>
          <w:lang w:val="en-GB"/>
        </w:rPr>
        <w:t xml:space="preserve"> </w:t>
      </w:r>
      <w:r>
        <w:rPr>
          <w:rFonts w:cs="Times New Roman"/>
          <w:szCs w:val="24"/>
          <w:lang w:val="en-GB"/>
        </w:rPr>
        <w:t>choose</w:t>
      </w:r>
      <w:r w:rsidRPr="00F10603">
        <w:rPr>
          <w:rFonts w:cs="Times New Roman"/>
          <w:szCs w:val="24"/>
          <w:lang w:val="en-GB"/>
        </w:rPr>
        <w:t xml:space="preserve"> the </w:t>
      </w:r>
      <w:r>
        <w:rPr>
          <w:rFonts w:cs="Times New Roman"/>
          <w:szCs w:val="24"/>
          <w:lang w:val="en-GB"/>
        </w:rPr>
        <w:t>developers from each of the</w:t>
      </w:r>
      <w:r w:rsidRPr="00F10603">
        <w:rPr>
          <w:rFonts w:cs="Times New Roman"/>
          <w:szCs w:val="24"/>
          <w:lang w:val="en-GB"/>
        </w:rPr>
        <w:t xml:space="preserve"> </w:t>
      </w:r>
      <w:r>
        <w:rPr>
          <w:rFonts w:cs="Times New Roman"/>
          <w:szCs w:val="24"/>
          <w:lang w:val="en-GB"/>
        </w:rPr>
        <w:t>thirteen</w:t>
      </w:r>
      <w:r w:rsidRPr="00F10603">
        <w:rPr>
          <w:rFonts w:cs="Times New Roman"/>
          <w:szCs w:val="24"/>
          <w:lang w:val="en-GB"/>
        </w:rPr>
        <w:t xml:space="preserve"> </w:t>
      </w:r>
      <w:r>
        <w:rPr>
          <w:rFonts w:cs="Times New Roman"/>
          <w:szCs w:val="24"/>
          <w:lang w:val="en-GB"/>
        </w:rPr>
        <w:t>(13) sectors to gather the data</w:t>
      </w:r>
      <w:r w:rsidRPr="00F10603">
        <w:rPr>
          <w:rFonts w:cs="Times New Roman"/>
          <w:szCs w:val="24"/>
          <w:lang w:val="en-GB"/>
        </w:rPr>
        <w:t>.</w:t>
      </w:r>
    </w:p>
    <w:p w14:paraId="1F26C750" w14:textId="543D1E0B" w:rsidR="00E8229F" w:rsidRDefault="00510AB9" w:rsidP="00E8229F">
      <w:pPr>
        <w:spacing w:after="0" w:line="480" w:lineRule="auto"/>
        <w:jc w:val="both"/>
        <w:rPr>
          <w:rFonts w:cs="Times New Roman"/>
          <w:szCs w:val="24"/>
          <w:lang w:val="en-GB"/>
        </w:rPr>
      </w:pPr>
      <w:r>
        <w:rPr>
          <w:rFonts w:cs="Times New Roman"/>
          <w:szCs w:val="24"/>
          <w:lang w:val="en-GB"/>
        </w:rPr>
        <w:t xml:space="preserve">Even though they are some residence in the study area but it is not fully developed, and the researcher do not have all the data on people who lives in these selected areas. So base on the researchers discretion he uses an interval of ten (10) using systematic sampling.   </w:t>
      </w:r>
    </w:p>
    <w:p w14:paraId="2DB90B80" w14:textId="77777777" w:rsidR="00E8229F" w:rsidRDefault="00E8229F" w:rsidP="00E8229F">
      <w:pPr>
        <w:spacing w:after="0" w:line="480" w:lineRule="auto"/>
        <w:jc w:val="both"/>
        <w:rPr>
          <w:rFonts w:cs="Times New Roman"/>
          <w:szCs w:val="24"/>
          <w:lang w:val="en-GB"/>
        </w:rPr>
      </w:pPr>
      <w:r>
        <w:rPr>
          <w:rFonts w:cs="Times New Roman"/>
          <w:szCs w:val="24"/>
          <w:lang w:val="en-GB"/>
        </w:rPr>
        <w:t xml:space="preserve">By systematic, the first parcel of each sector is selected, then the tenth parcel selected, then in multiples of ten (10) till the number of respondents are exhausted from each sector scheme. This is shown in figure 3.1 below. </w:t>
      </w:r>
      <w:r w:rsidRPr="00F10603">
        <w:rPr>
          <w:rFonts w:cs="Times New Roman"/>
          <w:szCs w:val="24"/>
          <w:lang w:val="en-GB"/>
        </w:rPr>
        <w:t xml:space="preserve">Information including the </w:t>
      </w:r>
      <w:r>
        <w:rPr>
          <w:rFonts w:cs="Times New Roman"/>
          <w:szCs w:val="24"/>
          <w:lang w:val="en-GB"/>
        </w:rPr>
        <w:t>process of land acquisition, either they have documented the land and processed building</w:t>
      </w:r>
      <w:r w:rsidRPr="00F10603">
        <w:rPr>
          <w:rFonts w:cs="Times New Roman"/>
          <w:szCs w:val="24"/>
          <w:lang w:val="en-GB"/>
        </w:rPr>
        <w:t xml:space="preserve"> permit before </w:t>
      </w:r>
      <w:r>
        <w:rPr>
          <w:rFonts w:cs="Times New Roman"/>
          <w:szCs w:val="24"/>
          <w:lang w:val="en-GB"/>
        </w:rPr>
        <w:t xml:space="preserve">developing, what problems they encountered during and after they purchased their parcel </w:t>
      </w:r>
      <w:r w:rsidRPr="00F10603">
        <w:rPr>
          <w:rFonts w:cs="Times New Roman"/>
          <w:szCs w:val="24"/>
          <w:lang w:val="en-GB"/>
        </w:rPr>
        <w:t>were some of the data collected from the d</w:t>
      </w:r>
      <w:r>
        <w:rPr>
          <w:rFonts w:cs="Times New Roman"/>
          <w:szCs w:val="24"/>
          <w:lang w:val="en-GB"/>
        </w:rPr>
        <w:t xml:space="preserve">evelopers. </w:t>
      </w:r>
    </w:p>
    <w:p w14:paraId="24AC6409" w14:textId="77777777" w:rsidR="002E033B" w:rsidRDefault="002E033B" w:rsidP="002E033B">
      <w:pPr>
        <w:pStyle w:val="Caption"/>
        <w:keepNext/>
        <w:rPr>
          <w:i w:val="0"/>
          <w:sz w:val="24"/>
          <w:szCs w:val="24"/>
        </w:rPr>
      </w:pPr>
    </w:p>
    <w:p w14:paraId="68A6D605" w14:textId="34371A2B" w:rsidR="002E033B" w:rsidRPr="002E033B" w:rsidRDefault="002E033B" w:rsidP="002E033B">
      <w:pPr>
        <w:pStyle w:val="Caption"/>
        <w:keepNext/>
        <w:rPr>
          <w:b/>
          <w:i w:val="0"/>
          <w:color w:val="auto"/>
          <w:sz w:val="24"/>
          <w:szCs w:val="24"/>
        </w:rPr>
      </w:pPr>
      <w:bookmarkStart w:id="103" w:name="_Toc148942589"/>
      <w:r w:rsidRPr="002E033B">
        <w:rPr>
          <w:b/>
          <w:i w:val="0"/>
          <w:color w:val="auto"/>
          <w:sz w:val="24"/>
          <w:szCs w:val="24"/>
        </w:rPr>
        <w:t>Table 3.</w:t>
      </w:r>
      <w:r w:rsidRPr="002E033B">
        <w:rPr>
          <w:b/>
          <w:i w:val="0"/>
          <w:color w:val="auto"/>
          <w:sz w:val="24"/>
          <w:szCs w:val="24"/>
        </w:rPr>
        <w:fldChar w:fldCharType="begin"/>
      </w:r>
      <w:r w:rsidRPr="002E033B">
        <w:rPr>
          <w:b/>
          <w:i w:val="0"/>
          <w:color w:val="auto"/>
          <w:sz w:val="24"/>
          <w:szCs w:val="24"/>
        </w:rPr>
        <w:instrText xml:space="preserve"> SEQ Table \* ARABIC </w:instrText>
      </w:r>
      <w:r w:rsidRPr="002E033B">
        <w:rPr>
          <w:b/>
          <w:i w:val="0"/>
          <w:color w:val="auto"/>
          <w:sz w:val="24"/>
          <w:szCs w:val="24"/>
        </w:rPr>
        <w:fldChar w:fldCharType="separate"/>
      </w:r>
      <w:r w:rsidRPr="002E033B">
        <w:rPr>
          <w:b/>
          <w:i w:val="0"/>
          <w:noProof/>
          <w:color w:val="auto"/>
          <w:sz w:val="24"/>
          <w:szCs w:val="24"/>
        </w:rPr>
        <w:t>1</w:t>
      </w:r>
      <w:r w:rsidRPr="002E033B">
        <w:rPr>
          <w:b/>
          <w:i w:val="0"/>
          <w:color w:val="auto"/>
          <w:sz w:val="24"/>
          <w:szCs w:val="24"/>
        </w:rPr>
        <w:fldChar w:fldCharType="end"/>
      </w:r>
      <w:r w:rsidRPr="002E033B">
        <w:rPr>
          <w:b/>
          <w:i w:val="0"/>
          <w:color w:val="auto"/>
          <w:sz w:val="24"/>
          <w:szCs w:val="24"/>
        </w:rPr>
        <w:t xml:space="preserve">: </w:t>
      </w:r>
      <w:r>
        <w:rPr>
          <w:b/>
          <w:i w:val="0"/>
          <w:color w:val="auto"/>
          <w:sz w:val="24"/>
          <w:szCs w:val="24"/>
        </w:rPr>
        <w:t>P</w:t>
      </w:r>
      <w:r w:rsidRPr="002E033B">
        <w:rPr>
          <w:b/>
          <w:i w:val="0"/>
          <w:color w:val="auto"/>
          <w:sz w:val="24"/>
          <w:szCs w:val="24"/>
        </w:rPr>
        <w:t>resents the chosen areas in the areas used for the research using the proportionate ration.</w:t>
      </w:r>
      <w:bookmarkEnd w:id="103"/>
      <w:r w:rsidRPr="002E033B">
        <w:rPr>
          <w:b/>
          <w:i w:val="0"/>
          <w:color w:val="auto"/>
          <w:sz w:val="24"/>
          <w:szCs w:val="24"/>
        </w:rPr>
        <w:t xml:space="preserve">  </w:t>
      </w:r>
    </w:p>
    <w:tbl>
      <w:tblPr>
        <w:tblW w:w="8744" w:type="dxa"/>
        <w:tblBorders>
          <w:top w:val="single" w:sz="4" w:space="0" w:color="auto"/>
          <w:bottom w:val="single" w:sz="4" w:space="0" w:color="auto"/>
        </w:tblBorders>
        <w:tblLook w:val="04A0" w:firstRow="1" w:lastRow="0" w:firstColumn="1" w:lastColumn="0" w:noHBand="0" w:noVBand="1"/>
      </w:tblPr>
      <w:tblGrid>
        <w:gridCol w:w="3383"/>
        <w:gridCol w:w="1416"/>
        <w:gridCol w:w="1955"/>
        <w:gridCol w:w="1990"/>
      </w:tblGrid>
      <w:tr w:rsidR="00E8229F" w:rsidRPr="00463F25" w14:paraId="6C800382" w14:textId="77777777" w:rsidTr="002E033B">
        <w:trPr>
          <w:trHeight w:val="564"/>
        </w:trPr>
        <w:tc>
          <w:tcPr>
            <w:tcW w:w="3383" w:type="dxa"/>
            <w:tcBorders>
              <w:top w:val="single" w:sz="4" w:space="0" w:color="auto"/>
              <w:bottom w:val="single" w:sz="4" w:space="0" w:color="auto"/>
            </w:tcBorders>
            <w:shd w:val="clear" w:color="auto" w:fill="auto"/>
          </w:tcPr>
          <w:p w14:paraId="6C5308EF" w14:textId="77777777" w:rsidR="00E8229F" w:rsidRPr="00463F25" w:rsidRDefault="00E8229F" w:rsidP="00767773">
            <w:pPr>
              <w:pStyle w:val="NoSpacing"/>
              <w:spacing w:line="360" w:lineRule="auto"/>
              <w:rPr>
                <w:rFonts w:ascii="Times New Roman" w:hAnsi="Times New Roman" w:cs="Times New Roman"/>
                <w:b/>
                <w:sz w:val="24"/>
                <w:szCs w:val="24"/>
                <w:lang w:val="en-GB"/>
              </w:rPr>
            </w:pPr>
            <w:r w:rsidRPr="00463F25">
              <w:rPr>
                <w:rFonts w:ascii="Times New Roman" w:hAnsi="Times New Roman" w:cs="Times New Roman"/>
                <w:b/>
                <w:sz w:val="24"/>
                <w:szCs w:val="24"/>
                <w:lang w:val="en-GB"/>
              </w:rPr>
              <w:t>SCHEME</w:t>
            </w:r>
          </w:p>
        </w:tc>
        <w:tc>
          <w:tcPr>
            <w:tcW w:w="1416" w:type="dxa"/>
            <w:tcBorders>
              <w:top w:val="single" w:sz="4" w:space="0" w:color="auto"/>
              <w:bottom w:val="single" w:sz="4" w:space="0" w:color="auto"/>
            </w:tcBorders>
            <w:shd w:val="clear" w:color="auto" w:fill="auto"/>
          </w:tcPr>
          <w:p w14:paraId="488AB07C" w14:textId="77777777" w:rsidR="00E8229F" w:rsidRPr="00463F25" w:rsidRDefault="00E8229F" w:rsidP="00767773">
            <w:pPr>
              <w:pStyle w:val="NoSpacing"/>
              <w:spacing w:line="360" w:lineRule="auto"/>
              <w:rPr>
                <w:rFonts w:ascii="Times New Roman" w:hAnsi="Times New Roman" w:cs="Times New Roman"/>
                <w:b/>
                <w:sz w:val="24"/>
                <w:szCs w:val="24"/>
                <w:lang w:val="en-GB"/>
              </w:rPr>
            </w:pPr>
            <w:r w:rsidRPr="00463F25">
              <w:rPr>
                <w:rFonts w:ascii="Times New Roman" w:hAnsi="Times New Roman" w:cs="Times New Roman"/>
                <w:b/>
                <w:sz w:val="24"/>
                <w:szCs w:val="24"/>
                <w:lang w:val="en-GB"/>
              </w:rPr>
              <w:t>SECTOR</w:t>
            </w:r>
          </w:p>
        </w:tc>
        <w:tc>
          <w:tcPr>
            <w:tcW w:w="1955" w:type="dxa"/>
            <w:tcBorders>
              <w:top w:val="single" w:sz="4" w:space="0" w:color="auto"/>
              <w:bottom w:val="single" w:sz="4" w:space="0" w:color="auto"/>
            </w:tcBorders>
            <w:shd w:val="clear" w:color="auto" w:fill="auto"/>
          </w:tcPr>
          <w:p w14:paraId="0BA16209" w14:textId="77777777" w:rsidR="00E8229F" w:rsidRPr="00463F25" w:rsidRDefault="00E8229F" w:rsidP="00767773">
            <w:pPr>
              <w:pStyle w:val="NoSpacing"/>
              <w:spacing w:line="360" w:lineRule="auto"/>
              <w:rPr>
                <w:rFonts w:ascii="Times New Roman" w:hAnsi="Times New Roman" w:cs="Times New Roman"/>
                <w:b/>
                <w:sz w:val="24"/>
                <w:szCs w:val="24"/>
                <w:lang w:val="en-GB"/>
              </w:rPr>
            </w:pPr>
            <w:r w:rsidRPr="00463F25">
              <w:rPr>
                <w:rFonts w:ascii="Times New Roman" w:hAnsi="Times New Roman" w:cs="Times New Roman"/>
                <w:b/>
                <w:sz w:val="24"/>
                <w:szCs w:val="24"/>
                <w:lang w:val="en-GB"/>
              </w:rPr>
              <w:t>NUMBER OF PLOTS</w:t>
            </w:r>
          </w:p>
        </w:tc>
        <w:tc>
          <w:tcPr>
            <w:tcW w:w="1990" w:type="dxa"/>
            <w:tcBorders>
              <w:top w:val="single" w:sz="4" w:space="0" w:color="auto"/>
              <w:bottom w:val="single" w:sz="4" w:space="0" w:color="auto"/>
            </w:tcBorders>
            <w:shd w:val="clear" w:color="auto" w:fill="auto"/>
          </w:tcPr>
          <w:p w14:paraId="493AB6B4" w14:textId="77777777" w:rsidR="00E8229F" w:rsidRPr="00463F25" w:rsidRDefault="00E8229F" w:rsidP="00767773">
            <w:pPr>
              <w:pStyle w:val="NoSpacing"/>
              <w:spacing w:line="360" w:lineRule="auto"/>
              <w:rPr>
                <w:rFonts w:ascii="Times New Roman" w:hAnsi="Times New Roman" w:cs="Times New Roman"/>
                <w:b/>
                <w:sz w:val="24"/>
                <w:szCs w:val="24"/>
                <w:lang w:val="en-GB"/>
              </w:rPr>
            </w:pPr>
            <w:r w:rsidRPr="00463F25">
              <w:rPr>
                <w:rFonts w:ascii="Times New Roman" w:hAnsi="Times New Roman" w:cs="Times New Roman"/>
                <w:b/>
                <w:sz w:val="24"/>
                <w:szCs w:val="24"/>
                <w:lang w:val="en-GB"/>
              </w:rPr>
              <w:t>ALLOCATIONS</w:t>
            </w:r>
          </w:p>
        </w:tc>
      </w:tr>
      <w:tr w:rsidR="00E8229F" w:rsidRPr="00463F25" w14:paraId="3E200234" w14:textId="77777777" w:rsidTr="002E033B">
        <w:trPr>
          <w:trHeight w:val="65"/>
        </w:trPr>
        <w:tc>
          <w:tcPr>
            <w:tcW w:w="3383" w:type="dxa"/>
            <w:shd w:val="clear" w:color="auto" w:fill="auto"/>
          </w:tcPr>
          <w:p w14:paraId="0613968E"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lastRenderedPageBreak/>
              <w:t>Konpieni Residential (Danko)</w:t>
            </w:r>
          </w:p>
        </w:tc>
        <w:tc>
          <w:tcPr>
            <w:tcW w:w="1416" w:type="dxa"/>
            <w:shd w:val="clear" w:color="auto" w:fill="auto"/>
          </w:tcPr>
          <w:p w14:paraId="388370AC"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Five</w:t>
            </w:r>
          </w:p>
        </w:tc>
        <w:tc>
          <w:tcPr>
            <w:tcW w:w="1955" w:type="dxa"/>
            <w:shd w:val="clear" w:color="auto" w:fill="auto"/>
          </w:tcPr>
          <w:p w14:paraId="25863AF9"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512</w:t>
            </w:r>
          </w:p>
        </w:tc>
        <w:tc>
          <w:tcPr>
            <w:tcW w:w="1990" w:type="dxa"/>
            <w:shd w:val="clear" w:color="auto" w:fill="auto"/>
            <w:vAlign w:val="center"/>
          </w:tcPr>
          <w:p w14:paraId="299116AF"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39</w:t>
            </w:r>
          </w:p>
        </w:tc>
      </w:tr>
      <w:tr w:rsidR="00E8229F" w:rsidRPr="00463F25" w14:paraId="2157B1EA" w14:textId="77777777" w:rsidTr="002E033B">
        <w:trPr>
          <w:trHeight w:val="65"/>
        </w:trPr>
        <w:tc>
          <w:tcPr>
            <w:tcW w:w="3383" w:type="dxa"/>
            <w:shd w:val="clear" w:color="auto" w:fill="auto"/>
          </w:tcPr>
          <w:p w14:paraId="6D015B6E"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Kpalsaka Residential Area</w:t>
            </w:r>
          </w:p>
        </w:tc>
        <w:tc>
          <w:tcPr>
            <w:tcW w:w="1416" w:type="dxa"/>
            <w:shd w:val="clear" w:color="auto" w:fill="auto"/>
          </w:tcPr>
          <w:p w14:paraId="681D834B"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Five</w:t>
            </w:r>
          </w:p>
        </w:tc>
        <w:tc>
          <w:tcPr>
            <w:tcW w:w="1955" w:type="dxa"/>
            <w:shd w:val="clear" w:color="auto" w:fill="auto"/>
          </w:tcPr>
          <w:p w14:paraId="4F42C9A8"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368</w:t>
            </w:r>
          </w:p>
        </w:tc>
        <w:tc>
          <w:tcPr>
            <w:tcW w:w="1990" w:type="dxa"/>
            <w:shd w:val="clear" w:color="auto" w:fill="auto"/>
            <w:vAlign w:val="center"/>
          </w:tcPr>
          <w:p w14:paraId="503F2412"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cs="Times New Roman"/>
                <w:bCs/>
                <w:szCs w:val="24"/>
                <w:lang w:val="en-GB"/>
              </w:rPr>
              <w:t>27</w:t>
            </w:r>
          </w:p>
        </w:tc>
      </w:tr>
      <w:tr w:rsidR="00E8229F" w:rsidRPr="00463F25" w14:paraId="65A9D2E9" w14:textId="77777777" w:rsidTr="002E033B">
        <w:trPr>
          <w:trHeight w:val="332"/>
        </w:trPr>
        <w:tc>
          <w:tcPr>
            <w:tcW w:w="3383" w:type="dxa"/>
            <w:shd w:val="clear" w:color="auto" w:fill="auto"/>
          </w:tcPr>
          <w:p w14:paraId="3C511CA6"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Kunbiahe Ext. Residential Area</w:t>
            </w:r>
          </w:p>
        </w:tc>
        <w:tc>
          <w:tcPr>
            <w:tcW w:w="1416" w:type="dxa"/>
            <w:shd w:val="clear" w:color="auto" w:fill="auto"/>
          </w:tcPr>
          <w:p w14:paraId="0EC4E074"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Two</w:t>
            </w:r>
          </w:p>
        </w:tc>
        <w:tc>
          <w:tcPr>
            <w:tcW w:w="1955" w:type="dxa"/>
            <w:shd w:val="clear" w:color="auto" w:fill="auto"/>
          </w:tcPr>
          <w:p w14:paraId="31E374F1"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428</w:t>
            </w:r>
          </w:p>
        </w:tc>
        <w:tc>
          <w:tcPr>
            <w:tcW w:w="1990" w:type="dxa"/>
            <w:shd w:val="clear" w:color="auto" w:fill="auto"/>
            <w:vAlign w:val="center"/>
          </w:tcPr>
          <w:p w14:paraId="7E0A213B"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cs="Times New Roman"/>
                <w:bCs/>
                <w:szCs w:val="24"/>
                <w:lang w:val="en-GB"/>
              </w:rPr>
              <w:t>34</w:t>
            </w:r>
          </w:p>
        </w:tc>
      </w:tr>
      <w:tr w:rsidR="00E8229F" w:rsidRPr="00463F25" w14:paraId="1C5A60EF" w14:textId="77777777" w:rsidTr="002E033B">
        <w:trPr>
          <w:trHeight w:val="65"/>
        </w:trPr>
        <w:tc>
          <w:tcPr>
            <w:tcW w:w="3383" w:type="dxa"/>
            <w:shd w:val="clear" w:color="auto" w:fill="auto"/>
          </w:tcPr>
          <w:p w14:paraId="3F0D25DD"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Wa Municipality Industrial Area</w:t>
            </w:r>
          </w:p>
        </w:tc>
        <w:tc>
          <w:tcPr>
            <w:tcW w:w="1416" w:type="dxa"/>
            <w:shd w:val="clear" w:color="auto" w:fill="auto"/>
          </w:tcPr>
          <w:p w14:paraId="7672545E"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Two</w:t>
            </w:r>
          </w:p>
        </w:tc>
        <w:tc>
          <w:tcPr>
            <w:tcW w:w="1955" w:type="dxa"/>
            <w:shd w:val="clear" w:color="auto" w:fill="auto"/>
          </w:tcPr>
          <w:p w14:paraId="1B1B861F"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370</w:t>
            </w:r>
          </w:p>
        </w:tc>
        <w:tc>
          <w:tcPr>
            <w:tcW w:w="1990" w:type="dxa"/>
            <w:shd w:val="clear" w:color="auto" w:fill="auto"/>
            <w:vAlign w:val="center"/>
          </w:tcPr>
          <w:p w14:paraId="09F5235D"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cs="Times New Roman"/>
                <w:bCs/>
                <w:szCs w:val="24"/>
                <w:lang w:val="en-GB"/>
              </w:rPr>
              <w:t>21</w:t>
            </w:r>
          </w:p>
        </w:tc>
      </w:tr>
      <w:tr w:rsidR="00E8229F" w:rsidRPr="00463F25" w14:paraId="7F61FBB4" w14:textId="77777777" w:rsidTr="002E033B">
        <w:trPr>
          <w:trHeight w:val="65"/>
        </w:trPr>
        <w:tc>
          <w:tcPr>
            <w:tcW w:w="3383" w:type="dxa"/>
            <w:shd w:val="clear" w:color="auto" w:fill="auto"/>
          </w:tcPr>
          <w:p w14:paraId="52456280"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Naabau Residential Area</w:t>
            </w:r>
          </w:p>
        </w:tc>
        <w:tc>
          <w:tcPr>
            <w:tcW w:w="1416" w:type="dxa"/>
            <w:shd w:val="clear" w:color="auto" w:fill="auto"/>
          </w:tcPr>
          <w:p w14:paraId="4AE0B2BF"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Two</w:t>
            </w:r>
          </w:p>
        </w:tc>
        <w:tc>
          <w:tcPr>
            <w:tcW w:w="1955" w:type="dxa"/>
            <w:shd w:val="clear" w:color="auto" w:fill="auto"/>
          </w:tcPr>
          <w:p w14:paraId="293638F5"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548</w:t>
            </w:r>
          </w:p>
        </w:tc>
        <w:tc>
          <w:tcPr>
            <w:tcW w:w="1990" w:type="dxa"/>
            <w:shd w:val="clear" w:color="auto" w:fill="auto"/>
            <w:vAlign w:val="center"/>
          </w:tcPr>
          <w:p w14:paraId="2033D43D" w14:textId="77777777" w:rsidR="00E8229F" w:rsidRPr="00463F25" w:rsidRDefault="00E8229F" w:rsidP="00767773">
            <w:pPr>
              <w:pStyle w:val="NoSpacing"/>
              <w:spacing w:line="360" w:lineRule="auto"/>
              <w:rPr>
                <w:rFonts w:cs="Times New Roman"/>
                <w:bCs/>
                <w:szCs w:val="24"/>
                <w:lang w:val="en-GB"/>
              </w:rPr>
            </w:pPr>
            <w:r w:rsidRPr="00463F25">
              <w:rPr>
                <w:rFonts w:cs="Times New Roman"/>
                <w:bCs/>
                <w:szCs w:val="24"/>
                <w:lang w:val="en-GB"/>
              </w:rPr>
              <w:t>41</w:t>
            </w:r>
          </w:p>
        </w:tc>
      </w:tr>
      <w:tr w:rsidR="00E8229F" w:rsidRPr="00463F25" w14:paraId="53E0E54F" w14:textId="77777777" w:rsidTr="002E033B">
        <w:trPr>
          <w:trHeight w:val="65"/>
        </w:trPr>
        <w:tc>
          <w:tcPr>
            <w:tcW w:w="3383" w:type="dxa"/>
            <w:shd w:val="clear" w:color="auto" w:fill="auto"/>
          </w:tcPr>
          <w:p w14:paraId="6D021688"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Napogbakolee Residential Area</w:t>
            </w:r>
          </w:p>
        </w:tc>
        <w:tc>
          <w:tcPr>
            <w:tcW w:w="1416" w:type="dxa"/>
            <w:shd w:val="clear" w:color="auto" w:fill="auto"/>
          </w:tcPr>
          <w:p w14:paraId="04276036"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Four</w:t>
            </w:r>
          </w:p>
        </w:tc>
        <w:tc>
          <w:tcPr>
            <w:tcW w:w="1955" w:type="dxa"/>
            <w:shd w:val="clear" w:color="auto" w:fill="auto"/>
          </w:tcPr>
          <w:p w14:paraId="75A2B462"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485</w:t>
            </w:r>
          </w:p>
        </w:tc>
        <w:tc>
          <w:tcPr>
            <w:tcW w:w="1990" w:type="dxa"/>
            <w:shd w:val="clear" w:color="auto" w:fill="auto"/>
            <w:vAlign w:val="center"/>
          </w:tcPr>
          <w:p w14:paraId="7DEEF95A" w14:textId="77777777" w:rsidR="00E8229F" w:rsidRPr="00463F25" w:rsidRDefault="00E8229F" w:rsidP="00767773">
            <w:pPr>
              <w:pStyle w:val="NoSpacing"/>
              <w:spacing w:line="360" w:lineRule="auto"/>
              <w:rPr>
                <w:rFonts w:cs="Times New Roman"/>
                <w:bCs/>
                <w:szCs w:val="24"/>
                <w:lang w:val="en-GB"/>
              </w:rPr>
            </w:pPr>
            <w:r w:rsidRPr="00463F25">
              <w:rPr>
                <w:rFonts w:cs="Times New Roman"/>
                <w:bCs/>
                <w:szCs w:val="24"/>
                <w:lang w:val="en-GB"/>
              </w:rPr>
              <w:t>31</w:t>
            </w:r>
          </w:p>
        </w:tc>
      </w:tr>
      <w:tr w:rsidR="00E8229F" w:rsidRPr="00463F25" w14:paraId="66A691CD" w14:textId="77777777" w:rsidTr="002E033B">
        <w:trPr>
          <w:trHeight w:val="65"/>
        </w:trPr>
        <w:tc>
          <w:tcPr>
            <w:tcW w:w="3383" w:type="dxa"/>
            <w:shd w:val="clear" w:color="auto" w:fill="auto"/>
          </w:tcPr>
          <w:p w14:paraId="75C9EC06"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Napogbakolee Extension I</w:t>
            </w:r>
          </w:p>
        </w:tc>
        <w:tc>
          <w:tcPr>
            <w:tcW w:w="1416" w:type="dxa"/>
            <w:shd w:val="clear" w:color="auto" w:fill="auto"/>
          </w:tcPr>
          <w:p w14:paraId="5E70AAB3"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Four</w:t>
            </w:r>
          </w:p>
        </w:tc>
        <w:tc>
          <w:tcPr>
            <w:tcW w:w="1955" w:type="dxa"/>
            <w:shd w:val="clear" w:color="auto" w:fill="auto"/>
          </w:tcPr>
          <w:p w14:paraId="23516D12"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470</w:t>
            </w:r>
          </w:p>
        </w:tc>
        <w:tc>
          <w:tcPr>
            <w:tcW w:w="1990" w:type="dxa"/>
            <w:shd w:val="clear" w:color="auto" w:fill="auto"/>
            <w:vAlign w:val="center"/>
          </w:tcPr>
          <w:p w14:paraId="05D20F6E"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cs="Times New Roman"/>
                <w:bCs/>
                <w:szCs w:val="24"/>
                <w:lang w:val="en-GB"/>
              </w:rPr>
              <w:t>30</w:t>
            </w:r>
          </w:p>
        </w:tc>
      </w:tr>
      <w:tr w:rsidR="00E8229F" w:rsidRPr="00463F25" w14:paraId="545C9176" w14:textId="77777777" w:rsidTr="002E033B">
        <w:trPr>
          <w:trHeight w:val="65"/>
        </w:trPr>
        <w:tc>
          <w:tcPr>
            <w:tcW w:w="3383" w:type="dxa"/>
            <w:shd w:val="clear" w:color="auto" w:fill="auto"/>
          </w:tcPr>
          <w:p w14:paraId="1F345112"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Napogbakolee Extension II</w:t>
            </w:r>
          </w:p>
        </w:tc>
        <w:tc>
          <w:tcPr>
            <w:tcW w:w="1416" w:type="dxa"/>
            <w:shd w:val="clear" w:color="auto" w:fill="auto"/>
          </w:tcPr>
          <w:p w14:paraId="3516F316"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Four</w:t>
            </w:r>
          </w:p>
        </w:tc>
        <w:tc>
          <w:tcPr>
            <w:tcW w:w="1955" w:type="dxa"/>
            <w:shd w:val="clear" w:color="auto" w:fill="auto"/>
          </w:tcPr>
          <w:p w14:paraId="4C785AC6"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470</w:t>
            </w:r>
          </w:p>
        </w:tc>
        <w:tc>
          <w:tcPr>
            <w:tcW w:w="1990" w:type="dxa"/>
            <w:shd w:val="clear" w:color="auto" w:fill="auto"/>
            <w:vAlign w:val="center"/>
          </w:tcPr>
          <w:p w14:paraId="403F3838"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cs="Times New Roman"/>
                <w:bCs/>
                <w:szCs w:val="24"/>
                <w:lang w:val="en-GB"/>
              </w:rPr>
              <w:t>29</w:t>
            </w:r>
          </w:p>
        </w:tc>
      </w:tr>
      <w:tr w:rsidR="00E8229F" w:rsidRPr="00463F25" w14:paraId="03B1DF59" w14:textId="77777777" w:rsidTr="002E033B">
        <w:tblPrEx>
          <w:tblLook w:val="0000" w:firstRow="0" w:lastRow="0" w:firstColumn="0" w:lastColumn="0" w:noHBand="0" w:noVBand="0"/>
        </w:tblPrEx>
        <w:trPr>
          <w:trHeight w:val="110"/>
        </w:trPr>
        <w:tc>
          <w:tcPr>
            <w:tcW w:w="3383" w:type="dxa"/>
          </w:tcPr>
          <w:p w14:paraId="7E4542E4"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Dobile Extension Res. Area</w:t>
            </w:r>
          </w:p>
        </w:tc>
        <w:tc>
          <w:tcPr>
            <w:tcW w:w="1416" w:type="dxa"/>
          </w:tcPr>
          <w:p w14:paraId="42241BAA"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Eight</w:t>
            </w:r>
          </w:p>
        </w:tc>
        <w:tc>
          <w:tcPr>
            <w:tcW w:w="1955" w:type="dxa"/>
          </w:tcPr>
          <w:p w14:paraId="7E4625E4"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421</w:t>
            </w:r>
          </w:p>
        </w:tc>
        <w:tc>
          <w:tcPr>
            <w:tcW w:w="1990" w:type="dxa"/>
          </w:tcPr>
          <w:p w14:paraId="64289390"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27</w:t>
            </w:r>
          </w:p>
        </w:tc>
      </w:tr>
      <w:tr w:rsidR="00E8229F" w:rsidRPr="00463F25" w14:paraId="1F5C7963" w14:textId="77777777" w:rsidTr="002E033B">
        <w:trPr>
          <w:trHeight w:val="65"/>
        </w:trPr>
        <w:tc>
          <w:tcPr>
            <w:tcW w:w="3383" w:type="dxa"/>
            <w:shd w:val="clear" w:color="auto" w:fill="auto"/>
          </w:tcPr>
          <w:p w14:paraId="59D1F940"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Dokpong Ext. Residential Area</w:t>
            </w:r>
          </w:p>
        </w:tc>
        <w:tc>
          <w:tcPr>
            <w:tcW w:w="1416" w:type="dxa"/>
            <w:shd w:val="clear" w:color="auto" w:fill="auto"/>
          </w:tcPr>
          <w:p w14:paraId="6753F49F"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Eight</w:t>
            </w:r>
          </w:p>
        </w:tc>
        <w:tc>
          <w:tcPr>
            <w:tcW w:w="1955" w:type="dxa"/>
            <w:shd w:val="clear" w:color="auto" w:fill="auto"/>
          </w:tcPr>
          <w:p w14:paraId="1ADC78F1"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392</w:t>
            </w:r>
          </w:p>
        </w:tc>
        <w:tc>
          <w:tcPr>
            <w:tcW w:w="1990" w:type="dxa"/>
            <w:shd w:val="clear" w:color="auto" w:fill="auto"/>
            <w:vAlign w:val="center"/>
          </w:tcPr>
          <w:p w14:paraId="17186EB9"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cs="Times New Roman"/>
                <w:bCs/>
                <w:szCs w:val="24"/>
                <w:lang w:val="en-GB"/>
              </w:rPr>
              <w:t>24</w:t>
            </w:r>
          </w:p>
        </w:tc>
      </w:tr>
      <w:tr w:rsidR="00E8229F" w:rsidRPr="00463F25" w14:paraId="715705AA" w14:textId="77777777" w:rsidTr="002E033B">
        <w:tblPrEx>
          <w:tblLook w:val="0000" w:firstRow="0" w:lastRow="0" w:firstColumn="0" w:lastColumn="0" w:noHBand="0" w:noVBand="0"/>
        </w:tblPrEx>
        <w:trPr>
          <w:trHeight w:val="110"/>
        </w:trPr>
        <w:tc>
          <w:tcPr>
            <w:tcW w:w="3383" w:type="dxa"/>
          </w:tcPr>
          <w:p w14:paraId="39A99E10"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Airport Residential Area</w:t>
            </w:r>
          </w:p>
        </w:tc>
        <w:tc>
          <w:tcPr>
            <w:tcW w:w="1416" w:type="dxa"/>
          </w:tcPr>
          <w:p w14:paraId="3B219026"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Eight</w:t>
            </w:r>
          </w:p>
        </w:tc>
        <w:tc>
          <w:tcPr>
            <w:tcW w:w="1955" w:type="dxa"/>
          </w:tcPr>
          <w:p w14:paraId="11A3CE76"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312</w:t>
            </w:r>
          </w:p>
        </w:tc>
        <w:tc>
          <w:tcPr>
            <w:tcW w:w="1990" w:type="dxa"/>
          </w:tcPr>
          <w:p w14:paraId="54343160"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19</w:t>
            </w:r>
          </w:p>
        </w:tc>
      </w:tr>
      <w:tr w:rsidR="00E8229F" w:rsidRPr="00463F25" w14:paraId="01E23A8E" w14:textId="77777777" w:rsidTr="002E033B">
        <w:tblPrEx>
          <w:tblLook w:val="0000" w:firstRow="0" w:lastRow="0" w:firstColumn="0" w:lastColumn="0" w:noHBand="0" w:noVBand="0"/>
        </w:tblPrEx>
        <w:trPr>
          <w:trHeight w:val="110"/>
        </w:trPr>
        <w:tc>
          <w:tcPr>
            <w:tcW w:w="3383" w:type="dxa"/>
          </w:tcPr>
          <w:p w14:paraId="32814A23"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West Airport Residential Area</w:t>
            </w:r>
          </w:p>
        </w:tc>
        <w:tc>
          <w:tcPr>
            <w:tcW w:w="1416" w:type="dxa"/>
          </w:tcPr>
          <w:p w14:paraId="2505F277"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Eight</w:t>
            </w:r>
          </w:p>
        </w:tc>
        <w:tc>
          <w:tcPr>
            <w:tcW w:w="1955" w:type="dxa"/>
          </w:tcPr>
          <w:p w14:paraId="70337939"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388</w:t>
            </w:r>
          </w:p>
        </w:tc>
        <w:tc>
          <w:tcPr>
            <w:tcW w:w="1990" w:type="dxa"/>
          </w:tcPr>
          <w:p w14:paraId="01BE702E"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23</w:t>
            </w:r>
          </w:p>
        </w:tc>
      </w:tr>
      <w:tr w:rsidR="00E8229F" w:rsidRPr="00463F25" w14:paraId="086AADDB" w14:textId="77777777" w:rsidTr="002E033B">
        <w:trPr>
          <w:trHeight w:val="65"/>
        </w:trPr>
        <w:tc>
          <w:tcPr>
            <w:tcW w:w="3383" w:type="dxa"/>
            <w:shd w:val="clear" w:color="auto" w:fill="auto"/>
          </w:tcPr>
          <w:p w14:paraId="5EED02A6"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Loho Residential Area</w:t>
            </w:r>
          </w:p>
        </w:tc>
        <w:tc>
          <w:tcPr>
            <w:tcW w:w="1416" w:type="dxa"/>
            <w:shd w:val="clear" w:color="auto" w:fill="auto"/>
          </w:tcPr>
          <w:p w14:paraId="458B7975"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Eight</w:t>
            </w:r>
          </w:p>
        </w:tc>
        <w:tc>
          <w:tcPr>
            <w:tcW w:w="1955" w:type="dxa"/>
            <w:shd w:val="clear" w:color="auto" w:fill="auto"/>
          </w:tcPr>
          <w:p w14:paraId="12BF69EE"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Cs/>
                <w:sz w:val="24"/>
                <w:szCs w:val="24"/>
                <w:lang w:val="en-GB"/>
              </w:rPr>
              <w:t>454</w:t>
            </w:r>
          </w:p>
        </w:tc>
        <w:tc>
          <w:tcPr>
            <w:tcW w:w="1990" w:type="dxa"/>
            <w:shd w:val="clear" w:color="auto" w:fill="auto"/>
            <w:vAlign w:val="center"/>
          </w:tcPr>
          <w:p w14:paraId="544F7C91"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cs="Times New Roman"/>
                <w:bCs/>
                <w:szCs w:val="24"/>
                <w:lang w:val="en-GB"/>
              </w:rPr>
              <w:t>29</w:t>
            </w:r>
          </w:p>
        </w:tc>
      </w:tr>
      <w:tr w:rsidR="00E8229F" w:rsidRPr="00463F25" w14:paraId="590C6E72" w14:textId="77777777" w:rsidTr="002E033B">
        <w:trPr>
          <w:trHeight w:val="65"/>
        </w:trPr>
        <w:tc>
          <w:tcPr>
            <w:tcW w:w="3383" w:type="dxa"/>
            <w:shd w:val="clear" w:color="auto" w:fill="auto"/>
          </w:tcPr>
          <w:p w14:paraId="7F9C629A"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
                <w:sz w:val="24"/>
                <w:szCs w:val="24"/>
                <w:lang w:val="en-GB"/>
              </w:rPr>
              <w:t>Total</w:t>
            </w:r>
          </w:p>
        </w:tc>
        <w:tc>
          <w:tcPr>
            <w:tcW w:w="1416" w:type="dxa"/>
            <w:shd w:val="clear" w:color="auto" w:fill="auto"/>
          </w:tcPr>
          <w:p w14:paraId="2D7FA90E" w14:textId="77777777" w:rsidR="00E8229F" w:rsidRPr="00463F25" w:rsidRDefault="00E8229F" w:rsidP="00767773">
            <w:pPr>
              <w:pStyle w:val="NoSpacing"/>
              <w:spacing w:line="360" w:lineRule="auto"/>
              <w:rPr>
                <w:rFonts w:ascii="Times New Roman" w:hAnsi="Times New Roman" w:cs="Times New Roman"/>
                <w:bCs/>
                <w:sz w:val="24"/>
                <w:szCs w:val="24"/>
                <w:lang w:val="en-GB"/>
              </w:rPr>
            </w:pPr>
          </w:p>
        </w:tc>
        <w:tc>
          <w:tcPr>
            <w:tcW w:w="1955" w:type="dxa"/>
            <w:shd w:val="clear" w:color="auto" w:fill="auto"/>
          </w:tcPr>
          <w:p w14:paraId="15854259" w14:textId="77777777" w:rsidR="00E8229F" w:rsidRPr="00463F25" w:rsidRDefault="00E8229F" w:rsidP="00767773">
            <w:pPr>
              <w:pStyle w:val="NoSpacing"/>
              <w:spacing w:line="360" w:lineRule="auto"/>
              <w:rPr>
                <w:rFonts w:ascii="Times New Roman" w:hAnsi="Times New Roman" w:cs="Times New Roman"/>
                <w:bCs/>
                <w:sz w:val="24"/>
                <w:szCs w:val="24"/>
                <w:lang w:val="en-GB"/>
              </w:rPr>
            </w:pPr>
            <w:r w:rsidRPr="00463F25">
              <w:rPr>
                <w:rFonts w:ascii="Times New Roman" w:hAnsi="Times New Roman" w:cs="Times New Roman"/>
                <w:b/>
                <w:sz w:val="24"/>
                <w:szCs w:val="24"/>
                <w:lang w:val="en-GB"/>
              </w:rPr>
              <w:t>5618</w:t>
            </w:r>
          </w:p>
        </w:tc>
        <w:tc>
          <w:tcPr>
            <w:tcW w:w="1990" w:type="dxa"/>
            <w:shd w:val="clear" w:color="auto" w:fill="auto"/>
            <w:vAlign w:val="center"/>
          </w:tcPr>
          <w:p w14:paraId="344F1604" w14:textId="77777777" w:rsidR="00E8229F" w:rsidRPr="00463F25" w:rsidRDefault="00E8229F" w:rsidP="00767773">
            <w:pPr>
              <w:pStyle w:val="NoSpacing"/>
              <w:spacing w:line="360" w:lineRule="auto"/>
              <w:rPr>
                <w:rFonts w:cs="Times New Roman"/>
                <w:bCs/>
                <w:szCs w:val="24"/>
                <w:lang w:val="en-GB"/>
              </w:rPr>
            </w:pPr>
            <w:r w:rsidRPr="00463F25">
              <w:rPr>
                <w:rFonts w:ascii="Times New Roman" w:hAnsi="Times New Roman" w:cs="Times New Roman"/>
                <w:b/>
                <w:sz w:val="24"/>
                <w:szCs w:val="24"/>
                <w:lang w:val="en-GB"/>
              </w:rPr>
              <w:t>374</w:t>
            </w:r>
          </w:p>
        </w:tc>
      </w:tr>
    </w:tbl>
    <w:p w14:paraId="4CF5E0D5" w14:textId="77777777" w:rsidR="00E8229F" w:rsidRPr="005F38CA" w:rsidRDefault="00E8229F" w:rsidP="00E8229F">
      <w:pPr>
        <w:spacing w:line="480" w:lineRule="auto"/>
        <w:rPr>
          <w:rFonts w:cs="Times New Roman"/>
          <w:i/>
          <w:szCs w:val="24"/>
          <w:lang w:val="en-GB"/>
        </w:rPr>
      </w:pPr>
      <w:r w:rsidRPr="00463F25">
        <w:rPr>
          <w:rFonts w:cs="Times New Roman"/>
          <w:i/>
          <w:szCs w:val="24"/>
          <w:lang w:val="en-GB"/>
        </w:rPr>
        <w:t xml:space="preserve"> Source: Physical Planning Department, 2022</w:t>
      </w:r>
    </w:p>
    <w:p w14:paraId="6D79A700" w14:textId="0FBF27EB" w:rsidR="00E8229F" w:rsidRPr="00E8229F" w:rsidRDefault="00E8229F" w:rsidP="00E8229F">
      <w:pPr>
        <w:spacing w:line="480" w:lineRule="auto"/>
        <w:jc w:val="both"/>
      </w:pPr>
      <w:r w:rsidRPr="00F10603">
        <w:rPr>
          <w:szCs w:val="24"/>
          <w:lang w:val="en-GB"/>
        </w:rPr>
        <w:t xml:space="preserve">The qualitative </w:t>
      </w:r>
      <w:r>
        <w:rPr>
          <w:szCs w:val="24"/>
          <w:lang w:val="en-GB"/>
        </w:rPr>
        <w:t>study sample was reached</w:t>
      </w:r>
      <w:r w:rsidRPr="00F10603">
        <w:rPr>
          <w:szCs w:val="24"/>
          <w:lang w:val="en-GB"/>
        </w:rPr>
        <w:t xml:space="preserve"> </w:t>
      </w:r>
      <w:r>
        <w:rPr>
          <w:szCs w:val="24"/>
          <w:lang w:val="en-GB"/>
        </w:rPr>
        <w:t>using the land sector agencies</w:t>
      </w:r>
      <w:r w:rsidRPr="00F10603">
        <w:rPr>
          <w:szCs w:val="24"/>
          <w:lang w:val="en-GB"/>
        </w:rPr>
        <w:t>.</w:t>
      </w:r>
      <w:r w:rsidRPr="00F10603">
        <w:rPr>
          <w:rFonts w:cs="Times New Roman"/>
          <w:szCs w:val="24"/>
          <w:lang w:val="en-GB"/>
        </w:rPr>
        <w:t xml:space="preserve"> </w:t>
      </w:r>
      <w:r>
        <w:rPr>
          <w:rFonts w:cs="Times New Roman"/>
          <w:szCs w:val="24"/>
          <w:lang w:val="en-GB"/>
        </w:rPr>
        <w:t>The customary land secretariat had a record of</w:t>
      </w:r>
      <w:r w:rsidRPr="00F10603">
        <w:rPr>
          <w:rFonts w:cs="Times New Roman"/>
          <w:szCs w:val="24"/>
          <w:lang w:val="en-GB"/>
        </w:rPr>
        <w:t xml:space="preserve"> 36 registered</w:t>
      </w:r>
      <w:r>
        <w:rPr>
          <w:rFonts w:cs="Times New Roman"/>
          <w:szCs w:val="24"/>
          <w:lang w:val="en-GB"/>
        </w:rPr>
        <w:t xml:space="preserve"> allodial heads (landlords) within the thirteen (13) chosen sector schemes from</w:t>
      </w:r>
      <w:r w:rsidRPr="00F10603">
        <w:rPr>
          <w:rFonts w:cs="Times New Roman"/>
          <w:szCs w:val="24"/>
          <w:lang w:val="en-GB"/>
        </w:rPr>
        <w:t xml:space="preserve"> which</w:t>
      </w:r>
      <w:r>
        <w:rPr>
          <w:rFonts w:cs="Times New Roman"/>
          <w:szCs w:val="24"/>
          <w:lang w:val="en-GB"/>
        </w:rPr>
        <w:t xml:space="preserve"> all were purposively selected for the study</w:t>
      </w:r>
      <w:r w:rsidRPr="00F10603">
        <w:rPr>
          <w:rFonts w:cs="Times New Roman"/>
          <w:szCs w:val="24"/>
          <w:lang w:val="en-GB"/>
        </w:rPr>
        <w:t xml:space="preserve">. </w:t>
      </w:r>
      <w:r>
        <w:rPr>
          <w:rFonts w:cs="Times New Roman"/>
          <w:szCs w:val="24"/>
          <w:lang w:val="en-GB"/>
        </w:rPr>
        <w:t xml:space="preserve">All the 5 heads on the land sector agencies in the Wa Municipality were also selected purposively for the research. </w:t>
      </w:r>
      <w:r w:rsidRPr="00662D7F">
        <w:rPr>
          <w:szCs w:val="24"/>
          <w:lang w:val="en-GB"/>
        </w:rPr>
        <w:t>These include Mun</w:t>
      </w:r>
      <w:r>
        <w:rPr>
          <w:szCs w:val="24"/>
          <w:lang w:val="en-GB"/>
        </w:rPr>
        <w:t>icipal director of Physical Planning Department, the head of customary lands secretariat, head of survey and mapping division, land valuation division and public and vested lands management division of the lands c</w:t>
      </w:r>
      <w:r w:rsidRPr="00662D7F">
        <w:rPr>
          <w:szCs w:val="24"/>
          <w:lang w:val="en-GB"/>
        </w:rPr>
        <w:t>ommission</w:t>
      </w:r>
    </w:p>
    <w:p w14:paraId="4F627B40" w14:textId="2F5BF19D" w:rsidR="000F0C28" w:rsidRPr="009C6E71" w:rsidRDefault="000F0C28" w:rsidP="009C6E71">
      <w:pPr>
        <w:pStyle w:val="Heading2"/>
      </w:pPr>
      <w:bookmarkStart w:id="104" w:name="_Toc148938224"/>
      <w:r w:rsidRPr="009C6E71">
        <w:t>3.6 Sampling Techniques</w:t>
      </w:r>
      <w:bookmarkEnd w:id="104"/>
    </w:p>
    <w:p w14:paraId="4ACE4A45" w14:textId="7E22C70D" w:rsidR="000711E5" w:rsidRPr="00662D7F" w:rsidRDefault="000F0C28" w:rsidP="000711E5">
      <w:pPr>
        <w:spacing w:line="480" w:lineRule="auto"/>
        <w:jc w:val="both"/>
        <w:rPr>
          <w:szCs w:val="24"/>
          <w:lang w:val="en-GB"/>
        </w:rPr>
      </w:pPr>
      <w:r w:rsidRPr="00463F25">
        <w:rPr>
          <w:lang w:val="en-GB"/>
        </w:rPr>
        <w:t>Sampling is a method that allows researchers to infer information about a population based on results from a subset of the population, without having to investigate every individua</w:t>
      </w:r>
      <w:r w:rsidRPr="00F36AC1">
        <w:rPr>
          <w:lang w:val="en-GB"/>
        </w:rPr>
        <w:t xml:space="preserve">l. Sampling is the selection of a subset, a statistical sample, of individuals from </w:t>
      </w:r>
      <w:r w:rsidRPr="00F36AC1">
        <w:rPr>
          <w:lang w:val="en-GB"/>
        </w:rPr>
        <w:lastRenderedPageBreak/>
        <w:t>within a statistical population to estimate characteristics of the whole population.</w:t>
      </w:r>
      <w:r w:rsidR="004A410F" w:rsidRPr="00F36AC1">
        <w:rPr>
          <w:rFonts w:cs="Times New Roman"/>
          <w:szCs w:val="24"/>
          <w:lang w:val="en-GB"/>
        </w:rPr>
        <w:t xml:space="preserve"> (Kern &amp; Gleditsch, 2017; Teddlie &amp; Tashakori, 2007).</w:t>
      </w:r>
      <w:r w:rsidR="000711E5" w:rsidRPr="00F36AC1">
        <w:rPr>
          <w:szCs w:val="24"/>
          <w:lang w:val="en-GB"/>
        </w:rPr>
        <w:t xml:space="preserve"> The unit of analysis refers to the actual empirical units, objects and occurrences that must be observed to study a particular phenomenon (Bacho, 2015). </w:t>
      </w:r>
      <w:r w:rsidR="000711E5" w:rsidRPr="00662D7F">
        <w:rPr>
          <w:szCs w:val="24"/>
          <w:lang w:val="en-GB"/>
        </w:rPr>
        <w:t>Having defined the problem to be investigated, it is important to identify how the problem will be measured. This will point out the key factors for decision making about the appropriate unit of analysis the researcher wants to discuss and draw inferences and conclusions at the end of the research. The unit of enquiry is very vital in the conduct of research because it guides the researcher to identify where and from whom the appropriate data and information is collected and analysed to make inferences and appropriate conclusions drawn. In the conduct of this research, my units of enquiry were</w:t>
      </w:r>
      <w:r w:rsidR="000711E5">
        <w:rPr>
          <w:szCs w:val="24"/>
          <w:lang w:val="en-GB"/>
        </w:rPr>
        <w:t>:</w:t>
      </w:r>
    </w:p>
    <w:p w14:paraId="67042569" w14:textId="77777777" w:rsidR="000711E5" w:rsidRPr="00662D7F" w:rsidRDefault="000711E5" w:rsidP="000711E5">
      <w:pPr>
        <w:numPr>
          <w:ilvl w:val="0"/>
          <w:numId w:val="3"/>
        </w:numPr>
        <w:spacing w:after="0" w:line="480" w:lineRule="auto"/>
        <w:jc w:val="both"/>
        <w:rPr>
          <w:szCs w:val="24"/>
          <w:lang w:val="en-GB"/>
        </w:rPr>
      </w:pPr>
      <w:r w:rsidRPr="00662D7F">
        <w:rPr>
          <w:szCs w:val="24"/>
          <w:lang w:val="en-GB"/>
        </w:rPr>
        <w:t xml:space="preserve"> </w:t>
      </w:r>
      <w:r>
        <w:rPr>
          <w:szCs w:val="24"/>
          <w:lang w:val="en-GB"/>
        </w:rPr>
        <w:t>Developers</w:t>
      </w:r>
    </w:p>
    <w:p w14:paraId="251C2003" w14:textId="77777777" w:rsidR="000711E5" w:rsidRPr="00662D7F" w:rsidRDefault="000711E5" w:rsidP="000711E5">
      <w:pPr>
        <w:numPr>
          <w:ilvl w:val="0"/>
          <w:numId w:val="3"/>
        </w:numPr>
        <w:spacing w:after="0" w:line="480" w:lineRule="auto"/>
        <w:jc w:val="both"/>
        <w:rPr>
          <w:szCs w:val="24"/>
          <w:lang w:val="en-GB"/>
        </w:rPr>
      </w:pPr>
      <w:r w:rsidRPr="00662D7F">
        <w:rPr>
          <w:szCs w:val="24"/>
          <w:lang w:val="en-GB"/>
        </w:rPr>
        <w:t>Allodial Heads within the Municipality “</w:t>
      </w:r>
      <w:r>
        <w:rPr>
          <w:szCs w:val="24"/>
          <w:lang w:val="en-GB"/>
        </w:rPr>
        <w:t>landlords</w:t>
      </w:r>
      <w:r w:rsidRPr="00662D7F">
        <w:rPr>
          <w:szCs w:val="24"/>
          <w:lang w:val="en-GB"/>
        </w:rPr>
        <w:t>”</w:t>
      </w:r>
    </w:p>
    <w:p w14:paraId="4304D806" w14:textId="77777777" w:rsidR="000711E5" w:rsidRPr="00662D7F" w:rsidRDefault="000711E5" w:rsidP="000711E5">
      <w:pPr>
        <w:numPr>
          <w:ilvl w:val="0"/>
          <w:numId w:val="3"/>
        </w:numPr>
        <w:spacing w:after="0" w:line="480" w:lineRule="auto"/>
        <w:jc w:val="both"/>
        <w:rPr>
          <w:szCs w:val="24"/>
          <w:lang w:val="en-GB"/>
        </w:rPr>
      </w:pPr>
      <w:r>
        <w:rPr>
          <w:szCs w:val="24"/>
          <w:lang w:val="en-GB"/>
        </w:rPr>
        <w:t>Physical planning d</w:t>
      </w:r>
      <w:r w:rsidRPr="00662D7F">
        <w:rPr>
          <w:szCs w:val="24"/>
          <w:lang w:val="en-GB"/>
        </w:rPr>
        <w:t xml:space="preserve">epartment </w:t>
      </w:r>
    </w:p>
    <w:p w14:paraId="2BE03C37" w14:textId="77777777" w:rsidR="000711E5" w:rsidRPr="00662D7F" w:rsidRDefault="000711E5" w:rsidP="000711E5">
      <w:pPr>
        <w:numPr>
          <w:ilvl w:val="0"/>
          <w:numId w:val="3"/>
        </w:numPr>
        <w:spacing w:after="0" w:line="480" w:lineRule="auto"/>
        <w:jc w:val="both"/>
        <w:rPr>
          <w:szCs w:val="24"/>
          <w:lang w:val="en-GB"/>
        </w:rPr>
      </w:pPr>
      <w:r>
        <w:rPr>
          <w:szCs w:val="24"/>
          <w:lang w:val="en-GB"/>
        </w:rPr>
        <w:t>Customary lands s</w:t>
      </w:r>
      <w:r w:rsidRPr="00662D7F">
        <w:rPr>
          <w:szCs w:val="24"/>
          <w:lang w:val="en-GB"/>
        </w:rPr>
        <w:t>ecretariat</w:t>
      </w:r>
    </w:p>
    <w:p w14:paraId="5472E23F" w14:textId="77777777" w:rsidR="000711E5" w:rsidRPr="004634D5" w:rsidRDefault="000711E5" w:rsidP="000711E5">
      <w:pPr>
        <w:numPr>
          <w:ilvl w:val="0"/>
          <w:numId w:val="3"/>
        </w:numPr>
        <w:spacing w:after="0" w:line="480" w:lineRule="auto"/>
        <w:jc w:val="both"/>
        <w:rPr>
          <w:szCs w:val="24"/>
          <w:lang w:val="en-GB"/>
        </w:rPr>
      </w:pPr>
      <w:r>
        <w:rPr>
          <w:szCs w:val="24"/>
          <w:lang w:val="en-GB"/>
        </w:rPr>
        <w:t>Lands c</w:t>
      </w:r>
      <w:r w:rsidRPr="00662D7F">
        <w:rPr>
          <w:szCs w:val="24"/>
          <w:lang w:val="en-GB"/>
        </w:rPr>
        <w:t>ommission</w:t>
      </w:r>
    </w:p>
    <w:p w14:paraId="44ED2AF0" w14:textId="40F3BC7C" w:rsidR="000711E5" w:rsidRPr="002E033B" w:rsidRDefault="000711E5" w:rsidP="000F0C28">
      <w:pPr>
        <w:spacing w:line="480" w:lineRule="auto"/>
        <w:jc w:val="both"/>
        <w:rPr>
          <w:rFonts w:cs="Times New Roman"/>
          <w:szCs w:val="24"/>
          <w:lang w:val="en-GB"/>
        </w:rPr>
      </w:pPr>
      <w:r>
        <w:rPr>
          <w:rFonts w:cs="Times New Roman"/>
          <w:szCs w:val="24"/>
          <w:lang w:val="en-GB"/>
        </w:rPr>
        <w:t>This research is aimed at</w:t>
      </w:r>
      <w:r w:rsidRPr="00F10603">
        <w:rPr>
          <w:rFonts w:cs="Times New Roman"/>
          <w:szCs w:val="24"/>
          <w:lang w:val="en-GB"/>
        </w:rPr>
        <w:t xml:space="preserve"> describing land conflict and its implications on </w:t>
      </w:r>
      <w:r>
        <w:rPr>
          <w:rFonts w:cs="Times New Roman"/>
          <w:szCs w:val="24"/>
          <w:lang w:val="en-GB"/>
        </w:rPr>
        <w:t>physical</w:t>
      </w:r>
      <w:r w:rsidRPr="00F10603">
        <w:rPr>
          <w:rFonts w:cs="Times New Roman"/>
          <w:szCs w:val="24"/>
          <w:lang w:val="en-GB"/>
        </w:rPr>
        <w:t xml:space="preserve"> planning and development in the </w:t>
      </w:r>
      <w:r>
        <w:rPr>
          <w:rFonts w:cs="Times New Roman"/>
          <w:szCs w:val="24"/>
          <w:lang w:val="en-GB"/>
        </w:rPr>
        <w:t>Wa Municipality</w:t>
      </w:r>
      <w:r w:rsidRPr="00F10603">
        <w:rPr>
          <w:rFonts w:cs="Times New Roman"/>
          <w:szCs w:val="24"/>
          <w:lang w:val="en-GB"/>
        </w:rPr>
        <w:t>. Land</w:t>
      </w:r>
      <w:r>
        <w:rPr>
          <w:rFonts w:cs="Times New Roman"/>
          <w:szCs w:val="24"/>
          <w:lang w:val="en-GB"/>
        </w:rPr>
        <w:t>s</w:t>
      </w:r>
      <w:r w:rsidRPr="00F10603">
        <w:rPr>
          <w:rFonts w:cs="Times New Roman"/>
          <w:szCs w:val="24"/>
          <w:lang w:val="en-GB"/>
        </w:rPr>
        <w:t xml:space="preserve"> that are under litigations within the </w:t>
      </w:r>
      <w:r>
        <w:rPr>
          <w:rFonts w:cs="Times New Roman"/>
          <w:szCs w:val="24"/>
          <w:lang w:val="en-GB"/>
        </w:rPr>
        <w:t>Wa Municipality</w:t>
      </w:r>
      <w:r w:rsidRPr="00F10603">
        <w:rPr>
          <w:rFonts w:cs="Times New Roman"/>
          <w:szCs w:val="24"/>
          <w:lang w:val="en-GB"/>
        </w:rPr>
        <w:t xml:space="preserve"> incl</w:t>
      </w:r>
      <w:r>
        <w:rPr>
          <w:rFonts w:cs="Times New Roman"/>
          <w:szCs w:val="24"/>
          <w:lang w:val="en-GB"/>
        </w:rPr>
        <w:t>uding newly developing areas are qualified for</w:t>
      </w:r>
      <w:r w:rsidRPr="00F10603">
        <w:rPr>
          <w:rFonts w:cs="Times New Roman"/>
          <w:szCs w:val="24"/>
          <w:lang w:val="en-GB"/>
        </w:rPr>
        <w:t xml:space="preserve"> t</w:t>
      </w:r>
      <w:r>
        <w:rPr>
          <w:rFonts w:cs="Times New Roman"/>
          <w:szCs w:val="24"/>
          <w:lang w:val="en-GB"/>
        </w:rPr>
        <w:t>his criterion.</w:t>
      </w:r>
      <w:r w:rsidRPr="00D62A72">
        <w:t xml:space="preserve"> </w:t>
      </w:r>
      <w:r w:rsidRPr="00D62A72">
        <w:rPr>
          <w:rFonts w:cs="Times New Roman"/>
          <w:szCs w:val="24"/>
          <w:lang w:val="en-GB"/>
        </w:rPr>
        <w:t>To ensure a robust participant selection for the study, a multistage sampling procedure was employed, utilizing diverse sampling methods. The selection process involved careful consideration to arrive at the most suitable participants for conducting the research</w:t>
      </w:r>
      <w:r w:rsidRPr="00F10603">
        <w:rPr>
          <w:rFonts w:cs="Times New Roman"/>
          <w:szCs w:val="24"/>
          <w:lang w:val="en-GB"/>
        </w:rPr>
        <w:t>. Th</w:t>
      </w:r>
      <w:r>
        <w:rPr>
          <w:rFonts w:cs="Times New Roman"/>
          <w:szCs w:val="24"/>
          <w:lang w:val="en-GB"/>
        </w:rPr>
        <w:t xml:space="preserve">is is because there are many ways and steps when it comes to choosing the </w:t>
      </w:r>
      <w:r w:rsidRPr="00F10603">
        <w:rPr>
          <w:rFonts w:cs="Times New Roman"/>
          <w:szCs w:val="24"/>
          <w:lang w:val="en-GB"/>
        </w:rPr>
        <w:t>study</w:t>
      </w:r>
      <w:r>
        <w:rPr>
          <w:rFonts w:cs="Times New Roman"/>
          <w:szCs w:val="24"/>
          <w:lang w:val="en-GB"/>
        </w:rPr>
        <w:t xml:space="preserve"> population</w:t>
      </w:r>
      <w:r w:rsidRPr="00F10603">
        <w:rPr>
          <w:rFonts w:cs="Times New Roman"/>
          <w:szCs w:val="24"/>
          <w:lang w:val="en-GB"/>
        </w:rPr>
        <w:t>.</w:t>
      </w:r>
    </w:p>
    <w:p w14:paraId="376062DD" w14:textId="6AD40AFE" w:rsidR="007C5AE3" w:rsidRDefault="008F35BA" w:rsidP="007C5AE3">
      <w:pPr>
        <w:spacing w:line="480" w:lineRule="auto"/>
        <w:jc w:val="both"/>
        <w:rPr>
          <w:rFonts w:cs="Times New Roman"/>
          <w:szCs w:val="24"/>
          <w:lang w:val="en-GB"/>
        </w:rPr>
      </w:pPr>
      <w:r w:rsidRPr="00463F25">
        <w:rPr>
          <w:rFonts w:cs="Times New Roman"/>
          <w:szCs w:val="24"/>
          <w:lang w:val="en-GB"/>
        </w:rPr>
        <w:lastRenderedPageBreak/>
        <w:t xml:space="preserve">Purposive sampling techniques include choosing particular units or class depending on unique features </w:t>
      </w:r>
      <w:r w:rsidR="00237D34" w:rsidRPr="00463F25">
        <w:rPr>
          <w:rFonts w:cs="Times New Roman"/>
          <w:szCs w:val="24"/>
          <w:lang w:val="en-GB"/>
        </w:rPr>
        <w:t>than</w:t>
      </w:r>
      <w:r w:rsidRPr="00463F25">
        <w:rPr>
          <w:rFonts w:cs="Times New Roman"/>
          <w:szCs w:val="24"/>
          <w:lang w:val="en-GB"/>
        </w:rPr>
        <w:t xml:space="preserve"> accidental (Kern &amp; Gleditsch, 2017; Teddlie &amp; Tashakori, 2007). Purposive or intentional sampling is also explained as </w:t>
      </w:r>
      <w:r w:rsidRPr="00463F25">
        <w:rPr>
          <w:szCs w:val="24"/>
          <w:lang w:val="en-GB"/>
        </w:rPr>
        <w:t>judgmental sampling that involves the conscious selection by</w:t>
      </w:r>
      <w:r w:rsidRPr="00463F25">
        <w:rPr>
          <w:rFonts w:cs="Times New Roman"/>
          <w:szCs w:val="24"/>
          <w:lang w:val="en-GB"/>
        </w:rPr>
        <w:t xml:space="preserve"> the researcher of a particular objects or themes to be added in the research (Munafò et al., 2017; Cooks, 1998). </w:t>
      </w:r>
      <w:r w:rsidR="00672358" w:rsidRPr="00463F25">
        <w:rPr>
          <w:szCs w:val="24"/>
          <w:lang w:val="en-GB"/>
        </w:rPr>
        <w:t xml:space="preserve">This was used in selecting the respondents </w:t>
      </w:r>
      <w:r w:rsidR="00FC1222" w:rsidRPr="00463F25">
        <w:rPr>
          <w:szCs w:val="24"/>
          <w:lang w:val="en-GB"/>
        </w:rPr>
        <w:t>from the l</w:t>
      </w:r>
      <w:r w:rsidR="004E1093" w:rsidRPr="00463F25">
        <w:rPr>
          <w:szCs w:val="24"/>
          <w:lang w:val="en-GB"/>
        </w:rPr>
        <w:t>and sector agencies (lands commission, physical planning department and customary land s</w:t>
      </w:r>
      <w:r w:rsidR="00672358" w:rsidRPr="00463F25">
        <w:rPr>
          <w:szCs w:val="24"/>
          <w:lang w:val="en-GB"/>
        </w:rPr>
        <w:t>ecretariat)</w:t>
      </w:r>
      <w:r w:rsidR="007C5AE3" w:rsidRPr="00463F25">
        <w:rPr>
          <w:szCs w:val="24"/>
          <w:lang w:val="en-GB"/>
        </w:rPr>
        <w:t xml:space="preserve"> as well as the allodial heads (landlords) and the thirteen schemes with land use conflict. </w:t>
      </w:r>
      <w:r w:rsidR="007C5AE3">
        <w:rPr>
          <w:rFonts w:cs="Times New Roman"/>
          <w:szCs w:val="24"/>
          <w:lang w:val="en-GB"/>
        </w:rPr>
        <w:t>This sampling technique is only used when the researcher has an interest</w:t>
      </w:r>
      <w:r w:rsidR="007C5AE3" w:rsidRPr="00F10603">
        <w:rPr>
          <w:rFonts w:cs="Times New Roman"/>
          <w:szCs w:val="24"/>
          <w:lang w:val="en-GB"/>
        </w:rPr>
        <w:t xml:space="preserve"> in</w:t>
      </w:r>
      <w:r w:rsidR="007C5AE3">
        <w:rPr>
          <w:rFonts w:cs="Times New Roman"/>
          <w:szCs w:val="24"/>
          <w:lang w:val="en-GB"/>
        </w:rPr>
        <w:t xml:space="preserve"> persons who have knowledge that will aid the researcher to meet</w:t>
      </w:r>
      <w:r w:rsidR="007C5AE3" w:rsidRPr="00F10603">
        <w:rPr>
          <w:rFonts w:cs="Times New Roman"/>
          <w:szCs w:val="24"/>
          <w:lang w:val="en-GB"/>
        </w:rPr>
        <w:t xml:space="preserve"> the</w:t>
      </w:r>
      <w:r w:rsidR="007C5AE3">
        <w:rPr>
          <w:rFonts w:cs="Times New Roman"/>
          <w:szCs w:val="24"/>
          <w:lang w:val="en-GB"/>
        </w:rPr>
        <w:t xml:space="preserve"> ultimate</w:t>
      </w:r>
      <w:r w:rsidR="007C5AE3" w:rsidRPr="00F10603">
        <w:rPr>
          <w:rFonts w:cs="Times New Roman"/>
          <w:szCs w:val="24"/>
          <w:lang w:val="en-GB"/>
        </w:rPr>
        <w:t xml:space="preserve"> goals</w:t>
      </w:r>
      <w:r w:rsidR="007C5AE3">
        <w:rPr>
          <w:rFonts w:cs="Times New Roman"/>
          <w:szCs w:val="24"/>
          <w:lang w:val="en-GB"/>
        </w:rPr>
        <w:t xml:space="preserve"> of the research. </w:t>
      </w:r>
      <w:r w:rsidR="007C5AE3" w:rsidRPr="00662D7F">
        <w:rPr>
          <w:szCs w:val="24"/>
          <w:lang w:val="en-GB"/>
        </w:rPr>
        <w:t xml:space="preserve">From the above explanations, it can be seen that the choice of purposive sampling was the right decision since data including the registration procedures of land acquired by </w:t>
      </w:r>
      <w:r w:rsidR="007C5AE3">
        <w:rPr>
          <w:szCs w:val="24"/>
          <w:lang w:val="en-GB"/>
        </w:rPr>
        <w:t>developers</w:t>
      </w:r>
      <w:r w:rsidR="007C5AE3" w:rsidRPr="00662D7F">
        <w:rPr>
          <w:szCs w:val="24"/>
          <w:lang w:val="en-GB"/>
        </w:rPr>
        <w:t>, the inter-sectorial collabor</w:t>
      </w:r>
      <w:r w:rsidR="007C5AE3">
        <w:rPr>
          <w:szCs w:val="24"/>
          <w:lang w:val="en-GB"/>
        </w:rPr>
        <w:t>ation and coordination between lands c</w:t>
      </w:r>
      <w:r w:rsidR="007C5AE3" w:rsidRPr="00662D7F">
        <w:rPr>
          <w:szCs w:val="24"/>
          <w:lang w:val="en-GB"/>
        </w:rPr>
        <w:t>ommission</w:t>
      </w:r>
      <w:r w:rsidR="007C5AE3">
        <w:rPr>
          <w:szCs w:val="24"/>
          <w:lang w:val="en-GB"/>
        </w:rPr>
        <w:t>, customary lands s</w:t>
      </w:r>
      <w:r w:rsidR="007C5AE3" w:rsidRPr="00662D7F">
        <w:rPr>
          <w:szCs w:val="24"/>
          <w:lang w:val="en-GB"/>
        </w:rPr>
        <w:t>ecretariat and</w:t>
      </w:r>
      <w:r w:rsidR="007C5AE3">
        <w:rPr>
          <w:szCs w:val="24"/>
          <w:lang w:val="en-GB"/>
        </w:rPr>
        <w:t xml:space="preserve"> physical planning d</w:t>
      </w:r>
      <w:r w:rsidR="007C5AE3" w:rsidRPr="00662D7F">
        <w:rPr>
          <w:szCs w:val="24"/>
          <w:lang w:val="en-GB"/>
        </w:rPr>
        <w:t xml:space="preserve">epartment, </w:t>
      </w:r>
      <w:r w:rsidR="007C5AE3">
        <w:rPr>
          <w:szCs w:val="24"/>
          <w:lang w:val="en-GB"/>
        </w:rPr>
        <w:t>in dealing with land conflicts management, how these land conflicts impact</w:t>
      </w:r>
      <w:r w:rsidR="007C5AE3" w:rsidRPr="00662D7F">
        <w:rPr>
          <w:szCs w:val="24"/>
          <w:lang w:val="en-GB"/>
        </w:rPr>
        <w:t xml:space="preserve"> on physical planning and </w:t>
      </w:r>
      <w:r w:rsidR="007C5AE3">
        <w:rPr>
          <w:szCs w:val="24"/>
          <w:lang w:val="en-GB"/>
        </w:rPr>
        <w:t>development as well as challenges therein can only be</w:t>
      </w:r>
      <w:r w:rsidR="007C5AE3" w:rsidRPr="00662D7F">
        <w:rPr>
          <w:szCs w:val="24"/>
          <w:lang w:val="en-GB"/>
        </w:rPr>
        <w:t xml:space="preserve"> provided by experts in the field which was judgmentally selected from these departments for the study.</w:t>
      </w:r>
      <w:r w:rsidR="007C5AE3">
        <w:rPr>
          <w:szCs w:val="24"/>
          <w:lang w:val="en-GB"/>
        </w:rPr>
        <w:t xml:space="preserve"> </w:t>
      </w:r>
      <w:r w:rsidR="007C5AE3">
        <w:rPr>
          <w:rFonts w:cs="Times New Roman"/>
          <w:szCs w:val="24"/>
          <w:lang w:val="en-GB"/>
        </w:rPr>
        <w:t>A total of 415 participants were used which entails 374 developers, the allodial heads were also 36</w:t>
      </w:r>
      <w:r w:rsidR="007C5AE3" w:rsidRPr="00F10603">
        <w:rPr>
          <w:rFonts w:cs="Times New Roman"/>
          <w:szCs w:val="24"/>
          <w:lang w:val="en-GB"/>
        </w:rPr>
        <w:t xml:space="preserve">, </w:t>
      </w:r>
      <w:r w:rsidR="007C5AE3">
        <w:rPr>
          <w:rFonts w:cs="Times New Roman"/>
          <w:szCs w:val="24"/>
          <w:lang w:val="en-GB"/>
        </w:rPr>
        <w:t>and 5 officials from the Land Sector Agencies</w:t>
      </w:r>
      <w:r w:rsidR="007C5AE3" w:rsidRPr="00F10603">
        <w:rPr>
          <w:rFonts w:cs="Times New Roman"/>
          <w:szCs w:val="24"/>
          <w:lang w:val="en-GB"/>
        </w:rPr>
        <w:t>.</w:t>
      </w:r>
    </w:p>
    <w:p w14:paraId="2E730644" w14:textId="40EE1E42" w:rsidR="008F35BA" w:rsidRPr="003F49EF" w:rsidRDefault="003F49EF" w:rsidP="00335848">
      <w:pPr>
        <w:spacing w:line="480" w:lineRule="auto"/>
        <w:jc w:val="both"/>
        <w:rPr>
          <w:szCs w:val="24"/>
          <w:lang w:val="en-GB"/>
        </w:rPr>
      </w:pPr>
      <w:r w:rsidRPr="00463F25">
        <w:rPr>
          <w:rFonts w:cs="Times New Roman"/>
          <w:szCs w:val="24"/>
          <w:lang w:val="en-GB"/>
        </w:rPr>
        <w:t>Proportionate sampling is a sampling strategy (a method for gathering participants for a study) used when the population is composed of several subgroups that are vastly different in number. The number of participants from each subgroup is determined by their number relative to the entire population</w:t>
      </w:r>
      <w:r w:rsidR="005C3093" w:rsidRPr="00463F25">
        <w:rPr>
          <w:rFonts w:cs="Times New Roman"/>
          <w:szCs w:val="24"/>
          <w:lang w:val="en-GB"/>
        </w:rPr>
        <w:t xml:space="preserve"> (Casadevall &amp; Fang</w:t>
      </w:r>
      <w:r w:rsidR="00237D34" w:rsidRPr="00463F25">
        <w:rPr>
          <w:rFonts w:cs="Times New Roman"/>
          <w:szCs w:val="24"/>
          <w:lang w:val="en-GB"/>
        </w:rPr>
        <w:t>,</w:t>
      </w:r>
      <w:r w:rsidR="005C3093" w:rsidRPr="00463F25">
        <w:rPr>
          <w:rFonts w:cs="Times New Roman"/>
          <w:szCs w:val="24"/>
          <w:lang w:val="en-GB"/>
        </w:rPr>
        <w:t xml:space="preserve"> 2012).</w:t>
      </w:r>
    </w:p>
    <w:bookmarkEnd w:id="95"/>
    <w:bookmarkEnd w:id="96"/>
    <w:p w14:paraId="2D3894F4" w14:textId="0C560C46" w:rsidR="006A7BC5" w:rsidRPr="002E033B" w:rsidRDefault="00914F58" w:rsidP="006A7BC5">
      <w:pPr>
        <w:spacing w:line="480" w:lineRule="auto"/>
        <w:jc w:val="both"/>
        <w:rPr>
          <w:szCs w:val="24"/>
          <w:lang w:val="en-GB"/>
        </w:rPr>
      </w:pPr>
      <w:r>
        <w:rPr>
          <w:rFonts w:cs="Times New Roman"/>
          <w:szCs w:val="24"/>
          <w:lang w:val="en-GB"/>
        </w:rPr>
        <w:lastRenderedPageBreak/>
        <w:t>To arrive at the quantitative</w:t>
      </w:r>
      <w:r w:rsidR="00CF3612" w:rsidRPr="00F10603">
        <w:rPr>
          <w:rFonts w:cs="Times New Roman"/>
          <w:szCs w:val="24"/>
          <w:lang w:val="en-GB"/>
        </w:rPr>
        <w:t xml:space="preserve"> </w:t>
      </w:r>
      <w:r w:rsidR="00612390">
        <w:rPr>
          <w:rFonts w:cs="Times New Roman"/>
          <w:szCs w:val="24"/>
          <w:lang w:val="en-GB"/>
        </w:rPr>
        <w:t>sample</w:t>
      </w:r>
      <w:r>
        <w:rPr>
          <w:rFonts w:cs="Times New Roman"/>
          <w:szCs w:val="24"/>
          <w:lang w:val="en-GB"/>
        </w:rPr>
        <w:t xml:space="preserve"> for this research, cluster</w:t>
      </w:r>
      <w:r w:rsidR="004973D5">
        <w:rPr>
          <w:rFonts w:cs="Times New Roman"/>
          <w:szCs w:val="24"/>
          <w:lang w:val="en-GB"/>
        </w:rPr>
        <w:t xml:space="preserve"> </w:t>
      </w:r>
      <w:r w:rsidR="00612390">
        <w:rPr>
          <w:rFonts w:cs="Times New Roman"/>
          <w:szCs w:val="24"/>
          <w:lang w:val="en-GB"/>
        </w:rPr>
        <w:t xml:space="preserve">sampling was used to </w:t>
      </w:r>
      <w:r w:rsidR="004973D5">
        <w:rPr>
          <w:rFonts w:cs="Times New Roman"/>
          <w:szCs w:val="24"/>
          <w:lang w:val="en-GB"/>
        </w:rPr>
        <w:t>categorise the sixty-two (62) stat</w:t>
      </w:r>
      <w:r w:rsidR="00317CBB">
        <w:rPr>
          <w:rFonts w:cs="Times New Roman"/>
          <w:szCs w:val="24"/>
          <w:lang w:val="en-GB"/>
        </w:rPr>
        <w:t>utorily</w:t>
      </w:r>
      <w:r w:rsidR="004973D5">
        <w:rPr>
          <w:rFonts w:cs="Times New Roman"/>
          <w:szCs w:val="24"/>
          <w:lang w:val="en-GB"/>
        </w:rPr>
        <w:t xml:space="preserve"> a</w:t>
      </w:r>
      <w:r w:rsidR="00317CBB">
        <w:rPr>
          <w:rFonts w:cs="Times New Roman"/>
          <w:szCs w:val="24"/>
          <w:lang w:val="en-GB"/>
        </w:rPr>
        <w:t>pprove</w:t>
      </w:r>
      <w:r w:rsidR="004973D5">
        <w:rPr>
          <w:rFonts w:cs="Times New Roman"/>
          <w:szCs w:val="24"/>
          <w:lang w:val="en-GB"/>
        </w:rPr>
        <w:t>d</w:t>
      </w:r>
      <w:r w:rsidR="004E0D78">
        <w:rPr>
          <w:rFonts w:cs="Times New Roman"/>
          <w:szCs w:val="24"/>
          <w:lang w:val="en-GB"/>
        </w:rPr>
        <w:t xml:space="preserve"> </w:t>
      </w:r>
      <w:r w:rsidR="00612390">
        <w:rPr>
          <w:rFonts w:cs="Times New Roman"/>
          <w:szCs w:val="24"/>
          <w:lang w:val="en-GB"/>
        </w:rPr>
        <w:t xml:space="preserve">local </w:t>
      </w:r>
      <w:r w:rsidR="004E0D78">
        <w:rPr>
          <w:rFonts w:cs="Times New Roman"/>
          <w:szCs w:val="24"/>
          <w:lang w:val="en-GB"/>
        </w:rPr>
        <w:t>plans</w:t>
      </w:r>
      <w:r w:rsidR="00612390">
        <w:rPr>
          <w:rFonts w:cs="Times New Roman"/>
          <w:szCs w:val="24"/>
          <w:lang w:val="en-GB"/>
        </w:rPr>
        <w:t xml:space="preserve"> (planning schemes)</w:t>
      </w:r>
      <w:r w:rsidR="004E0D78">
        <w:rPr>
          <w:rFonts w:cs="Times New Roman"/>
          <w:szCs w:val="24"/>
          <w:lang w:val="en-GB"/>
        </w:rPr>
        <w:t xml:space="preserve"> </w:t>
      </w:r>
      <w:r w:rsidR="00612390">
        <w:rPr>
          <w:rFonts w:cs="Times New Roman"/>
          <w:szCs w:val="24"/>
          <w:lang w:val="en-GB"/>
        </w:rPr>
        <w:t>into</w:t>
      </w:r>
      <w:r>
        <w:rPr>
          <w:rFonts w:cs="Times New Roman"/>
          <w:szCs w:val="24"/>
          <w:lang w:val="en-GB"/>
        </w:rPr>
        <w:t xml:space="preserve"> the eight </w:t>
      </w:r>
      <w:r w:rsidR="004E0D78">
        <w:rPr>
          <w:rFonts w:cs="Times New Roman"/>
          <w:szCs w:val="24"/>
          <w:lang w:val="en-GB"/>
        </w:rPr>
        <w:t>subdivisions</w:t>
      </w:r>
      <w:r w:rsidR="006837B9">
        <w:rPr>
          <w:rFonts w:cs="Times New Roman"/>
          <w:szCs w:val="24"/>
          <w:lang w:val="en-GB"/>
        </w:rPr>
        <w:t xml:space="preserve"> in the structure plan</w:t>
      </w:r>
      <w:r>
        <w:rPr>
          <w:rFonts w:cs="Times New Roman"/>
          <w:szCs w:val="24"/>
          <w:lang w:val="en-GB"/>
        </w:rPr>
        <w:t xml:space="preserve"> </w:t>
      </w:r>
      <w:r w:rsidR="00612390">
        <w:rPr>
          <w:rFonts w:cs="Times New Roman"/>
          <w:szCs w:val="24"/>
          <w:lang w:val="en-GB"/>
        </w:rPr>
        <w:t>of Wa</w:t>
      </w:r>
      <w:r w:rsidR="008F2717">
        <w:rPr>
          <w:rFonts w:cs="Times New Roman"/>
          <w:szCs w:val="24"/>
          <w:lang w:val="en-GB"/>
        </w:rPr>
        <w:t xml:space="preserve"> Municipality</w:t>
      </w:r>
      <w:r w:rsidR="006837B9">
        <w:rPr>
          <w:rFonts w:cs="Times New Roman"/>
          <w:szCs w:val="24"/>
          <w:lang w:val="en-GB"/>
        </w:rPr>
        <w:t>. The next procedure employed</w:t>
      </w:r>
      <w:r w:rsidR="00317CBB">
        <w:rPr>
          <w:rFonts w:cs="Times New Roman"/>
          <w:szCs w:val="24"/>
          <w:lang w:val="en-GB"/>
        </w:rPr>
        <w:t xml:space="preserve"> was</w:t>
      </w:r>
      <w:r w:rsidR="006837B9">
        <w:rPr>
          <w:rFonts w:cs="Times New Roman"/>
          <w:szCs w:val="24"/>
          <w:lang w:val="en-GB"/>
        </w:rPr>
        <w:t xml:space="preserve"> </w:t>
      </w:r>
      <w:r w:rsidR="00317CBB">
        <w:rPr>
          <w:rFonts w:cs="Times New Roman"/>
          <w:szCs w:val="24"/>
          <w:lang w:val="en-GB"/>
        </w:rPr>
        <w:t>purposive</w:t>
      </w:r>
      <w:r w:rsidR="006837B9">
        <w:rPr>
          <w:rFonts w:cs="Times New Roman"/>
          <w:szCs w:val="24"/>
          <w:lang w:val="en-GB"/>
        </w:rPr>
        <w:t xml:space="preserve"> sampling to </w:t>
      </w:r>
      <w:r w:rsidR="009038A4">
        <w:rPr>
          <w:rFonts w:cs="Times New Roman"/>
          <w:szCs w:val="24"/>
          <w:lang w:val="en-GB"/>
        </w:rPr>
        <w:t xml:space="preserve">select </w:t>
      </w:r>
      <w:r w:rsidR="00317CBB">
        <w:rPr>
          <w:rFonts w:cs="Times New Roman"/>
          <w:szCs w:val="24"/>
          <w:lang w:val="en-GB"/>
        </w:rPr>
        <w:t xml:space="preserve">the four </w:t>
      </w:r>
      <w:r w:rsidR="00BD0948">
        <w:rPr>
          <w:rFonts w:cs="Times New Roman"/>
          <w:szCs w:val="24"/>
          <w:lang w:val="en-GB"/>
        </w:rPr>
        <w:t xml:space="preserve">(4) </w:t>
      </w:r>
      <w:r w:rsidR="00317CBB">
        <w:rPr>
          <w:rFonts w:cs="Times New Roman"/>
          <w:szCs w:val="24"/>
          <w:lang w:val="en-GB"/>
        </w:rPr>
        <w:t>s</w:t>
      </w:r>
      <w:r w:rsidR="008B1B2F">
        <w:rPr>
          <w:rFonts w:cs="Times New Roman"/>
          <w:szCs w:val="24"/>
          <w:lang w:val="en-GB"/>
        </w:rPr>
        <w:t>ubdivisions</w:t>
      </w:r>
      <w:r w:rsidR="00317CBB">
        <w:rPr>
          <w:rFonts w:cs="Times New Roman"/>
          <w:szCs w:val="24"/>
          <w:lang w:val="en-GB"/>
        </w:rPr>
        <w:t xml:space="preserve"> with land disputes </w:t>
      </w:r>
      <w:r w:rsidR="009038A4">
        <w:rPr>
          <w:rFonts w:cs="Times New Roman"/>
          <w:szCs w:val="24"/>
          <w:lang w:val="en-GB"/>
        </w:rPr>
        <w:t xml:space="preserve">within the structure plan </w:t>
      </w:r>
      <w:r w:rsidR="00317CBB">
        <w:rPr>
          <w:rFonts w:cs="Times New Roman"/>
          <w:szCs w:val="24"/>
          <w:lang w:val="en-GB"/>
        </w:rPr>
        <w:t>in the Municipality.</w:t>
      </w:r>
      <w:r w:rsidR="002573C4">
        <w:rPr>
          <w:rFonts w:cs="Times New Roman"/>
          <w:szCs w:val="24"/>
          <w:lang w:val="en-GB"/>
        </w:rPr>
        <w:t xml:space="preserve"> </w:t>
      </w:r>
      <w:r w:rsidR="00BD0948">
        <w:rPr>
          <w:rFonts w:cs="Times New Roman"/>
          <w:szCs w:val="24"/>
          <w:lang w:val="en-GB"/>
        </w:rPr>
        <w:t>A</w:t>
      </w:r>
      <w:r w:rsidR="008B1B2F">
        <w:rPr>
          <w:rFonts w:cs="Times New Roman"/>
          <w:szCs w:val="24"/>
          <w:lang w:val="en-GB"/>
        </w:rPr>
        <w:t xml:space="preserve">ll the </w:t>
      </w:r>
      <w:r w:rsidR="00BD0948">
        <w:rPr>
          <w:rFonts w:cs="Times New Roman"/>
          <w:szCs w:val="24"/>
          <w:lang w:val="en-GB"/>
        </w:rPr>
        <w:t>thirteen (</w:t>
      </w:r>
      <w:r w:rsidR="008B1B2F">
        <w:rPr>
          <w:rFonts w:cs="Times New Roman"/>
          <w:szCs w:val="24"/>
          <w:lang w:val="en-GB"/>
        </w:rPr>
        <w:t>13</w:t>
      </w:r>
      <w:r w:rsidR="00BD0948">
        <w:rPr>
          <w:rFonts w:cs="Times New Roman"/>
          <w:szCs w:val="24"/>
          <w:lang w:val="en-GB"/>
        </w:rPr>
        <w:t>)</w:t>
      </w:r>
      <w:r w:rsidR="008B1B2F">
        <w:rPr>
          <w:rFonts w:cs="Times New Roman"/>
          <w:szCs w:val="24"/>
          <w:lang w:val="en-GB"/>
        </w:rPr>
        <w:t xml:space="preserve"> planning schemes that are within the</w:t>
      </w:r>
      <w:r w:rsidR="00BD0948">
        <w:rPr>
          <w:rFonts w:cs="Times New Roman"/>
          <w:szCs w:val="24"/>
          <w:lang w:val="en-GB"/>
        </w:rPr>
        <w:t xml:space="preserve"> four</w:t>
      </w:r>
      <w:r w:rsidR="008B1B2F">
        <w:rPr>
          <w:rFonts w:cs="Times New Roman"/>
          <w:szCs w:val="24"/>
          <w:lang w:val="en-GB"/>
        </w:rPr>
        <w:t xml:space="preserve"> subdivisions </w:t>
      </w:r>
      <w:r w:rsidR="00BD0948">
        <w:rPr>
          <w:rFonts w:cs="Times New Roman"/>
          <w:szCs w:val="24"/>
          <w:lang w:val="en-GB"/>
        </w:rPr>
        <w:t xml:space="preserve">were then selected. </w:t>
      </w:r>
      <w:r w:rsidR="004973D5">
        <w:rPr>
          <w:rFonts w:cs="Times New Roman"/>
          <w:szCs w:val="24"/>
          <w:lang w:val="en-GB"/>
        </w:rPr>
        <w:t xml:space="preserve"> In </w:t>
      </w:r>
      <w:r w:rsidR="00BD0948">
        <w:rPr>
          <w:rFonts w:cs="Times New Roman"/>
          <w:szCs w:val="24"/>
          <w:lang w:val="en-GB"/>
        </w:rPr>
        <w:t>this regard</w:t>
      </w:r>
      <w:r w:rsidR="00E22C9B" w:rsidRPr="00F10603">
        <w:rPr>
          <w:rFonts w:cs="Times New Roman"/>
          <w:szCs w:val="24"/>
          <w:lang w:val="en-GB"/>
        </w:rPr>
        <w:t>,</w:t>
      </w:r>
      <w:r w:rsidR="008618A7" w:rsidRPr="00F10603">
        <w:rPr>
          <w:rFonts w:cs="Times New Roman"/>
          <w:szCs w:val="24"/>
          <w:lang w:val="en-GB"/>
        </w:rPr>
        <w:t xml:space="preserve"> a</w:t>
      </w:r>
      <w:r w:rsidR="00BD0948">
        <w:rPr>
          <w:rFonts w:cs="Times New Roman"/>
          <w:szCs w:val="24"/>
          <w:lang w:val="en-GB"/>
        </w:rPr>
        <w:t>ll</w:t>
      </w:r>
      <w:r w:rsidR="008618A7" w:rsidRPr="00F10603">
        <w:rPr>
          <w:rFonts w:cs="Times New Roman"/>
          <w:szCs w:val="24"/>
          <w:lang w:val="en-GB"/>
        </w:rPr>
        <w:t xml:space="preserve"> </w:t>
      </w:r>
      <w:r w:rsidR="00BD0948">
        <w:rPr>
          <w:rFonts w:cs="Times New Roman"/>
          <w:szCs w:val="24"/>
          <w:lang w:val="en-GB"/>
        </w:rPr>
        <w:t>the</w:t>
      </w:r>
      <w:r w:rsidR="004973D5">
        <w:rPr>
          <w:rFonts w:cs="Times New Roman"/>
          <w:szCs w:val="24"/>
          <w:lang w:val="en-GB"/>
        </w:rPr>
        <w:t xml:space="preserve"> </w:t>
      </w:r>
      <w:r w:rsidR="00BD0948">
        <w:rPr>
          <w:rFonts w:cs="Times New Roman"/>
          <w:szCs w:val="24"/>
          <w:lang w:val="en-GB"/>
        </w:rPr>
        <w:t xml:space="preserve">thirteen (13) </w:t>
      </w:r>
      <w:r w:rsidR="004973D5">
        <w:rPr>
          <w:rFonts w:cs="Times New Roman"/>
          <w:szCs w:val="24"/>
          <w:lang w:val="en-GB"/>
        </w:rPr>
        <w:t xml:space="preserve">schemes </w:t>
      </w:r>
      <w:r w:rsidR="00BD0948">
        <w:rPr>
          <w:rFonts w:cs="Times New Roman"/>
          <w:szCs w:val="24"/>
          <w:lang w:val="en-GB"/>
        </w:rPr>
        <w:t xml:space="preserve">with disputes in </w:t>
      </w:r>
      <w:r w:rsidR="008618A7" w:rsidRPr="00F10603">
        <w:rPr>
          <w:rFonts w:cs="Times New Roman"/>
          <w:szCs w:val="24"/>
          <w:lang w:val="en-GB"/>
        </w:rPr>
        <w:t>the</w:t>
      </w:r>
      <w:r w:rsidR="004973D5">
        <w:rPr>
          <w:rFonts w:cs="Times New Roman"/>
          <w:szCs w:val="24"/>
          <w:lang w:val="en-GB"/>
        </w:rPr>
        <w:t xml:space="preserve"> </w:t>
      </w:r>
      <w:r w:rsidR="008F2717">
        <w:rPr>
          <w:rFonts w:cs="Times New Roman"/>
          <w:szCs w:val="24"/>
          <w:lang w:val="en-GB"/>
        </w:rPr>
        <w:t>Wa Municipality</w:t>
      </w:r>
      <w:r w:rsidR="004973D5">
        <w:rPr>
          <w:rFonts w:cs="Times New Roman"/>
          <w:szCs w:val="24"/>
          <w:lang w:val="en-GB"/>
        </w:rPr>
        <w:t xml:space="preserve"> were </w:t>
      </w:r>
      <w:r w:rsidR="00BD0948">
        <w:rPr>
          <w:rFonts w:cs="Times New Roman"/>
          <w:szCs w:val="24"/>
          <w:lang w:val="en-GB"/>
        </w:rPr>
        <w:t>considered</w:t>
      </w:r>
      <w:r w:rsidR="004671AA">
        <w:rPr>
          <w:rFonts w:cs="Times New Roman"/>
          <w:szCs w:val="24"/>
          <w:lang w:val="en-GB"/>
        </w:rPr>
        <w:t xml:space="preserve"> for the research</w:t>
      </w:r>
    </w:p>
    <w:p w14:paraId="70317AC5" w14:textId="109FB027" w:rsidR="005E3941" w:rsidRPr="00BB3BA0" w:rsidRDefault="00651EBD" w:rsidP="00BB3BA0">
      <w:pPr>
        <w:pStyle w:val="Heading2"/>
      </w:pPr>
      <w:bookmarkStart w:id="105" w:name="_Toc148938225"/>
      <w:r w:rsidRPr="00BB3BA0">
        <w:t xml:space="preserve">3.7 </w:t>
      </w:r>
      <w:r w:rsidR="005E3941" w:rsidRPr="00BB3BA0">
        <w:t>Sources of data</w:t>
      </w:r>
      <w:bookmarkEnd w:id="105"/>
    </w:p>
    <w:p w14:paraId="4D10D031" w14:textId="4F9044E8" w:rsidR="005E3941" w:rsidRPr="00F10603" w:rsidRDefault="005E3941" w:rsidP="006A7BC5">
      <w:pPr>
        <w:spacing w:line="480" w:lineRule="auto"/>
        <w:jc w:val="both"/>
        <w:rPr>
          <w:rFonts w:cs="Times New Roman"/>
          <w:szCs w:val="24"/>
          <w:lang w:val="en-GB" w:eastAsia="en-GB"/>
        </w:rPr>
      </w:pPr>
      <w:r w:rsidRPr="0074520B">
        <w:rPr>
          <w:rFonts w:cs="Times New Roman"/>
          <w:szCs w:val="24"/>
        </w:rPr>
        <w:t>Data were drawn from both primary and secondary sources. Primary data were collected through administration of questionnaire</w:t>
      </w:r>
      <w:r w:rsidRPr="0074520B">
        <w:rPr>
          <w:rFonts w:cs="Times New Roman"/>
          <w:szCs w:val="24"/>
          <w:lang w:eastAsia="en-GB"/>
        </w:rPr>
        <w:t>s. According to Yin (2003) questionnaires and interviews are the most essential sources of case study data, owing to their ability to offer precise responses to research questions.</w:t>
      </w:r>
      <w:r w:rsidR="003369F6">
        <w:rPr>
          <w:rFonts w:cs="Times New Roman"/>
          <w:szCs w:val="24"/>
          <w:lang w:eastAsia="en-GB"/>
        </w:rPr>
        <w:t xml:space="preserve"> Information on causes of land conflicts, nature of land </w:t>
      </w:r>
      <w:r w:rsidR="00386612">
        <w:rPr>
          <w:rFonts w:cs="Times New Roman"/>
          <w:szCs w:val="24"/>
          <w:lang w:eastAsia="en-GB"/>
        </w:rPr>
        <w:t>conflicts land</w:t>
      </w:r>
      <w:r w:rsidR="003369F6">
        <w:rPr>
          <w:rFonts w:cs="Times New Roman"/>
          <w:szCs w:val="24"/>
          <w:lang w:eastAsia="en-GB"/>
        </w:rPr>
        <w:t xml:space="preserve"> title registration and effects of land administration on planning activities were some of the data gathered through primary sources.</w:t>
      </w:r>
      <w:r w:rsidRPr="005E3941">
        <w:rPr>
          <w:rFonts w:cs="Times New Roman"/>
          <w:szCs w:val="24"/>
          <w:lang w:val="en-GB" w:eastAsia="en-GB"/>
        </w:rPr>
        <w:t xml:space="preserve"> Secondary data refers to data that can be gleaned from existing documents. Secondary data for this study were collected from relevant reports, manuscripts and publications connected to the subject matter of the study. </w:t>
      </w:r>
      <w:r w:rsidRPr="00F10603">
        <w:rPr>
          <w:rFonts w:cs="Times New Roman"/>
          <w:szCs w:val="24"/>
          <w:lang w:val="en-GB"/>
        </w:rPr>
        <w:t xml:space="preserve">Information on, list of </w:t>
      </w:r>
      <w:r>
        <w:rPr>
          <w:rFonts w:cs="Times New Roman"/>
          <w:szCs w:val="24"/>
          <w:lang w:val="en-GB"/>
        </w:rPr>
        <w:t xml:space="preserve">land </w:t>
      </w:r>
      <w:r w:rsidRPr="00F10603">
        <w:rPr>
          <w:rFonts w:cs="Times New Roman"/>
          <w:szCs w:val="24"/>
          <w:lang w:val="en-GB"/>
        </w:rPr>
        <w:t>conflicts</w:t>
      </w:r>
      <w:r>
        <w:rPr>
          <w:rFonts w:cs="Times New Roman"/>
          <w:szCs w:val="24"/>
          <w:lang w:val="en-GB"/>
        </w:rPr>
        <w:t xml:space="preserve">, whether resolved or pending </w:t>
      </w:r>
      <w:r w:rsidRPr="00F10603">
        <w:rPr>
          <w:rFonts w:cs="Times New Roman"/>
          <w:szCs w:val="24"/>
          <w:lang w:val="en-GB"/>
        </w:rPr>
        <w:t xml:space="preserve">and </w:t>
      </w:r>
      <w:r>
        <w:rPr>
          <w:rFonts w:cs="Times New Roman"/>
          <w:szCs w:val="24"/>
          <w:lang w:val="en-GB"/>
        </w:rPr>
        <w:t>their main causes within the research</w:t>
      </w:r>
      <w:r w:rsidRPr="00F10603">
        <w:rPr>
          <w:rFonts w:cs="Times New Roman"/>
          <w:szCs w:val="24"/>
          <w:lang w:val="en-GB"/>
        </w:rPr>
        <w:t xml:space="preserve"> area fro</w:t>
      </w:r>
      <w:r>
        <w:rPr>
          <w:rFonts w:cs="Times New Roman"/>
          <w:szCs w:val="24"/>
          <w:lang w:val="en-GB"/>
        </w:rPr>
        <w:t xml:space="preserve">m annual reports, from the land sector agencies </w:t>
      </w:r>
      <w:r w:rsidRPr="00F10603">
        <w:rPr>
          <w:rFonts w:cs="Times New Roman"/>
          <w:szCs w:val="24"/>
          <w:lang w:val="en-GB"/>
        </w:rPr>
        <w:t>were</w:t>
      </w:r>
      <w:r>
        <w:rPr>
          <w:rFonts w:cs="Times New Roman"/>
          <w:szCs w:val="24"/>
          <w:lang w:val="en-GB"/>
        </w:rPr>
        <w:t xml:space="preserve"> also discussed</w:t>
      </w:r>
      <w:r w:rsidRPr="00F10603">
        <w:rPr>
          <w:rFonts w:cs="Times New Roman"/>
          <w:szCs w:val="24"/>
          <w:lang w:val="en-GB"/>
        </w:rPr>
        <w:t xml:space="preserve"> </w:t>
      </w:r>
      <w:r>
        <w:rPr>
          <w:rFonts w:cs="Times New Roman"/>
          <w:szCs w:val="24"/>
          <w:lang w:val="en-GB"/>
        </w:rPr>
        <w:t>and integrated in carrying out this study</w:t>
      </w:r>
      <w:r w:rsidRPr="00F10603">
        <w:rPr>
          <w:rFonts w:cs="Times New Roman"/>
          <w:szCs w:val="24"/>
          <w:lang w:val="en-GB"/>
        </w:rPr>
        <w:t>.</w:t>
      </w:r>
      <w:r w:rsidRPr="005E3941">
        <w:rPr>
          <w:rFonts w:cs="Times New Roman"/>
          <w:szCs w:val="24"/>
          <w:lang w:val="en-GB" w:eastAsia="en-GB"/>
        </w:rPr>
        <w:t xml:space="preserve"> Secondary data were complimented the primary data collected in order to enhance the validity and reliability of the study.</w:t>
      </w:r>
    </w:p>
    <w:p w14:paraId="7818E172" w14:textId="6BF5A5C3" w:rsidR="008618A7" w:rsidRPr="009C6E71" w:rsidRDefault="008618A7" w:rsidP="009C6E71">
      <w:pPr>
        <w:pStyle w:val="Heading2"/>
      </w:pPr>
      <w:bookmarkStart w:id="106" w:name="_Toc526349196"/>
      <w:bookmarkStart w:id="107" w:name="_Toc3105284"/>
      <w:bookmarkStart w:id="108" w:name="_Toc148938226"/>
      <w:r w:rsidRPr="009C6E71">
        <w:lastRenderedPageBreak/>
        <w:t>3.</w:t>
      </w:r>
      <w:r w:rsidR="001D6AB0" w:rsidRPr="009C6E71">
        <w:t>8</w:t>
      </w:r>
      <w:r w:rsidRPr="009C6E71">
        <w:t xml:space="preserve"> Data </w:t>
      </w:r>
      <w:r w:rsidR="00F31671" w:rsidRPr="009C6E71">
        <w:t>c</w:t>
      </w:r>
      <w:r w:rsidRPr="009C6E71">
        <w:t xml:space="preserve">ollection </w:t>
      </w:r>
      <w:r w:rsidR="00F31671" w:rsidRPr="009C6E71">
        <w:t>t</w:t>
      </w:r>
      <w:r w:rsidRPr="009C6E71">
        <w:t>echniques</w:t>
      </w:r>
      <w:bookmarkEnd w:id="106"/>
      <w:bookmarkEnd w:id="107"/>
      <w:bookmarkEnd w:id="108"/>
    </w:p>
    <w:p w14:paraId="338E1C62" w14:textId="77777777" w:rsidR="00463F25" w:rsidRDefault="006339C3" w:rsidP="00AD5A0E">
      <w:pPr>
        <w:spacing w:after="0" w:line="480" w:lineRule="auto"/>
        <w:jc w:val="both"/>
        <w:rPr>
          <w:rFonts w:cs="Times New Roman"/>
          <w:szCs w:val="24"/>
          <w:lang w:val="en-GB"/>
        </w:rPr>
      </w:pPr>
      <w:r>
        <w:rPr>
          <w:rFonts w:cs="Times New Roman"/>
          <w:szCs w:val="24"/>
          <w:lang w:val="en-GB"/>
        </w:rPr>
        <w:t>Gathering of data</w:t>
      </w:r>
      <w:r w:rsidR="008618A7" w:rsidRPr="00F10603">
        <w:rPr>
          <w:rFonts w:cs="Times New Roman"/>
          <w:szCs w:val="24"/>
          <w:lang w:val="en-GB"/>
        </w:rPr>
        <w:t xml:space="preserve"> in a </w:t>
      </w:r>
      <w:r w:rsidR="00A51FC8" w:rsidRPr="00F10603">
        <w:rPr>
          <w:rFonts w:cs="Times New Roman"/>
          <w:szCs w:val="24"/>
          <w:lang w:val="en-GB"/>
        </w:rPr>
        <w:t>study</w:t>
      </w:r>
      <w:r>
        <w:rPr>
          <w:rFonts w:cs="Times New Roman"/>
          <w:szCs w:val="24"/>
          <w:lang w:val="en-GB"/>
        </w:rPr>
        <w:t xml:space="preserve"> is executed</w:t>
      </w:r>
      <w:r w:rsidR="009F0FD4">
        <w:rPr>
          <w:rFonts w:cs="Times New Roman"/>
          <w:szCs w:val="24"/>
          <w:lang w:val="en-GB"/>
        </w:rPr>
        <w:t xml:space="preserve"> by means of methods identif</w:t>
      </w:r>
      <w:r w:rsidR="00414354">
        <w:rPr>
          <w:rFonts w:cs="Times New Roman"/>
          <w:szCs w:val="24"/>
          <w:lang w:val="en-GB"/>
        </w:rPr>
        <w:t>ied in the study outline. In the</w:t>
      </w:r>
      <w:r w:rsidR="009F0FD4">
        <w:rPr>
          <w:rFonts w:cs="Times New Roman"/>
          <w:szCs w:val="24"/>
          <w:lang w:val="en-GB"/>
        </w:rPr>
        <w:t xml:space="preserve"> time of gathering</w:t>
      </w:r>
      <w:r w:rsidR="008618A7" w:rsidRPr="00F10603">
        <w:rPr>
          <w:rFonts w:cs="Times New Roman"/>
          <w:szCs w:val="24"/>
          <w:lang w:val="en-GB"/>
        </w:rPr>
        <w:t xml:space="preserve"> </w:t>
      </w:r>
      <w:r w:rsidR="00414354" w:rsidRPr="00F10603">
        <w:rPr>
          <w:rFonts w:cs="Times New Roman"/>
          <w:szCs w:val="24"/>
          <w:lang w:val="en-GB"/>
        </w:rPr>
        <w:t>facts</w:t>
      </w:r>
      <w:r w:rsidR="00414354">
        <w:rPr>
          <w:rFonts w:cs="Times New Roman"/>
          <w:szCs w:val="24"/>
          <w:lang w:val="en-GB"/>
        </w:rPr>
        <w:t xml:space="preserve"> for this</w:t>
      </w:r>
      <w:r w:rsidR="008618A7" w:rsidRPr="00F10603">
        <w:rPr>
          <w:rFonts w:cs="Times New Roman"/>
          <w:szCs w:val="24"/>
          <w:lang w:val="en-GB"/>
        </w:rPr>
        <w:t xml:space="preserve"> </w:t>
      </w:r>
      <w:r w:rsidR="00A51FC8" w:rsidRPr="00F10603">
        <w:rPr>
          <w:rFonts w:cs="Times New Roman"/>
          <w:szCs w:val="24"/>
          <w:lang w:val="en-GB"/>
        </w:rPr>
        <w:t>study</w:t>
      </w:r>
      <w:r w:rsidR="009F0FD4">
        <w:rPr>
          <w:rFonts w:cs="Times New Roman"/>
          <w:szCs w:val="24"/>
          <w:lang w:val="en-GB"/>
        </w:rPr>
        <w:t xml:space="preserve">, the </w:t>
      </w:r>
      <w:r w:rsidR="00DA7304">
        <w:rPr>
          <w:rFonts w:cs="Times New Roman"/>
          <w:szCs w:val="24"/>
          <w:lang w:val="en-GB"/>
        </w:rPr>
        <w:t>first-hand</w:t>
      </w:r>
      <w:r w:rsidR="008618A7" w:rsidRPr="00F10603">
        <w:rPr>
          <w:rFonts w:cs="Times New Roman"/>
          <w:szCs w:val="24"/>
          <w:lang w:val="en-GB"/>
        </w:rPr>
        <w:t xml:space="preserve"> </w:t>
      </w:r>
      <w:r w:rsidR="00414354" w:rsidRPr="00F10603">
        <w:rPr>
          <w:rFonts w:cs="Times New Roman"/>
          <w:szCs w:val="24"/>
          <w:lang w:val="en-GB"/>
        </w:rPr>
        <w:t>in</w:t>
      </w:r>
      <w:r w:rsidR="00414354">
        <w:rPr>
          <w:rFonts w:cs="Times New Roman"/>
          <w:szCs w:val="24"/>
          <w:lang w:val="en-GB"/>
        </w:rPr>
        <w:t>formation</w:t>
      </w:r>
      <w:r w:rsidR="009F0FD4">
        <w:rPr>
          <w:rFonts w:cs="Times New Roman"/>
          <w:szCs w:val="24"/>
          <w:lang w:val="en-GB"/>
        </w:rPr>
        <w:t xml:space="preserve"> gathering tools</w:t>
      </w:r>
      <w:r w:rsidR="00414354">
        <w:rPr>
          <w:rFonts w:cs="Times New Roman"/>
          <w:szCs w:val="24"/>
          <w:lang w:val="en-GB"/>
        </w:rPr>
        <w:t xml:space="preserve"> employed</w:t>
      </w:r>
      <w:r w:rsidR="008618A7" w:rsidRPr="00F10603">
        <w:rPr>
          <w:rFonts w:cs="Times New Roman"/>
          <w:szCs w:val="24"/>
          <w:lang w:val="en-GB"/>
        </w:rPr>
        <w:t xml:space="preserve"> </w:t>
      </w:r>
      <w:r w:rsidR="00123089" w:rsidRPr="00F10603">
        <w:rPr>
          <w:rFonts w:cs="Times New Roman"/>
          <w:szCs w:val="24"/>
          <w:lang w:val="en-GB"/>
        </w:rPr>
        <w:t>were</w:t>
      </w:r>
      <w:r w:rsidR="00414354">
        <w:rPr>
          <w:rFonts w:cs="Times New Roman"/>
          <w:szCs w:val="24"/>
          <w:lang w:val="en-GB"/>
        </w:rPr>
        <w:t xml:space="preserve"> key</w:t>
      </w:r>
      <w:r w:rsidR="008618A7" w:rsidRPr="00F10603">
        <w:rPr>
          <w:rFonts w:cs="Times New Roman"/>
          <w:szCs w:val="24"/>
          <w:lang w:val="en-GB"/>
        </w:rPr>
        <w:t xml:space="preserve"> </w:t>
      </w:r>
      <w:r w:rsidR="00414354" w:rsidRPr="00F10603">
        <w:rPr>
          <w:rFonts w:cs="Times New Roman"/>
          <w:szCs w:val="24"/>
          <w:lang w:val="en-GB"/>
        </w:rPr>
        <w:t>inform</w:t>
      </w:r>
      <w:r w:rsidR="001D6AB0">
        <w:rPr>
          <w:rFonts w:cs="Times New Roman"/>
          <w:szCs w:val="24"/>
          <w:lang w:val="en-GB"/>
        </w:rPr>
        <w:t>ant</w:t>
      </w:r>
      <w:r w:rsidR="009F0FD4">
        <w:rPr>
          <w:rFonts w:cs="Times New Roman"/>
          <w:szCs w:val="24"/>
          <w:lang w:val="en-GB"/>
        </w:rPr>
        <w:t xml:space="preserve"> </w:t>
      </w:r>
      <w:r w:rsidR="009B00BA">
        <w:rPr>
          <w:rFonts w:cs="Times New Roman"/>
          <w:szCs w:val="24"/>
          <w:lang w:val="en-GB"/>
        </w:rPr>
        <w:t>interview</w:t>
      </w:r>
      <w:r w:rsidR="00414354">
        <w:rPr>
          <w:rFonts w:cs="Times New Roman"/>
          <w:szCs w:val="24"/>
          <w:lang w:val="en-GB"/>
        </w:rPr>
        <w:t xml:space="preserve"> guide, to gather data</w:t>
      </w:r>
      <w:r w:rsidR="009F0FD4">
        <w:rPr>
          <w:rFonts w:cs="Times New Roman"/>
          <w:szCs w:val="24"/>
          <w:lang w:val="en-GB"/>
        </w:rPr>
        <w:t xml:space="preserve"> </w:t>
      </w:r>
      <w:r w:rsidR="00C156E0">
        <w:rPr>
          <w:rFonts w:cs="Times New Roman"/>
          <w:szCs w:val="24"/>
          <w:lang w:val="en-GB"/>
        </w:rPr>
        <w:t xml:space="preserve">from </w:t>
      </w:r>
      <w:r w:rsidR="00C156E0" w:rsidRPr="00F10603">
        <w:rPr>
          <w:rFonts w:cs="Times New Roman"/>
          <w:szCs w:val="24"/>
          <w:lang w:val="en-GB"/>
        </w:rPr>
        <w:t>land</w:t>
      </w:r>
      <w:r w:rsidR="008618A7" w:rsidRPr="00F10603">
        <w:rPr>
          <w:rFonts w:cs="Times New Roman"/>
          <w:szCs w:val="24"/>
          <w:lang w:val="en-GB"/>
        </w:rPr>
        <w:t xml:space="preserve"> </w:t>
      </w:r>
      <w:r w:rsidR="00253DF3" w:rsidRPr="00F10603">
        <w:rPr>
          <w:rFonts w:cs="Times New Roman"/>
          <w:szCs w:val="24"/>
          <w:lang w:val="en-GB"/>
        </w:rPr>
        <w:t>s</w:t>
      </w:r>
      <w:r w:rsidR="008618A7" w:rsidRPr="00F10603">
        <w:rPr>
          <w:rFonts w:cs="Times New Roman"/>
          <w:szCs w:val="24"/>
          <w:lang w:val="en-GB"/>
        </w:rPr>
        <w:t xml:space="preserve">ector </w:t>
      </w:r>
      <w:r w:rsidR="00414354" w:rsidRPr="00F10603">
        <w:rPr>
          <w:rFonts w:cs="Times New Roman"/>
          <w:szCs w:val="24"/>
          <w:lang w:val="en-GB"/>
        </w:rPr>
        <w:t>organisations</w:t>
      </w:r>
      <w:r w:rsidR="009F0FD4">
        <w:rPr>
          <w:rFonts w:cs="Times New Roman"/>
          <w:szCs w:val="24"/>
          <w:lang w:val="en-GB"/>
        </w:rPr>
        <w:t xml:space="preserve"> heads to understand</w:t>
      </w:r>
      <w:r w:rsidR="008618A7" w:rsidRPr="00F10603">
        <w:rPr>
          <w:rFonts w:cs="Times New Roman"/>
          <w:szCs w:val="24"/>
          <w:lang w:val="en-GB"/>
        </w:rPr>
        <w:t xml:space="preserve"> the </w:t>
      </w:r>
      <w:r w:rsidR="001D6AB0">
        <w:rPr>
          <w:rFonts w:cs="Times New Roman"/>
          <w:szCs w:val="24"/>
          <w:lang w:val="en-GB"/>
        </w:rPr>
        <w:t>nature and causes</w:t>
      </w:r>
      <w:r w:rsidR="008618A7" w:rsidRPr="00F10603">
        <w:rPr>
          <w:rFonts w:cs="Times New Roman"/>
          <w:szCs w:val="24"/>
          <w:lang w:val="en-GB"/>
        </w:rPr>
        <w:t xml:space="preserve"> of lan</w:t>
      </w:r>
      <w:r w:rsidR="009F0FD4">
        <w:rPr>
          <w:rFonts w:cs="Times New Roman"/>
          <w:szCs w:val="24"/>
          <w:lang w:val="en-GB"/>
        </w:rPr>
        <w:t>d conflicts and their views on how it impacts</w:t>
      </w:r>
      <w:r w:rsidR="008618A7" w:rsidRPr="00F10603">
        <w:rPr>
          <w:rFonts w:cs="Times New Roman"/>
          <w:szCs w:val="24"/>
          <w:lang w:val="en-GB"/>
        </w:rPr>
        <w:t xml:space="preserve"> </w:t>
      </w:r>
      <w:r w:rsidR="001D6AB0">
        <w:rPr>
          <w:rFonts w:cs="Times New Roman"/>
          <w:szCs w:val="24"/>
          <w:lang w:val="en-GB"/>
        </w:rPr>
        <w:t>physical</w:t>
      </w:r>
      <w:r w:rsidR="008618A7" w:rsidRPr="00F10603">
        <w:rPr>
          <w:rFonts w:cs="Times New Roman"/>
          <w:szCs w:val="24"/>
          <w:lang w:val="en-GB"/>
        </w:rPr>
        <w:t xml:space="preserve"> </w:t>
      </w:r>
      <w:r w:rsidR="001D6AB0">
        <w:rPr>
          <w:rFonts w:cs="Times New Roman"/>
          <w:szCs w:val="24"/>
          <w:lang w:val="en-GB"/>
        </w:rPr>
        <w:t>planning in the</w:t>
      </w:r>
      <w:r w:rsidR="009F0FD4">
        <w:rPr>
          <w:rFonts w:cs="Times New Roman"/>
          <w:szCs w:val="24"/>
          <w:lang w:val="en-GB"/>
        </w:rPr>
        <w:t xml:space="preserve"> </w:t>
      </w:r>
      <w:r w:rsidR="008F2717">
        <w:rPr>
          <w:rFonts w:cs="Times New Roman"/>
          <w:szCs w:val="24"/>
          <w:lang w:val="en-GB"/>
        </w:rPr>
        <w:t>Wa Municipality</w:t>
      </w:r>
      <w:r w:rsidR="00D5008B">
        <w:rPr>
          <w:rFonts w:cs="Times New Roman"/>
          <w:szCs w:val="24"/>
          <w:lang w:val="en-GB"/>
        </w:rPr>
        <w:t xml:space="preserve">. </w:t>
      </w:r>
      <w:r w:rsidR="007D73B2" w:rsidRPr="00662D7F">
        <w:rPr>
          <w:szCs w:val="24"/>
          <w:lang w:val="en-GB"/>
        </w:rPr>
        <w:t xml:space="preserve">This technique was adopted because it helped to interact and observe the emotions of the units of enquiry </w:t>
      </w:r>
      <w:r w:rsidR="00237D34" w:rsidRPr="00662D7F">
        <w:rPr>
          <w:szCs w:val="24"/>
          <w:lang w:val="en-GB"/>
        </w:rPr>
        <w:t>and</w:t>
      </w:r>
      <w:r w:rsidR="007D73B2" w:rsidRPr="00662D7F">
        <w:rPr>
          <w:szCs w:val="24"/>
          <w:lang w:val="en-GB"/>
        </w:rPr>
        <w:t xml:space="preserve"> gave me the opportunity to interact with the respondents to make them </w:t>
      </w:r>
      <w:r w:rsidR="00750627" w:rsidRPr="00662D7F">
        <w:rPr>
          <w:szCs w:val="24"/>
          <w:lang w:val="en-GB"/>
        </w:rPr>
        <w:t>open</w:t>
      </w:r>
      <w:r w:rsidR="007D73B2" w:rsidRPr="00662D7F">
        <w:rPr>
          <w:szCs w:val="24"/>
          <w:lang w:val="en-GB"/>
        </w:rPr>
        <w:t xml:space="preserve"> and give the right information to help understand the phenomenon. </w:t>
      </w:r>
      <w:r w:rsidR="00510626">
        <w:rPr>
          <w:rFonts w:cs="Times New Roman"/>
          <w:szCs w:val="24"/>
          <w:lang w:val="en-GB"/>
        </w:rPr>
        <w:t xml:space="preserve">To make </w:t>
      </w:r>
      <w:r w:rsidR="008618A7" w:rsidRPr="00F10603">
        <w:rPr>
          <w:rFonts w:cs="Times New Roman"/>
          <w:szCs w:val="24"/>
          <w:lang w:val="en-GB"/>
        </w:rPr>
        <w:t>sure</w:t>
      </w:r>
      <w:r w:rsidR="00510626">
        <w:rPr>
          <w:rFonts w:cs="Times New Roman"/>
          <w:szCs w:val="24"/>
          <w:lang w:val="en-GB"/>
        </w:rPr>
        <w:t xml:space="preserve"> that</w:t>
      </w:r>
      <w:r w:rsidR="008618A7" w:rsidRPr="00F10603">
        <w:rPr>
          <w:rFonts w:cs="Times New Roman"/>
          <w:szCs w:val="24"/>
          <w:lang w:val="en-GB"/>
        </w:rPr>
        <w:t xml:space="preserve"> a </w:t>
      </w:r>
      <w:r w:rsidR="000A5556">
        <w:rPr>
          <w:rFonts w:cs="Times New Roman"/>
          <w:szCs w:val="24"/>
          <w:lang w:val="en-GB"/>
        </w:rPr>
        <w:t>step-by-step</w:t>
      </w:r>
      <w:r w:rsidR="00510626">
        <w:rPr>
          <w:rFonts w:cs="Times New Roman"/>
          <w:szCs w:val="24"/>
          <w:lang w:val="en-GB"/>
        </w:rPr>
        <w:t xml:space="preserve"> </w:t>
      </w:r>
      <w:r w:rsidR="008618A7" w:rsidRPr="00F10603">
        <w:rPr>
          <w:rFonts w:cs="Times New Roman"/>
          <w:szCs w:val="24"/>
          <w:lang w:val="en-GB"/>
        </w:rPr>
        <w:t>interview process</w:t>
      </w:r>
      <w:r w:rsidR="00510626">
        <w:rPr>
          <w:rFonts w:cs="Times New Roman"/>
          <w:szCs w:val="24"/>
          <w:lang w:val="en-GB"/>
        </w:rPr>
        <w:t xml:space="preserve"> has been followed</w:t>
      </w:r>
      <w:r w:rsidR="008618A7" w:rsidRPr="00F10603">
        <w:rPr>
          <w:rFonts w:cs="Times New Roman"/>
          <w:szCs w:val="24"/>
          <w:lang w:val="en-GB"/>
        </w:rPr>
        <w:t>, semi-structured interview</w:t>
      </w:r>
      <w:r w:rsidR="00175750">
        <w:rPr>
          <w:rFonts w:cs="Times New Roman"/>
          <w:szCs w:val="24"/>
          <w:lang w:val="en-GB"/>
        </w:rPr>
        <w:t xml:space="preserve"> guide</w:t>
      </w:r>
      <w:r w:rsidR="00D51370" w:rsidRPr="00F10603">
        <w:rPr>
          <w:rFonts w:cs="Times New Roman"/>
          <w:szCs w:val="24"/>
          <w:lang w:val="en-GB"/>
        </w:rPr>
        <w:t>s</w:t>
      </w:r>
      <w:r w:rsidR="008618A7" w:rsidRPr="00F10603">
        <w:rPr>
          <w:rFonts w:cs="Times New Roman"/>
          <w:szCs w:val="24"/>
          <w:lang w:val="en-GB"/>
        </w:rPr>
        <w:t xml:space="preserve"> w</w:t>
      </w:r>
      <w:r w:rsidR="00D51370" w:rsidRPr="00F10603">
        <w:rPr>
          <w:rFonts w:cs="Times New Roman"/>
          <w:szCs w:val="24"/>
          <w:lang w:val="en-GB"/>
        </w:rPr>
        <w:t>ere</w:t>
      </w:r>
      <w:r w:rsidR="00510626">
        <w:rPr>
          <w:rFonts w:cs="Times New Roman"/>
          <w:szCs w:val="24"/>
          <w:lang w:val="en-GB"/>
        </w:rPr>
        <w:t xml:space="preserve"> used in the gathering of </w:t>
      </w:r>
      <w:r w:rsidR="00D5008B">
        <w:rPr>
          <w:rFonts w:cs="Times New Roman"/>
          <w:szCs w:val="24"/>
          <w:lang w:val="en-GB"/>
        </w:rPr>
        <w:t>information</w:t>
      </w:r>
      <w:r w:rsidR="00510626">
        <w:rPr>
          <w:rFonts w:cs="Times New Roman"/>
          <w:szCs w:val="24"/>
          <w:lang w:val="en-GB"/>
        </w:rPr>
        <w:t xml:space="preserve"> for the research</w:t>
      </w:r>
      <w:r w:rsidR="00D5008B">
        <w:rPr>
          <w:rFonts w:cs="Times New Roman"/>
          <w:szCs w:val="24"/>
          <w:lang w:val="en-GB"/>
        </w:rPr>
        <w:t xml:space="preserve">. </w:t>
      </w:r>
      <w:r w:rsidR="00510626">
        <w:rPr>
          <w:rFonts w:cs="Times New Roman"/>
          <w:szCs w:val="24"/>
          <w:lang w:val="en-GB"/>
        </w:rPr>
        <w:t xml:space="preserve">The questions on the interview guide are </w:t>
      </w:r>
      <w:r w:rsidR="008618A7" w:rsidRPr="00F10603">
        <w:rPr>
          <w:rFonts w:cs="Times New Roman"/>
          <w:szCs w:val="24"/>
          <w:lang w:val="en-GB"/>
        </w:rPr>
        <w:t>formulated</w:t>
      </w:r>
      <w:r w:rsidR="00510626">
        <w:rPr>
          <w:rFonts w:cs="Times New Roman"/>
          <w:szCs w:val="24"/>
          <w:lang w:val="en-GB"/>
        </w:rPr>
        <w:t xml:space="preserve"> before the interview</w:t>
      </w:r>
      <w:r w:rsidR="00BA19E2">
        <w:rPr>
          <w:rFonts w:cs="Times New Roman"/>
          <w:szCs w:val="24"/>
          <w:lang w:val="en-GB"/>
        </w:rPr>
        <w:t>, but the</w:t>
      </w:r>
      <w:r w:rsidR="008618A7" w:rsidRPr="00F10603">
        <w:rPr>
          <w:rFonts w:cs="Times New Roman"/>
          <w:szCs w:val="24"/>
          <w:lang w:val="en-GB"/>
        </w:rPr>
        <w:t xml:space="preserve"> </w:t>
      </w:r>
      <w:r w:rsidR="001A2B44" w:rsidRPr="00F10603">
        <w:rPr>
          <w:rFonts w:cs="Times New Roman"/>
          <w:szCs w:val="24"/>
          <w:lang w:val="en-GB"/>
        </w:rPr>
        <w:t>responses</w:t>
      </w:r>
      <w:r w:rsidR="008618A7" w:rsidRPr="00F10603">
        <w:rPr>
          <w:rFonts w:cs="Times New Roman"/>
          <w:szCs w:val="24"/>
          <w:lang w:val="en-GB"/>
        </w:rPr>
        <w:t xml:space="preserve"> t</w:t>
      </w:r>
      <w:r w:rsidR="00510626">
        <w:rPr>
          <w:rFonts w:cs="Times New Roman"/>
          <w:szCs w:val="24"/>
          <w:lang w:val="en-GB"/>
        </w:rPr>
        <w:t xml:space="preserve">o those </w:t>
      </w:r>
      <w:r w:rsidR="001A2B44">
        <w:rPr>
          <w:rFonts w:cs="Times New Roman"/>
          <w:szCs w:val="24"/>
          <w:lang w:val="en-GB"/>
        </w:rPr>
        <w:t>requests</w:t>
      </w:r>
      <w:r w:rsidR="00BA19E2">
        <w:rPr>
          <w:rFonts w:cs="Times New Roman"/>
          <w:szCs w:val="24"/>
          <w:lang w:val="en-GB"/>
        </w:rPr>
        <w:t xml:space="preserve"> are usually not closed ended, they may be adjusted in the</w:t>
      </w:r>
      <w:r w:rsidR="006F364D">
        <w:rPr>
          <w:rFonts w:cs="Times New Roman"/>
          <w:szCs w:val="24"/>
          <w:lang w:val="en-GB"/>
        </w:rPr>
        <w:t xml:space="preserve"> direction</w:t>
      </w:r>
      <w:r w:rsidR="008618A7" w:rsidRPr="00F10603">
        <w:rPr>
          <w:rFonts w:cs="Times New Roman"/>
          <w:szCs w:val="24"/>
          <w:lang w:val="en-GB"/>
        </w:rPr>
        <w:t xml:space="preserve"> of the </w:t>
      </w:r>
      <w:r w:rsidR="00BA19E2" w:rsidRPr="00F10603">
        <w:rPr>
          <w:rFonts w:cs="Times New Roman"/>
          <w:szCs w:val="24"/>
          <w:lang w:val="en-GB"/>
        </w:rPr>
        <w:t>investigator</w:t>
      </w:r>
      <w:r w:rsidR="00BA19E2">
        <w:rPr>
          <w:rFonts w:cs="Times New Roman"/>
          <w:szCs w:val="24"/>
          <w:lang w:val="en-GB"/>
        </w:rPr>
        <w:t xml:space="preserve"> and</w:t>
      </w:r>
      <w:r w:rsidR="008618A7" w:rsidRPr="00F10603">
        <w:rPr>
          <w:rFonts w:cs="Times New Roman"/>
          <w:szCs w:val="24"/>
          <w:lang w:val="en-GB"/>
        </w:rPr>
        <w:t xml:space="preserve"> can be</w:t>
      </w:r>
      <w:r w:rsidR="006F364D">
        <w:rPr>
          <w:rFonts w:cs="Times New Roman"/>
          <w:szCs w:val="24"/>
          <w:lang w:val="en-GB"/>
        </w:rPr>
        <w:t xml:space="preserve"> expand</w:t>
      </w:r>
      <w:r w:rsidR="008103AA">
        <w:rPr>
          <w:rFonts w:cs="Times New Roman"/>
          <w:szCs w:val="24"/>
          <w:lang w:val="en-GB"/>
        </w:rPr>
        <w:t>ed</w:t>
      </w:r>
      <w:r w:rsidR="008618A7" w:rsidRPr="00F10603">
        <w:rPr>
          <w:rFonts w:cs="Times New Roman"/>
          <w:szCs w:val="24"/>
          <w:lang w:val="en-GB"/>
        </w:rPr>
        <w:t xml:space="preserve"> by</w:t>
      </w:r>
      <w:r w:rsidR="006F364D">
        <w:rPr>
          <w:rFonts w:cs="Times New Roman"/>
          <w:szCs w:val="24"/>
          <w:lang w:val="en-GB"/>
        </w:rPr>
        <w:t xml:space="preserve"> further</w:t>
      </w:r>
      <w:r w:rsidR="008618A7" w:rsidRPr="00F10603">
        <w:rPr>
          <w:rFonts w:cs="Times New Roman"/>
          <w:szCs w:val="24"/>
          <w:lang w:val="en-GB"/>
        </w:rPr>
        <w:t xml:space="preserve"> </w:t>
      </w:r>
      <w:r w:rsidR="00BA19E2" w:rsidRPr="00F10603">
        <w:rPr>
          <w:rFonts w:cs="Times New Roman"/>
          <w:szCs w:val="24"/>
          <w:lang w:val="en-GB"/>
        </w:rPr>
        <w:t>investigations</w:t>
      </w:r>
      <w:r w:rsidR="008618A7" w:rsidRPr="00F10603">
        <w:rPr>
          <w:rFonts w:cs="Times New Roman"/>
          <w:szCs w:val="24"/>
          <w:lang w:val="en-GB"/>
        </w:rPr>
        <w:t xml:space="preserve"> (Nosek et al., 2018; Schensul &amp; Le Compte, 1999</w:t>
      </w:r>
      <w:r w:rsidR="008618A7" w:rsidRPr="00463F25">
        <w:rPr>
          <w:rFonts w:cs="Times New Roman"/>
          <w:szCs w:val="24"/>
          <w:lang w:val="en-GB"/>
        </w:rPr>
        <w:t>).</w:t>
      </w:r>
      <w:r w:rsidR="00014E32" w:rsidRPr="00463F25">
        <w:rPr>
          <w:rFonts w:cs="Times New Roman"/>
          <w:szCs w:val="24"/>
          <w:lang w:val="en-GB"/>
        </w:rPr>
        <w:t>To the landlords(</w:t>
      </w:r>
      <w:r w:rsidR="005E3941" w:rsidRPr="00463F25">
        <w:rPr>
          <w:rFonts w:cs="Times New Roman"/>
          <w:szCs w:val="24"/>
          <w:lang w:val="en-GB"/>
        </w:rPr>
        <w:t>allodial</w:t>
      </w:r>
      <w:r w:rsidR="00014E32" w:rsidRPr="00463F25">
        <w:rPr>
          <w:rFonts w:cs="Times New Roman"/>
          <w:szCs w:val="24"/>
          <w:lang w:val="en-GB"/>
        </w:rPr>
        <w:t xml:space="preserve"> heads,</w:t>
      </w:r>
      <w:r w:rsidR="008103AA" w:rsidRPr="00463F25">
        <w:rPr>
          <w:rFonts w:cs="Times New Roman"/>
          <w:szCs w:val="24"/>
          <w:lang w:val="en-GB"/>
        </w:rPr>
        <w:t xml:space="preserve"> </w:t>
      </w:r>
      <w:r w:rsidR="00750627" w:rsidRPr="00463F25">
        <w:rPr>
          <w:rFonts w:cs="Times New Roman"/>
          <w:szCs w:val="24"/>
          <w:lang w:val="en-GB"/>
        </w:rPr>
        <w:t>q</w:t>
      </w:r>
      <w:r w:rsidR="008103AA" w:rsidRPr="00463F25">
        <w:rPr>
          <w:rFonts w:cs="Times New Roman"/>
          <w:szCs w:val="24"/>
          <w:lang w:val="en-GB"/>
        </w:rPr>
        <w:t xml:space="preserve">uestions such as how </w:t>
      </w:r>
      <w:r w:rsidR="006F49A7" w:rsidRPr="00463F25">
        <w:rPr>
          <w:rFonts w:cs="Times New Roman"/>
          <w:szCs w:val="24"/>
          <w:lang w:val="en-GB"/>
        </w:rPr>
        <w:t>you dispose</w:t>
      </w:r>
      <w:r w:rsidR="008103AA" w:rsidRPr="00463F25">
        <w:rPr>
          <w:rFonts w:cs="Times New Roman"/>
          <w:szCs w:val="24"/>
          <w:lang w:val="en-GB"/>
        </w:rPr>
        <w:t xml:space="preserve"> of lands to developers, what processes are involved in acquiring the land, who allocates lands in the family besides the allodial heads</w:t>
      </w:r>
      <w:r w:rsidR="00014E32" w:rsidRPr="00463F25">
        <w:rPr>
          <w:rFonts w:cs="Times New Roman"/>
          <w:szCs w:val="24"/>
          <w:lang w:val="en-GB"/>
        </w:rPr>
        <w:t>,</w:t>
      </w:r>
      <w:r w:rsidR="008103AA" w:rsidRPr="00463F25">
        <w:rPr>
          <w:rFonts w:cs="Times New Roman"/>
          <w:szCs w:val="24"/>
          <w:lang w:val="en-GB"/>
        </w:rPr>
        <w:t xml:space="preserve"> and</w:t>
      </w:r>
      <w:r w:rsidR="00014E32" w:rsidRPr="00463F25">
        <w:rPr>
          <w:rFonts w:cs="Times New Roman"/>
          <w:szCs w:val="24"/>
          <w:lang w:val="en-GB"/>
        </w:rPr>
        <w:t xml:space="preserve"> to</w:t>
      </w:r>
      <w:r w:rsidR="008103AA" w:rsidRPr="00463F25">
        <w:rPr>
          <w:rFonts w:cs="Times New Roman"/>
          <w:szCs w:val="24"/>
          <w:lang w:val="en-GB"/>
        </w:rPr>
        <w:t xml:space="preserve"> the</w:t>
      </w:r>
      <w:r w:rsidR="00014E32" w:rsidRPr="00463F25">
        <w:rPr>
          <w:rFonts w:cs="Times New Roman"/>
          <w:szCs w:val="24"/>
          <w:lang w:val="en-GB"/>
        </w:rPr>
        <w:t xml:space="preserve"> heads of the land sector organisations questions such as the</w:t>
      </w:r>
      <w:r w:rsidR="008103AA" w:rsidRPr="00463F25">
        <w:rPr>
          <w:rFonts w:cs="Times New Roman"/>
          <w:szCs w:val="24"/>
          <w:lang w:val="en-GB"/>
        </w:rPr>
        <w:t xml:space="preserve"> number of conflicts thus, inter family, intra family, inter </w:t>
      </w:r>
      <w:r w:rsidR="00014E32" w:rsidRPr="00463F25">
        <w:rPr>
          <w:rFonts w:cs="Times New Roman"/>
          <w:szCs w:val="24"/>
          <w:lang w:val="en-GB"/>
        </w:rPr>
        <w:t xml:space="preserve">communal, how are they able to manage these </w:t>
      </w:r>
      <w:r w:rsidR="005C04C0" w:rsidRPr="00463F25">
        <w:rPr>
          <w:rFonts w:cs="Times New Roman"/>
          <w:szCs w:val="24"/>
          <w:lang w:val="en-GB"/>
        </w:rPr>
        <w:t xml:space="preserve">conflict, what processes are involve in land tittle registration </w:t>
      </w:r>
      <w:r w:rsidR="008103AA" w:rsidRPr="00463F25">
        <w:rPr>
          <w:rFonts w:cs="Times New Roman"/>
          <w:szCs w:val="24"/>
          <w:lang w:val="en-GB"/>
        </w:rPr>
        <w:t xml:space="preserve"> </w:t>
      </w:r>
      <w:r w:rsidR="00014E32" w:rsidRPr="00463F25">
        <w:rPr>
          <w:rFonts w:cs="Times New Roman"/>
          <w:szCs w:val="24"/>
          <w:lang w:val="en-GB"/>
        </w:rPr>
        <w:t xml:space="preserve">and how are these conflicts affects the physical planning activities </w:t>
      </w:r>
      <w:r w:rsidR="008103AA" w:rsidRPr="00463F25">
        <w:rPr>
          <w:rFonts w:cs="Times New Roman"/>
          <w:szCs w:val="24"/>
          <w:lang w:val="en-GB"/>
        </w:rPr>
        <w:t>in the</w:t>
      </w:r>
      <w:r w:rsidR="00014E32" w:rsidRPr="00463F25">
        <w:rPr>
          <w:rFonts w:cs="Times New Roman"/>
          <w:szCs w:val="24"/>
          <w:lang w:val="en-GB"/>
        </w:rPr>
        <w:t xml:space="preserve"> Municipality</w:t>
      </w:r>
      <w:r w:rsidR="008103AA" w:rsidRPr="00463F25">
        <w:rPr>
          <w:rFonts w:cs="Times New Roman"/>
          <w:szCs w:val="24"/>
          <w:lang w:val="en-GB"/>
        </w:rPr>
        <w:t>.</w:t>
      </w:r>
      <w:r w:rsidR="00463F25">
        <w:rPr>
          <w:rFonts w:cs="Times New Roman"/>
          <w:szCs w:val="24"/>
          <w:lang w:val="en-GB"/>
        </w:rPr>
        <w:t xml:space="preserve"> </w:t>
      </w:r>
    </w:p>
    <w:p w14:paraId="621FD7F3" w14:textId="0D279D77" w:rsidR="00AD5A0E" w:rsidRPr="00F10603" w:rsidRDefault="00AD5A0E" w:rsidP="00E3273E">
      <w:pPr>
        <w:spacing w:after="0" w:line="480" w:lineRule="auto"/>
        <w:jc w:val="both"/>
        <w:rPr>
          <w:rFonts w:cs="Times New Roman"/>
          <w:szCs w:val="24"/>
          <w:lang w:val="en-GB"/>
        </w:rPr>
      </w:pPr>
      <w:r>
        <w:rPr>
          <w:rFonts w:cs="Times New Roman"/>
          <w:szCs w:val="24"/>
          <w:lang w:val="en-GB"/>
        </w:rPr>
        <w:t>Furthermore, information gathered from all the allodial heads includes</w:t>
      </w:r>
      <w:r w:rsidRPr="00F10603">
        <w:rPr>
          <w:rFonts w:cs="Times New Roman"/>
          <w:szCs w:val="24"/>
          <w:lang w:val="en-GB"/>
        </w:rPr>
        <w:t xml:space="preserve"> </w:t>
      </w:r>
      <w:r>
        <w:rPr>
          <w:rFonts w:cs="Times New Roman"/>
          <w:szCs w:val="24"/>
          <w:lang w:val="en-GB"/>
        </w:rPr>
        <w:t>the</w:t>
      </w:r>
      <w:r w:rsidRPr="00F10603">
        <w:rPr>
          <w:rFonts w:cs="Times New Roman"/>
          <w:szCs w:val="24"/>
          <w:lang w:val="en-GB"/>
        </w:rPr>
        <w:t xml:space="preserve"> </w:t>
      </w:r>
      <w:r>
        <w:rPr>
          <w:rFonts w:cs="Times New Roman"/>
          <w:szCs w:val="24"/>
          <w:lang w:val="en-GB"/>
        </w:rPr>
        <w:t>way</w:t>
      </w:r>
      <w:r w:rsidRPr="00F10603">
        <w:rPr>
          <w:rFonts w:cs="Times New Roman"/>
          <w:szCs w:val="24"/>
          <w:lang w:val="en-GB"/>
        </w:rPr>
        <w:t xml:space="preserve"> </w:t>
      </w:r>
      <w:r>
        <w:rPr>
          <w:rFonts w:cs="Times New Roman"/>
          <w:szCs w:val="24"/>
          <w:lang w:val="en-GB"/>
        </w:rPr>
        <w:t xml:space="preserve">lands were disposed </w:t>
      </w:r>
      <w:r w:rsidRPr="00F10603">
        <w:rPr>
          <w:rFonts w:cs="Times New Roman"/>
          <w:szCs w:val="24"/>
          <w:lang w:val="en-GB"/>
        </w:rPr>
        <w:t>to d</w:t>
      </w:r>
      <w:r>
        <w:rPr>
          <w:rFonts w:cs="Times New Roman"/>
          <w:szCs w:val="24"/>
          <w:lang w:val="en-GB"/>
        </w:rPr>
        <w:t>evelopers, and the process involved in acquiring the land, who</w:t>
      </w:r>
      <w:r w:rsidRPr="00F10603">
        <w:rPr>
          <w:rFonts w:cs="Times New Roman"/>
          <w:szCs w:val="24"/>
          <w:lang w:val="en-GB"/>
        </w:rPr>
        <w:t xml:space="preserve"> allocate</w:t>
      </w:r>
      <w:r>
        <w:rPr>
          <w:rFonts w:cs="Times New Roman"/>
          <w:szCs w:val="24"/>
          <w:lang w:val="en-GB"/>
        </w:rPr>
        <w:t xml:space="preserve">d lands in </w:t>
      </w:r>
      <w:r w:rsidRPr="00F10603">
        <w:rPr>
          <w:rFonts w:cs="Times New Roman"/>
          <w:szCs w:val="24"/>
          <w:lang w:val="en-GB"/>
        </w:rPr>
        <w:t>the family</w:t>
      </w:r>
      <w:r>
        <w:rPr>
          <w:rFonts w:cs="Times New Roman"/>
          <w:szCs w:val="24"/>
          <w:lang w:val="en-GB"/>
        </w:rPr>
        <w:t xml:space="preserve"> besides the allodial head and the number of conflicts thus, inter family, intra family, inter communal in </w:t>
      </w:r>
      <w:r w:rsidRPr="00F10603">
        <w:rPr>
          <w:rFonts w:cs="Times New Roman"/>
          <w:szCs w:val="24"/>
          <w:lang w:val="en-GB"/>
        </w:rPr>
        <w:t>the</w:t>
      </w:r>
      <w:r>
        <w:rPr>
          <w:rFonts w:cs="Times New Roman"/>
          <w:szCs w:val="24"/>
          <w:lang w:val="en-GB"/>
        </w:rPr>
        <w:t xml:space="preserve"> Municipality were also collected</w:t>
      </w:r>
      <w:r w:rsidRPr="00F10603">
        <w:rPr>
          <w:rFonts w:cs="Times New Roman"/>
          <w:szCs w:val="24"/>
          <w:lang w:val="en-GB"/>
        </w:rPr>
        <w:t>.</w:t>
      </w:r>
      <w:r>
        <w:rPr>
          <w:rFonts w:cs="Times New Roman"/>
          <w:szCs w:val="24"/>
          <w:lang w:val="en-GB"/>
        </w:rPr>
        <w:t xml:space="preserve"> Data was also</w:t>
      </w:r>
      <w:r w:rsidRPr="00F10603">
        <w:rPr>
          <w:rFonts w:cs="Times New Roman"/>
          <w:szCs w:val="24"/>
          <w:lang w:val="en-GB"/>
        </w:rPr>
        <w:t xml:space="preserve"> </w:t>
      </w:r>
      <w:r w:rsidRPr="00F10603">
        <w:rPr>
          <w:rFonts w:cs="Times New Roman"/>
          <w:szCs w:val="24"/>
          <w:lang w:val="en-GB"/>
        </w:rPr>
        <w:lastRenderedPageBreak/>
        <w:t>collect</w:t>
      </w:r>
      <w:r>
        <w:rPr>
          <w:rFonts w:cs="Times New Roman"/>
          <w:szCs w:val="24"/>
          <w:lang w:val="en-GB"/>
        </w:rPr>
        <w:t>ed from the heads of departments and units of the land sector agencies to understand</w:t>
      </w:r>
      <w:r w:rsidRPr="00F10603">
        <w:rPr>
          <w:rFonts w:cs="Times New Roman"/>
          <w:szCs w:val="24"/>
          <w:lang w:val="en-GB"/>
        </w:rPr>
        <w:t xml:space="preserve"> the dynamics of lan</w:t>
      </w:r>
      <w:r>
        <w:rPr>
          <w:rFonts w:cs="Times New Roman"/>
          <w:szCs w:val="24"/>
          <w:lang w:val="en-GB"/>
        </w:rPr>
        <w:t>d conflicts and their notions on how it impacts</w:t>
      </w:r>
      <w:r w:rsidRPr="00F10603">
        <w:rPr>
          <w:rFonts w:cs="Times New Roman"/>
          <w:szCs w:val="24"/>
          <w:lang w:val="en-GB"/>
        </w:rPr>
        <w:t xml:space="preserve"> land use planning</w:t>
      </w:r>
      <w:r>
        <w:rPr>
          <w:rFonts w:cs="Times New Roman"/>
          <w:szCs w:val="24"/>
          <w:lang w:val="en-GB"/>
        </w:rPr>
        <w:t xml:space="preserve"> and the number of land conflicts that have been dispensed using the previous ten years, as well as the nature of the conflict whether it is inter family, intra family or inter communal land conflict</w:t>
      </w:r>
      <w:r w:rsidR="002E033B">
        <w:rPr>
          <w:rFonts w:cs="Times New Roman"/>
          <w:szCs w:val="24"/>
          <w:lang w:val="en-GB"/>
        </w:rPr>
        <w:t xml:space="preserve"> in the Municipality. </w:t>
      </w:r>
    </w:p>
    <w:p w14:paraId="38AB0B6D" w14:textId="77777777" w:rsidR="005E3941" w:rsidRDefault="006F364D">
      <w:pPr>
        <w:spacing w:line="480" w:lineRule="auto"/>
        <w:jc w:val="both"/>
        <w:rPr>
          <w:rFonts w:cs="Times New Roman"/>
          <w:szCs w:val="24"/>
          <w:lang w:val="en-GB"/>
        </w:rPr>
      </w:pPr>
      <w:r>
        <w:rPr>
          <w:rFonts w:cs="Times New Roman"/>
          <w:szCs w:val="24"/>
          <w:lang w:val="en-GB"/>
        </w:rPr>
        <w:t>Furthermore</w:t>
      </w:r>
      <w:r w:rsidR="003D0F23">
        <w:rPr>
          <w:rFonts w:cs="Times New Roman"/>
          <w:szCs w:val="24"/>
          <w:lang w:val="en-GB"/>
        </w:rPr>
        <w:t>,</w:t>
      </w:r>
      <w:r>
        <w:rPr>
          <w:rFonts w:cs="Times New Roman"/>
          <w:szCs w:val="24"/>
          <w:lang w:val="en-GB"/>
        </w:rPr>
        <w:t xml:space="preserve"> a </w:t>
      </w:r>
      <w:r w:rsidR="008103AA">
        <w:rPr>
          <w:rFonts w:cs="Times New Roman"/>
          <w:szCs w:val="24"/>
          <w:lang w:val="en-GB"/>
        </w:rPr>
        <w:t>structured questionnaire</w:t>
      </w:r>
      <w:r w:rsidR="00BA19E2">
        <w:rPr>
          <w:rFonts w:cs="Times New Roman"/>
          <w:szCs w:val="24"/>
          <w:lang w:val="en-GB"/>
        </w:rPr>
        <w:t xml:space="preserve"> which is </w:t>
      </w:r>
      <w:r w:rsidR="003D0F23">
        <w:rPr>
          <w:rFonts w:cs="Times New Roman"/>
          <w:szCs w:val="24"/>
          <w:lang w:val="en-GB"/>
        </w:rPr>
        <w:t>made up of</w:t>
      </w:r>
      <w:r w:rsidR="00BA19E2">
        <w:rPr>
          <w:rFonts w:cs="Times New Roman"/>
          <w:szCs w:val="24"/>
          <w:lang w:val="en-GB"/>
        </w:rPr>
        <w:t xml:space="preserve"> open </w:t>
      </w:r>
      <w:r w:rsidR="003D0F23">
        <w:rPr>
          <w:rFonts w:cs="Times New Roman"/>
          <w:szCs w:val="24"/>
          <w:lang w:val="en-GB"/>
        </w:rPr>
        <w:t xml:space="preserve">and </w:t>
      </w:r>
      <w:r w:rsidR="00BA19E2">
        <w:rPr>
          <w:rFonts w:cs="Times New Roman"/>
          <w:szCs w:val="24"/>
          <w:lang w:val="en-GB"/>
        </w:rPr>
        <w:t>close ended</w:t>
      </w:r>
      <w:r>
        <w:rPr>
          <w:rFonts w:cs="Times New Roman"/>
          <w:szCs w:val="24"/>
          <w:lang w:val="en-GB"/>
        </w:rPr>
        <w:t xml:space="preserve"> </w:t>
      </w:r>
      <w:r w:rsidR="003D0F23">
        <w:rPr>
          <w:rFonts w:cs="Times New Roman"/>
          <w:szCs w:val="24"/>
          <w:lang w:val="en-GB"/>
        </w:rPr>
        <w:t>questions</w:t>
      </w:r>
      <w:r w:rsidR="00BA19E2">
        <w:rPr>
          <w:rFonts w:cs="Times New Roman"/>
          <w:szCs w:val="24"/>
          <w:lang w:val="en-GB"/>
        </w:rPr>
        <w:t xml:space="preserve"> were</w:t>
      </w:r>
      <w:r>
        <w:rPr>
          <w:rFonts w:cs="Times New Roman"/>
          <w:szCs w:val="24"/>
          <w:lang w:val="en-GB"/>
        </w:rPr>
        <w:t xml:space="preserve"> formulated </w:t>
      </w:r>
      <w:r w:rsidR="003D0F23">
        <w:rPr>
          <w:rFonts w:cs="Times New Roman"/>
          <w:szCs w:val="24"/>
          <w:lang w:val="en-GB"/>
        </w:rPr>
        <w:t xml:space="preserve">and </w:t>
      </w:r>
      <w:r>
        <w:rPr>
          <w:rFonts w:cs="Times New Roman"/>
          <w:szCs w:val="24"/>
          <w:lang w:val="en-GB"/>
        </w:rPr>
        <w:t xml:space="preserve">used to collect </w:t>
      </w:r>
      <w:r w:rsidR="00BA19E2">
        <w:rPr>
          <w:rFonts w:cs="Times New Roman"/>
          <w:szCs w:val="24"/>
          <w:lang w:val="en-GB"/>
        </w:rPr>
        <w:t>facts</w:t>
      </w:r>
      <w:r>
        <w:rPr>
          <w:rFonts w:cs="Times New Roman"/>
          <w:szCs w:val="24"/>
          <w:lang w:val="en-GB"/>
        </w:rPr>
        <w:t xml:space="preserve"> from developers among the</w:t>
      </w:r>
      <w:r w:rsidR="005C04C0">
        <w:rPr>
          <w:rFonts w:cs="Times New Roman"/>
          <w:szCs w:val="24"/>
          <w:lang w:val="en-GB"/>
        </w:rPr>
        <w:t xml:space="preserve"> chosen sectors </w:t>
      </w:r>
      <w:r w:rsidR="005C04C0" w:rsidRPr="00463F25">
        <w:rPr>
          <w:rFonts w:cs="Times New Roman"/>
          <w:szCs w:val="24"/>
          <w:lang w:val="en-GB"/>
        </w:rPr>
        <w:t>questions such as from whom do they acquire their parcel from whether from landlord, private individual or by inheritance, either they encountered challenges during or after the land purchase, whether they have registered the land tittle and finally whether they acquired building permit, this</w:t>
      </w:r>
      <w:r w:rsidR="00BE41FF" w:rsidRPr="00463F25">
        <w:rPr>
          <w:rFonts w:cs="Times New Roman"/>
          <w:szCs w:val="24"/>
          <w:lang w:val="en-GB"/>
        </w:rPr>
        <w:t xml:space="preserve"> was to ensure whether</w:t>
      </w:r>
      <w:r w:rsidR="005C04C0" w:rsidRPr="00463F25">
        <w:rPr>
          <w:rFonts w:cs="Times New Roman"/>
          <w:szCs w:val="24"/>
          <w:lang w:val="en-GB"/>
        </w:rPr>
        <w:t xml:space="preserve"> or not developers abide by </w:t>
      </w:r>
      <w:r w:rsidR="00BE41FF" w:rsidRPr="00463F25">
        <w:rPr>
          <w:rFonts w:cs="Times New Roman"/>
          <w:szCs w:val="24"/>
          <w:lang w:val="en-GB"/>
        </w:rPr>
        <w:t>the building rules and regulations</w:t>
      </w:r>
      <w:r w:rsidR="00CD3885" w:rsidRPr="00463F25">
        <w:rPr>
          <w:rFonts w:cs="Times New Roman"/>
          <w:szCs w:val="24"/>
          <w:lang w:val="en-GB"/>
        </w:rPr>
        <w:t xml:space="preserve"> in the </w:t>
      </w:r>
      <w:r w:rsidR="003D0F23" w:rsidRPr="00463F25">
        <w:rPr>
          <w:rFonts w:cs="Times New Roman"/>
          <w:szCs w:val="24"/>
          <w:lang w:val="en-GB"/>
        </w:rPr>
        <w:t>Municipality</w:t>
      </w:r>
      <w:r w:rsidR="00CD3885">
        <w:rPr>
          <w:rFonts w:cs="Times New Roman"/>
          <w:szCs w:val="24"/>
          <w:lang w:val="en-GB"/>
        </w:rPr>
        <w:t>. From</w:t>
      </w:r>
      <w:r w:rsidR="008618A7" w:rsidRPr="00F10603">
        <w:rPr>
          <w:rFonts w:cs="Times New Roman"/>
          <w:szCs w:val="24"/>
          <w:lang w:val="en-GB"/>
        </w:rPr>
        <w:t xml:space="preserve"> Creswell </w:t>
      </w:r>
      <w:r w:rsidR="005E3941">
        <w:rPr>
          <w:rFonts w:cs="Times New Roman"/>
          <w:szCs w:val="24"/>
          <w:lang w:val="en-GB"/>
        </w:rPr>
        <w:t>(</w:t>
      </w:r>
      <w:r w:rsidR="008618A7" w:rsidRPr="00F10603">
        <w:rPr>
          <w:rFonts w:cs="Times New Roman"/>
          <w:szCs w:val="24"/>
          <w:lang w:val="en-GB"/>
        </w:rPr>
        <w:t>2007</w:t>
      </w:r>
      <w:r w:rsidR="007F1F0E" w:rsidRPr="00F10603">
        <w:rPr>
          <w:rFonts w:cs="Times New Roman"/>
          <w:szCs w:val="24"/>
          <w:lang w:val="en-GB"/>
        </w:rPr>
        <w:t>)</w:t>
      </w:r>
      <w:r w:rsidR="008618A7" w:rsidRPr="00F10603">
        <w:rPr>
          <w:rFonts w:cs="Times New Roman"/>
          <w:szCs w:val="24"/>
          <w:lang w:val="en-GB"/>
        </w:rPr>
        <w:t xml:space="preserve"> </w:t>
      </w:r>
      <w:r w:rsidR="007F1F0E" w:rsidRPr="00F10603">
        <w:rPr>
          <w:rFonts w:cs="Times New Roman"/>
          <w:szCs w:val="24"/>
          <w:lang w:val="en-GB"/>
        </w:rPr>
        <w:t xml:space="preserve">and </w:t>
      </w:r>
      <w:r w:rsidR="008618A7" w:rsidRPr="00F10603">
        <w:rPr>
          <w:rFonts w:cs="Times New Roman"/>
          <w:szCs w:val="24"/>
          <w:lang w:val="en-GB"/>
        </w:rPr>
        <w:t xml:space="preserve">Burns </w:t>
      </w:r>
      <w:r w:rsidR="00C16743">
        <w:rPr>
          <w:rFonts w:cs="Times New Roman"/>
          <w:szCs w:val="24"/>
          <w:lang w:val="en-GB"/>
        </w:rPr>
        <w:t>and</w:t>
      </w:r>
      <w:r w:rsidR="008618A7" w:rsidRPr="00F10603">
        <w:rPr>
          <w:rFonts w:cs="Times New Roman"/>
          <w:szCs w:val="24"/>
          <w:lang w:val="en-GB"/>
        </w:rPr>
        <w:t xml:space="preserve"> Groove</w:t>
      </w:r>
      <w:r w:rsidR="00316DBB">
        <w:rPr>
          <w:rFonts w:cs="Times New Roman"/>
          <w:szCs w:val="24"/>
          <w:lang w:val="en-GB"/>
        </w:rPr>
        <w:t xml:space="preserve"> </w:t>
      </w:r>
      <w:r w:rsidR="005E3941">
        <w:rPr>
          <w:rFonts w:cs="Times New Roman"/>
          <w:szCs w:val="24"/>
          <w:lang w:val="en-GB"/>
        </w:rPr>
        <w:t>(</w:t>
      </w:r>
      <w:r w:rsidR="008618A7" w:rsidRPr="00F10603">
        <w:rPr>
          <w:rFonts w:cs="Times New Roman"/>
          <w:szCs w:val="24"/>
          <w:lang w:val="en-GB"/>
        </w:rPr>
        <w:t xml:space="preserve">2001) </w:t>
      </w:r>
      <w:r w:rsidR="003D0F23">
        <w:rPr>
          <w:rFonts w:cs="Times New Roman"/>
          <w:szCs w:val="24"/>
          <w:lang w:val="en-GB"/>
        </w:rPr>
        <w:t xml:space="preserve">a questionnaire </w:t>
      </w:r>
      <w:r w:rsidR="008618A7" w:rsidRPr="00F10603">
        <w:rPr>
          <w:rFonts w:cs="Times New Roman"/>
          <w:szCs w:val="24"/>
          <w:lang w:val="en-GB"/>
        </w:rPr>
        <w:t>is a</w:t>
      </w:r>
      <w:r>
        <w:rPr>
          <w:rFonts w:cs="Times New Roman"/>
          <w:szCs w:val="24"/>
          <w:lang w:val="en-GB"/>
        </w:rPr>
        <w:t xml:space="preserve"> self-document printed which </w:t>
      </w:r>
      <w:r w:rsidR="003D0F23">
        <w:rPr>
          <w:rFonts w:cs="Times New Roman"/>
          <w:szCs w:val="24"/>
          <w:lang w:val="en-GB"/>
        </w:rPr>
        <w:t>is used</w:t>
      </w:r>
      <w:r w:rsidR="00BA19E2">
        <w:rPr>
          <w:rFonts w:cs="Times New Roman"/>
          <w:szCs w:val="24"/>
          <w:lang w:val="en-GB"/>
        </w:rPr>
        <w:t xml:space="preserve"> to solicit information which</w:t>
      </w:r>
      <w:r>
        <w:rPr>
          <w:rFonts w:cs="Times New Roman"/>
          <w:szCs w:val="24"/>
          <w:lang w:val="en-GB"/>
        </w:rPr>
        <w:t xml:space="preserve"> can be gotten</w:t>
      </w:r>
      <w:r w:rsidR="00BA19E2">
        <w:rPr>
          <w:rFonts w:cs="Times New Roman"/>
          <w:szCs w:val="24"/>
          <w:lang w:val="en-GB"/>
        </w:rPr>
        <w:t xml:space="preserve"> from</w:t>
      </w:r>
      <w:r w:rsidR="00073AB7">
        <w:rPr>
          <w:rFonts w:cs="Times New Roman"/>
          <w:szCs w:val="24"/>
          <w:lang w:val="en-GB"/>
        </w:rPr>
        <w:t xml:space="preserve"> the documentary </w:t>
      </w:r>
      <w:r w:rsidR="00BA19E2">
        <w:rPr>
          <w:rFonts w:cs="Times New Roman"/>
          <w:szCs w:val="24"/>
          <w:lang w:val="en-GB"/>
        </w:rPr>
        <w:t>reply</w:t>
      </w:r>
      <w:r w:rsidR="006E7911">
        <w:rPr>
          <w:rFonts w:cs="Times New Roman"/>
          <w:szCs w:val="24"/>
          <w:lang w:val="en-GB"/>
        </w:rPr>
        <w:t xml:space="preserve"> of the</w:t>
      </w:r>
      <w:r w:rsidR="00073AB7">
        <w:rPr>
          <w:rFonts w:cs="Times New Roman"/>
          <w:szCs w:val="24"/>
          <w:lang w:val="en-GB"/>
        </w:rPr>
        <w:t xml:space="preserve"> participants. The </w:t>
      </w:r>
      <w:r w:rsidR="006E7911">
        <w:rPr>
          <w:rFonts w:cs="Times New Roman"/>
          <w:szCs w:val="24"/>
          <w:lang w:val="en-GB"/>
        </w:rPr>
        <w:t>facts</w:t>
      </w:r>
      <w:r w:rsidR="00073AB7">
        <w:rPr>
          <w:rFonts w:cs="Times New Roman"/>
          <w:szCs w:val="24"/>
          <w:lang w:val="en-GB"/>
        </w:rPr>
        <w:t xml:space="preserve"> solicited by</w:t>
      </w:r>
      <w:r w:rsidR="008618A7" w:rsidRPr="00F10603">
        <w:rPr>
          <w:rFonts w:cs="Times New Roman"/>
          <w:szCs w:val="24"/>
          <w:lang w:val="en-GB"/>
        </w:rPr>
        <w:t xml:space="preserve"> a </w:t>
      </w:r>
      <w:r w:rsidR="006E7911" w:rsidRPr="00F10603">
        <w:rPr>
          <w:rFonts w:cs="Times New Roman"/>
          <w:szCs w:val="24"/>
          <w:lang w:val="en-GB"/>
        </w:rPr>
        <w:t>survey</w:t>
      </w:r>
      <w:r w:rsidR="008618A7" w:rsidRPr="00F10603">
        <w:rPr>
          <w:rFonts w:cs="Times New Roman"/>
          <w:szCs w:val="24"/>
          <w:lang w:val="en-GB"/>
        </w:rPr>
        <w:t xml:space="preserve"> is </w:t>
      </w:r>
      <w:r w:rsidR="00073AB7">
        <w:rPr>
          <w:rFonts w:cs="Times New Roman"/>
          <w:szCs w:val="24"/>
          <w:lang w:val="en-GB"/>
        </w:rPr>
        <w:t>the same which is solicited</w:t>
      </w:r>
      <w:r w:rsidR="008618A7" w:rsidRPr="00F10603">
        <w:rPr>
          <w:rFonts w:cs="Times New Roman"/>
          <w:szCs w:val="24"/>
          <w:lang w:val="en-GB"/>
        </w:rPr>
        <w:t xml:space="preserve"> by an </w:t>
      </w:r>
      <w:r w:rsidR="00944836" w:rsidRPr="00F10603">
        <w:rPr>
          <w:rFonts w:cs="Times New Roman"/>
          <w:szCs w:val="24"/>
          <w:lang w:val="en-GB"/>
        </w:rPr>
        <w:t>interview</w:t>
      </w:r>
      <w:r w:rsidR="003D0F23">
        <w:rPr>
          <w:rFonts w:cs="Times New Roman"/>
          <w:szCs w:val="24"/>
          <w:lang w:val="en-GB"/>
        </w:rPr>
        <w:t xml:space="preserve"> guide</w:t>
      </w:r>
      <w:r w:rsidR="00944836" w:rsidRPr="00F10603">
        <w:rPr>
          <w:rFonts w:cs="Times New Roman"/>
          <w:szCs w:val="24"/>
          <w:lang w:val="en-GB"/>
        </w:rPr>
        <w:t>,</w:t>
      </w:r>
      <w:r w:rsidR="008618A7" w:rsidRPr="00F10603">
        <w:rPr>
          <w:rFonts w:cs="Times New Roman"/>
          <w:szCs w:val="24"/>
          <w:lang w:val="en-GB"/>
        </w:rPr>
        <w:t xml:space="preserve"> but the questions</w:t>
      </w:r>
      <w:r w:rsidR="00073AB7">
        <w:rPr>
          <w:rFonts w:cs="Times New Roman"/>
          <w:szCs w:val="24"/>
          <w:lang w:val="en-GB"/>
        </w:rPr>
        <w:t xml:space="preserve"> are not much detailed as compared to that of an interview guide.</w:t>
      </w:r>
    </w:p>
    <w:p w14:paraId="6E5CF722" w14:textId="60C03F94" w:rsidR="00BE560B" w:rsidRPr="009C6E71" w:rsidRDefault="00BE560B" w:rsidP="009C6E71">
      <w:pPr>
        <w:pStyle w:val="Heading2"/>
      </w:pPr>
      <w:bookmarkStart w:id="109" w:name="_Toc148938227"/>
      <w:r w:rsidRPr="009C6E71">
        <w:t>3.9 Ethical considerations</w:t>
      </w:r>
      <w:bookmarkEnd w:id="109"/>
    </w:p>
    <w:p w14:paraId="7BADB80E" w14:textId="166EA66F" w:rsidR="00BE560B" w:rsidRDefault="00BE560B" w:rsidP="008B1DD5">
      <w:pPr>
        <w:spacing w:after="0" w:line="480" w:lineRule="auto"/>
        <w:jc w:val="both"/>
        <w:rPr>
          <w:rFonts w:cs="Times New Roman"/>
          <w:szCs w:val="24"/>
          <w:lang w:val="en-GB"/>
        </w:rPr>
      </w:pPr>
      <w:r w:rsidRPr="00F10603">
        <w:rPr>
          <w:rFonts w:cs="Times New Roman"/>
          <w:szCs w:val="24"/>
          <w:lang w:val="en-GB"/>
        </w:rPr>
        <w:t xml:space="preserve">Casadevall </w:t>
      </w:r>
      <w:r w:rsidR="00601FD1">
        <w:rPr>
          <w:rFonts w:cs="Times New Roman"/>
          <w:szCs w:val="24"/>
          <w:lang w:val="en-GB"/>
        </w:rPr>
        <w:t>&amp;</w:t>
      </w:r>
      <w:r w:rsidRPr="00F10603">
        <w:rPr>
          <w:rFonts w:cs="Times New Roman"/>
          <w:szCs w:val="24"/>
          <w:lang w:val="en-GB"/>
        </w:rPr>
        <w:t xml:space="preserve"> Fang</w:t>
      </w:r>
      <w:r w:rsidR="00601FD1">
        <w:rPr>
          <w:rFonts w:cs="Times New Roman"/>
          <w:szCs w:val="24"/>
          <w:lang w:val="en-GB"/>
        </w:rPr>
        <w:t xml:space="preserve"> </w:t>
      </w:r>
      <w:r w:rsidR="00F861ED">
        <w:rPr>
          <w:rFonts w:cs="Times New Roman"/>
          <w:szCs w:val="24"/>
          <w:lang w:val="en-GB"/>
        </w:rPr>
        <w:t>(</w:t>
      </w:r>
      <w:r w:rsidRPr="00F10603">
        <w:rPr>
          <w:rFonts w:cs="Times New Roman"/>
          <w:szCs w:val="24"/>
          <w:lang w:val="en-GB"/>
        </w:rPr>
        <w:t>2012</w:t>
      </w:r>
      <w:r w:rsidR="00F861ED">
        <w:rPr>
          <w:rFonts w:cs="Times New Roman"/>
          <w:szCs w:val="24"/>
          <w:lang w:val="en-GB"/>
        </w:rPr>
        <w:t>)</w:t>
      </w:r>
      <w:r w:rsidR="00601FD1">
        <w:rPr>
          <w:rFonts w:cs="Times New Roman"/>
          <w:szCs w:val="24"/>
          <w:lang w:val="en-GB"/>
        </w:rPr>
        <w:t xml:space="preserve">; Singh </w:t>
      </w:r>
      <w:r w:rsidR="00F861ED">
        <w:rPr>
          <w:rFonts w:cs="Times New Roman"/>
          <w:szCs w:val="24"/>
          <w:lang w:val="en-GB"/>
        </w:rPr>
        <w:t>(</w:t>
      </w:r>
      <w:r w:rsidR="00B66AE5">
        <w:rPr>
          <w:rFonts w:cs="Times New Roman"/>
          <w:szCs w:val="24"/>
          <w:lang w:val="en-GB"/>
        </w:rPr>
        <w:t>2006)</w:t>
      </w:r>
      <w:r w:rsidRPr="00F10603">
        <w:rPr>
          <w:rFonts w:cs="Times New Roman"/>
          <w:szCs w:val="24"/>
          <w:lang w:val="en-GB"/>
        </w:rPr>
        <w:t xml:space="preserve"> </w:t>
      </w:r>
      <w:r>
        <w:rPr>
          <w:rFonts w:cs="Times New Roman"/>
          <w:szCs w:val="24"/>
          <w:lang w:val="en-GB"/>
        </w:rPr>
        <w:t>p</w:t>
      </w:r>
      <w:r w:rsidR="008C2E2A">
        <w:rPr>
          <w:rFonts w:cs="Times New Roman"/>
          <w:szCs w:val="24"/>
          <w:lang w:val="en-GB"/>
        </w:rPr>
        <w:t>ostulate that, a</w:t>
      </w:r>
      <w:r w:rsidR="00B66AE5">
        <w:rPr>
          <w:rFonts w:cs="Times New Roman"/>
          <w:szCs w:val="24"/>
          <w:lang w:val="en-GB"/>
        </w:rPr>
        <w:t>n</w:t>
      </w:r>
      <w:r w:rsidR="008C2E2A">
        <w:rPr>
          <w:rFonts w:cs="Times New Roman"/>
          <w:szCs w:val="24"/>
          <w:lang w:val="en-GB"/>
        </w:rPr>
        <w:t xml:space="preserve"> </w:t>
      </w:r>
      <w:r w:rsidR="00B66AE5">
        <w:rPr>
          <w:rFonts w:cs="Times New Roman"/>
          <w:szCs w:val="24"/>
          <w:lang w:val="en-GB"/>
        </w:rPr>
        <w:t>investigator</w:t>
      </w:r>
      <w:r w:rsidR="008C2E2A">
        <w:rPr>
          <w:rFonts w:cs="Times New Roman"/>
          <w:szCs w:val="24"/>
          <w:lang w:val="en-GB"/>
        </w:rPr>
        <w:t xml:space="preserve"> who includes persons</w:t>
      </w:r>
      <w:r w:rsidR="00B66AE5">
        <w:rPr>
          <w:rFonts w:cs="Times New Roman"/>
          <w:szCs w:val="24"/>
          <w:lang w:val="en-GB"/>
        </w:rPr>
        <w:t xml:space="preserve"> sample</w:t>
      </w:r>
      <w:r w:rsidR="008C2E2A">
        <w:rPr>
          <w:rFonts w:cs="Times New Roman"/>
          <w:szCs w:val="24"/>
          <w:lang w:val="en-GB"/>
        </w:rPr>
        <w:t xml:space="preserve"> subjects in the cause of their study has </w:t>
      </w:r>
      <w:r w:rsidR="00B66AE5">
        <w:rPr>
          <w:rFonts w:cs="Times New Roman"/>
          <w:szCs w:val="24"/>
          <w:lang w:val="en-GB"/>
        </w:rPr>
        <w:t>assured</w:t>
      </w:r>
      <w:r w:rsidR="008C2E2A">
        <w:rPr>
          <w:rFonts w:cs="Times New Roman"/>
          <w:szCs w:val="24"/>
          <w:lang w:val="en-GB"/>
        </w:rPr>
        <w:t xml:space="preserve"> duties to follow</w:t>
      </w:r>
      <w:r w:rsidRPr="00F10603">
        <w:rPr>
          <w:rFonts w:cs="Times New Roman"/>
          <w:szCs w:val="24"/>
          <w:lang w:val="en-GB"/>
        </w:rPr>
        <w:t xml:space="preserve"> </w:t>
      </w:r>
      <w:r w:rsidR="008C2E2A">
        <w:rPr>
          <w:rFonts w:cs="Times New Roman"/>
          <w:szCs w:val="24"/>
          <w:lang w:val="en-GB"/>
        </w:rPr>
        <w:t>as far as the subjects are concern</w:t>
      </w:r>
      <w:r w:rsidR="00F861ED">
        <w:rPr>
          <w:rFonts w:cs="Times New Roman"/>
          <w:szCs w:val="24"/>
          <w:lang w:val="en-GB"/>
        </w:rPr>
        <w:t xml:space="preserve">. </w:t>
      </w:r>
      <w:r w:rsidR="00A258CC">
        <w:rPr>
          <w:rFonts w:cs="Times New Roman"/>
          <w:szCs w:val="24"/>
          <w:lang w:val="en-GB"/>
        </w:rPr>
        <w:t>The</w:t>
      </w:r>
      <w:r w:rsidRPr="00F10603">
        <w:rPr>
          <w:rFonts w:cs="Times New Roman"/>
          <w:szCs w:val="24"/>
          <w:lang w:val="en-GB"/>
        </w:rPr>
        <w:t xml:space="preserve"> landlords </w:t>
      </w:r>
      <w:r w:rsidR="00A258CC">
        <w:rPr>
          <w:rFonts w:cs="Times New Roman"/>
          <w:szCs w:val="24"/>
          <w:lang w:val="en-GB"/>
        </w:rPr>
        <w:t>and</w:t>
      </w:r>
      <w:r w:rsidR="008C2E2A">
        <w:rPr>
          <w:rFonts w:cs="Times New Roman"/>
          <w:szCs w:val="24"/>
          <w:lang w:val="en-GB"/>
        </w:rPr>
        <w:t xml:space="preserve"> developers that took part in the study</w:t>
      </w:r>
      <w:r w:rsidRPr="00F10603">
        <w:rPr>
          <w:rFonts w:cs="Times New Roman"/>
          <w:szCs w:val="24"/>
          <w:lang w:val="en-GB"/>
        </w:rPr>
        <w:t xml:space="preserve"> </w:t>
      </w:r>
      <w:r>
        <w:rPr>
          <w:rFonts w:cs="Times New Roman"/>
          <w:szCs w:val="24"/>
          <w:lang w:val="en-GB"/>
        </w:rPr>
        <w:t>consented</w:t>
      </w:r>
      <w:r w:rsidR="00FB1805">
        <w:rPr>
          <w:rFonts w:cs="Times New Roman"/>
          <w:szCs w:val="24"/>
          <w:lang w:val="en-GB"/>
        </w:rPr>
        <w:t>,</w:t>
      </w:r>
      <w:r w:rsidR="008C2E2A">
        <w:rPr>
          <w:rFonts w:cs="Times New Roman"/>
          <w:szCs w:val="24"/>
          <w:lang w:val="en-GB"/>
        </w:rPr>
        <w:t xml:space="preserve"> once the </w:t>
      </w:r>
      <w:r w:rsidR="00A908DB">
        <w:rPr>
          <w:rFonts w:cs="Times New Roman"/>
          <w:szCs w:val="24"/>
          <w:lang w:val="en-GB"/>
        </w:rPr>
        <w:t xml:space="preserve">objectives and purpose of the </w:t>
      </w:r>
      <w:r w:rsidR="00FB1805">
        <w:rPr>
          <w:rFonts w:cs="Times New Roman"/>
          <w:szCs w:val="24"/>
          <w:lang w:val="en-GB"/>
        </w:rPr>
        <w:t xml:space="preserve">study </w:t>
      </w:r>
      <w:r w:rsidR="00A908DB">
        <w:rPr>
          <w:rFonts w:cs="Times New Roman"/>
          <w:szCs w:val="24"/>
          <w:lang w:val="en-GB"/>
        </w:rPr>
        <w:t>were explained to them</w:t>
      </w:r>
      <w:r w:rsidRPr="00F10603">
        <w:rPr>
          <w:rFonts w:cs="Times New Roman"/>
          <w:szCs w:val="24"/>
          <w:lang w:val="en-GB"/>
        </w:rPr>
        <w:t>.</w:t>
      </w:r>
      <w:r w:rsidR="00741D1E">
        <w:rPr>
          <w:rFonts w:cs="Times New Roman"/>
          <w:szCs w:val="24"/>
          <w:lang w:val="en-GB"/>
        </w:rPr>
        <w:t xml:space="preserve"> </w:t>
      </w:r>
      <w:r w:rsidR="00741D1E" w:rsidRPr="0074520B">
        <w:rPr>
          <w:rFonts w:eastAsia="Times New Roman" w:cs="Times New Roman"/>
          <w:szCs w:val="24"/>
          <w:lang w:eastAsia="en-GB"/>
        </w:rPr>
        <w:t>Furthermore, respondents w</w:t>
      </w:r>
      <w:r w:rsidR="00741D1E">
        <w:rPr>
          <w:rFonts w:eastAsia="Times New Roman" w:cs="Times New Roman"/>
          <w:szCs w:val="24"/>
          <w:lang w:eastAsia="en-GB"/>
        </w:rPr>
        <w:t>ere</w:t>
      </w:r>
      <w:r w:rsidR="00741D1E" w:rsidRPr="0074520B">
        <w:rPr>
          <w:rFonts w:eastAsia="Times New Roman" w:cs="Times New Roman"/>
          <w:szCs w:val="24"/>
          <w:lang w:eastAsia="en-GB"/>
        </w:rPr>
        <w:t xml:space="preserve"> made</w:t>
      </w:r>
      <w:r w:rsidR="00741D1E">
        <w:rPr>
          <w:rFonts w:eastAsia="Times New Roman" w:cs="Times New Roman"/>
          <w:szCs w:val="24"/>
          <w:lang w:eastAsia="en-GB"/>
        </w:rPr>
        <w:t xml:space="preserve"> to be</w:t>
      </w:r>
      <w:r w:rsidR="00741D1E" w:rsidRPr="0074520B">
        <w:rPr>
          <w:rFonts w:eastAsia="Times New Roman" w:cs="Times New Roman"/>
          <w:szCs w:val="24"/>
          <w:lang w:eastAsia="en-GB"/>
        </w:rPr>
        <w:t xml:space="preserve"> aware that participation in the study is entirely voluntary and that their responses to questions were solely for the purpose of the study </w:t>
      </w:r>
      <w:r w:rsidR="00741D1E" w:rsidRPr="0074520B">
        <w:rPr>
          <w:rFonts w:eastAsia="Times New Roman" w:cs="Times New Roman"/>
          <w:szCs w:val="24"/>
          <w:lang w:eastAsia="en-GB"/>
        </w:rPr>
        <w:lastRenderedPageBreak/>
        <w:t xml:space="preserve">and not for any other </w:t>
      </w:r>
      <w:r w:rsidR="00C156E0" w:rsidRPr="0074520B">
        <w:rPr>
          <w:rFonts w:eastAsia="Times New Roman" w:cs="Times New Roman"/>
          <w:szCs w:val="24"/>
          <w:lang w:eastAsia="en-GB"/>
        </w:rPr>
        <w:t>reason.</w:t>
      </w:r>
      <w:r>
        <w:rPr>
          <w:rFonts w:cs="Times New Roman"/>
          <w:szCs w:val="24"/>
          <w:lang w:val="en-GB"/>
        </w:rPr>
        <w:t xml:space="preserve"> </w:t>
      </w:r>
      <w:r w:rsidR="004D2E91">
        <w:rPr>
          <w:rFonts w:cs="Times New Roman"/>
          <w:szCs w:val="24"/>
          <w:lang w:val="en-GB"/>
        </w:rPr>
        <w:t xml:space="preserve">The study </w:t>
      </w:r>
      <w:r w:rsidR="00C841E0">
        <w:rPr>
          <w:rFonts w:cs="Times New Roman"/>
          <w:szCs w:val="24"/>
          <w:lang w:val="en-GB"/>
        </w:rPr>
        <w:t xml:space="preserve">was </w:t>
      </w:r>
      <w:r w:rsidR="004D2E91">
        <w:rPr>
          <w:rFonts w:cs="Times New Roman"/>
          <w:szCs w:val="24"/>
          <w:lang w:val="en-GB"/>
        </w:rPr>
        <w:t xml:space="preserve">conducted in such a </w:t>
      </w:r>
      <w:r w:rsidR="00C841E0">
        <w:rPr>
          <w:rFonts w:cs="Times New Roman"/>
          <w:szCs w:val="24"/>
          <w:lang w:val="en-GB"/>
        </w:rPr>
        <w:t>wa</w:t>
      </w:r>
      <w:r w:rsidR="004D2E91">
        <w:rPr>
          <w:rFonts w:cs="Times New Roman"/>
          <w:szCs w:val="24"/>
          <w:lang w:val="en-GB"/>
        </w:rPr>
        <w:t xml:space="preserve">y that respondents did not find it difficult </w:t>
      </w:r>
      <w:r w:rsidRPr="00F10603">
        <w:rPr>
          <w:rFonts w:cs="Times New Roman"/>
          <w:szCs w:val="24"/>
          <w:lang w:val="en-GB"/>
        </w:rPr>
        <w:t xml:space="preserve">any </w:t>
      </w:r>
      <w:r w:rsidR="00A258CC" w:rsidRPr="00F10603">
        <w:rPr>
          <w:rFonts w:cs="Times New Roman"/>
          <w:szCs w:val="24"/>
          <w:lang w:val="en-GB"/>
        </w:rPr>
        <w:t>delibe</w:t>
      </w:r>
      <w:r w:rsidR="00A258CC">
        <w:rPr>
          <w:rFonts w:cs="Times New Roman"/>
          <w:szCs w:val="24"/>
          <w:lang w:val="en-GB"/>
        </w:rPr>
        <w:t>rate</w:t>
      </w:r>
      <w:r w:rsidR="004D2E91">
        <w:rPr>
          <w:rFonts w:cs="Times New Roman"/>
          <w:szCs w:val="24"/>
          <w:lang w:val="en-GB"/>
        </w:rPr>
        <w:t xml:space="preserve"> punishment, </w:t>
      </w:r>
      <w:r w:rsidR="00A258CC">
        <w:rPr>
          <w:rFonts w:cs="Times New Roman"/>
          <w:szCs w:val="24"/>
          <w:lang w:val="en-GB"/>
        </w:rPr>
        <w:t>emotional</w:t>
      </w:r>
      <w:r w:rsidR="004D2E91">
        <w:rPr>
          <w:rFonts w:cs="Times New Roman"/>
          <w:szCs w:val="24"/>
          <w:lang w:val="en-GB"/>
        </w:rPr>
        <w:t xml:space="preserve"> </w:t>
      </w:r>
      <w:r w:rsidR="00D02C23">
        <w:rPr>
          <w:rFonts w:cs="Times New Roman"/>
          <w:szCs w:val="24"/>
          <w:lang w:val="en-GB"/>
        </w:rPr>
        <w:t>trauma</w:t>
      </w:r>
      <w:r w:rsidR="004D2E91">
        <w:rPr>
          <w:rFonts w:cs="Times New Roman"/>
          <w:szCs w:val="24"/>
          <w:lang w:val="en-GB"/>
        </w:rPr>
        <w:t>, and loss of solitude</w:t>
      </w:r>
      <w:r w:rsidR="00D02C23">
        <w:rPr>
          <w:rFonts w:cs="Times New Roman"/>
          <w:szCs w:val="24"/>
          <w:lang w:val="en-GB"/>
        </w:rPr>
        <w:t xml:space="preserve">, unease, </w:t>
      </w:r>
      <w:r w:rsidR="00A258CC">
        <w:rPr>
          <w:rFonts w:cs="Times New Roman"/>
          <w:szCs w:val="24"/>
          <w:lang w:val="en-GB"/>
        </w:rPr>
        <w:t>corporal</w:t>
      </w:r>
      <w:r w:rsidR="00D02C23">
        <w:rPr>
          <w:rFonts w:cs="Times New Roman"/>
          <w:szCs w:val="24"/>
          <w:lang w:val="en-GB"/>
        </w:rPr>
        <w:t xml:space="preserve"> suffering</w:t>
      </w:r>
      <w:r>
        <w:rPr>
          <w:rFonts w:cs="Times New Roman"/>
          <w:szCs w:val="24"/>
          <w:lang w:val="en-GB"/>
        </w:rPr>
        <w:t>,</w:t>
      </w:r>
      <w:r w:rsidR="00D02C23">
        <w:rPr>
          <w:rFonts w:cs="Times New Roman"/>
          <w:szCs w:val="24"/>
          <w:lang w:val="en-GB"/>
        </w:rPr>
        <w:t xml:space="preserve"> or any other hostility</w:t>
      </w:r>
      <w:r w:rsidRPr="00F10603">
        <w:rPr>
          <w:rFonts w:cs="Times New Roman"/>
          <w:szCs w:val="24"/>
          <w:lang w:val="en-GB"/>
        </w:rPr>
        <w:t xml:space="preserve">. </w:t>
      </w:r>
    </w:p>
    <w:p w14:paraId="657B40B1" w14:textId="202EF0E9" w:rsidR="001F259F" w:rsidRPr="009C6E71" w:rsidRDefault="001F259F" w:rsidP="009C6E71">
      <w:pPr>
        <w:pStyle w:val="Heading2"/>
      </w:pPr>
      <w:bookmarkStart w:id="110" w:name="_Toc526349198"/>
      <w:bookmarkStart w:id="111" w:name="_Toc3105286"/>
      <w:bookmarkStart w:id="112" w:name="_Toc148938228"/>
      <w:r w:rsidRPr="009C6E71">
        <w:t>3.</w:t>
      </w:r>
      <w:r w:rsidR="00997535" w:rsidRPr="009C6E71">
        <w:t>10</w:t>
      </w:r>
      <w:r w:rsidR="00A258CC" w:rsidRPr="009C6E71">
        <w:t xml:space="preserve"> Reliability</w:t>
      </w:r>
      <w:r w:rsidRPr="009C6E71">
        <w:t xml:space="preserve"> </w:t>
      </w:r>
      <w:bookmarkEnd w:id="110"/>
      <w:bookmarkEnd w:id="111"/>
      <w:r w:rsidR="00A258CC" w:rsidRPr="009C6E71">
        <w:t>and validity</w:t>
      </w:r>
      <w:bookmarkEnd w:id="112"/>
    </w:p>
    <w:p w14:paraId="1C9BC45A" w14:textId="1CA3A820" w:rsidR="0091015D" w:rsidRPr="00463F25" w:rsidRDefault="00B320A3" w:rsidP="001F259F">
      <w:pPr>
        <w:spacing w:after="0" w:line="480" w:lineRule="auto"/>
        <w:jc w:val="both"/>
        <w:rPr>
          <w:rFonts w:cs="Times New Roman"/>
          <w:szCs w:val="24"/>
          <w:lang w:val="en-GB"/>
        </w:rPr>
      </w:pPr>
      <w:r w:rsidRPr="00463F25">
        <w:rPr>
          <w:rFonts w:cs="Times New Roman"/>
          <w:szCs w:val="24"/>
          <w:lang w:val="en-GB"/>
        </w:rPr>
        <w:t>The concept of research validity and reliability have traditionally been associated with quantitative research under positivist epistemology that seek to test the generality and trustworthiness of research findings (Golafshani</w:t>
      </w:r>
      <w:r w:rsidR="00087294" w:rsidRPr="00463F25">
        <w:rPr>
          <w:rFonts w:cs="Times New Roman"/>
          <w:szCs w:val="24"/>
          <w:lang w:val="en-GB"/>
        </w:rPr>
        <w:t>, 2003</w:t>
      </w:r>
      <w:r w:rsidRPr="00463F25">
        <w:rPr>
          <w:rFonts w:cs="Times New Roman"/>
          <w:szCs w:val="24"/>
          <w:lang w:val="en-GB"/>
        </w:rPr>
        <w:t>).</w:t>
      </w:r>
      <w:r w:rsidR="00D251AE" w:rsidRPr="00463F25">
        <w:rPr>
          <w:rFonts w:cs="Times New Roman"/>
          <w:szCs w:val="24"/>
          <w:lang w:val="en-GB"/>
        </w:rPr>
        <w:t xml:space="preserve"> </w:t>
      </w:r>
      <w:r w:rsidRPr="00463F25">
        <w:rPr>
          <w:rFonts w:cs="Times New Roman"/>
          <w:szCs w:val="24"/>
          <w:lang w:val="en-GB"/>
        </w:rPr>
        <w:t>In this context, reliability connotes replicability of research processes and results, whereas validity concerns with truthfulness of research findings (W</w:t>
      </w:r>
      <w:r w:rsidR="00DA2D11" w:rsidRPr="00463F25">
        <w:rPr>
          <w:rFonts w:cs="Times New Roman"/>
          <w:szCs w:val="24"/>
          <w:lang w:val="en-GB"/>
        </w:rPr>
        <w:t>hittemore, Chase &amp;Mandle</w:t>
      </w:r>
      <w:r w:rsidR="00087294" w:rsidRPr="00463F25">
        <w:rPr>
          <w:rFonts w:cs="Times New Roman"/>
          <w:szCs w:val="24"/>
          <w:lang w:val="en-GB"/>
        </w:rPr>
        <w:t>, 2001</w:t>
      </w:r>
      <w:r w:rsidR="00DA2D11" w:rsidRPr="00463F25">
        <w:rPr>
          <w:rFonts w:cs="Times New Roman"/>
          <w:szCs w:val="24"/>
          <w:lang w:val="en-GB"/>
        </w:rPr>
        <w:t xml:space="preserve">). </w:t>
      </w:r>
      <w:r w:rsidR="009E6E99" w:rsidRPr="00463F25">
        <w:rPr>
          <w:rFonts w:cs="Times New Roman"/>
          <w:szCs w:val="24"/>
          <w:lang w:val="en-GB"/>
        </w:rPr>
        <w:t>(</w:t>
      </w:r>
      <w:r w:rsidR="00DA2D11" w:rsidRPr="00463F25">
        <w:rPr>
          <w:rFonts w:cs="Times New Roman"/>
          <w:szCs w:val="24"/>
          <w:lang w:val="en-GB"/>
        </w:rPr>
        <w:t>Roberts, Priest &amp;Traynor</w:t>
      </w:r>
      <w:r w:rsidR="009E6E99" w:rsidRPr="00463F25">
        <w:rPr>
          <w:rFonts w:cs="Times New Roman"/>
          <w:szCs w:val="24"/>
          <w:lang w:val="en-GB"/>
        </w:rPr>
        <w:t xml:space="preserve">, </w:t>
      </w:r>
      <w:r w:rsidR="00DA2D11" w:rsidRPr="00463F25">
        <w:rPr>
          <w:rFonts w:cs="Times New Roman"/>
          <w:szCs w:val="24"/>
          <w:lang w:val="en-GB"/>
        </w:rPr>
        <w:t>2006</w:t>
      </w:r>
      <w:r w:rsidR="006F49A7" w:rsidRPr="00463F25">
        <w:rPr>
          <w:rFonts w:cs="Times New Roman"/>
          <w:szCs w:val="24"/>
          <w:lang w:val="en-GB"/>
        </w:rPr>
        <w:t>,</w:t>
      </w:r>
      <w:r w:rsidR="00DA2D11" w:rsidRPr="00463F25">
        <w:rPr>
          <w:rFonts w:cs="Times New Roman"/>
          <w:szCs w:val="24"/>
          <w:lang w:val="en-GB"/>
        </w:rPr>
        <w:t xml:space="preserve"> p. 41) put it “reliability and validity are ways of dem</w:t>
      </w:r>
      <w:r w:rsidR="003C7AB8" w:rsidRPr="00463F25">
        <w:rPr>
          <w:rFonts w:cs="Times New Roman"/>
          <w:szCs w:val="24"/>
          <w:lang w:val="en-GB"/>
        </w:rPr>
        <w:t>onstrating and commun</w:t>
      </w:r>
      <w:r w:rsidR="00DA2D11" w:rsidRPr="00463F25">
        <w:rPr>
          <w:rFonts w:cs="Times New Roman"/>
          <w:szCs w:val="24"/>
          <w:lang w:val="en-GB"/>
        </w:rPr>
        <w:t>icating the rigor of research processes and the trustworthiness of research findings</w:t>
      </w:r>
      <w:r w:rsidR="00EA6B45" w:rsidRPr="00463F25">
        <w:rPr>
          <w:rFonts w:cs="Times New Roman"/>
          <w:szCs w:val="24"/>
          <w:lang w:val="en-GB"/>
        </w:rPr>
        <w:t>” Given the aforementioned orientation, the application of the concept of validity and reliability in qualitative research is challenging in that unlike quantitative research, qualitative research techniques seek understanding rather than measurement and explanation ( Whittemore et a</w:t>
      </w:r>
      <w:r w:rsidR="003C7AB8" w:rsidRPr="00463F25">
        <w:rPr>
          <w:rFonts w:cs="Times New Roman"/>
          <w:szCs w:val="24"/>
          <w:lang w:val="en-GB"/>
        </w:rPr>
        <w:t>l, 2001;</w:t>
      </w:r>
      <w:r w:rsidR="006F49A7" w:rsidRPr="00463F25">
        <w:rPr>
          <w:rFonts w:cs="Times New Roman"/>
          <w:szCs w:val="24"/>
          <w:lang w:val="en-GB"/>
        </w:rPr>
        <w:t xml:space="preserve"> </w:t>
      </w:r>
      <w:r w:rsidR="003C7AB8" w:rsidRPr="00463F25">
        <w:rPr>
          <w:rFonts w:cs="Times New Roman"/>
          <w:szCs w:val="24"/>
          <w:lang w:val="en-GB"/>
        </w:rPr>
        <w:t>Golafshani,</w:t>
      </w:r>
      <w:r w:rsidR="006F49A7" w:rsidRPr="00463F25">
        <w:rPr>
          <w:rFonts w:cs="Times New Roman"/>
          <w:szCs w:val="24"/>
          <w:lang w:val="en-GB"/>
        </w:rPr>
        <w:t xml:space="preserve"> </w:t>
      </w:r>
      <w:r w:rsidR="003C7AB8" w:rsidRPr="00463F25">
        <w:rPr>
          <w:rFonts w:cs="Times New Roman"/>
          <w:szCs w:val="24"/>
          <w:lang w:val="en-GB"/>
        </w:rPr>
        <w:t>2003 ;Robert et al</w:t>
      </w:r>
      <w:r w:rsidR="006F49A7" w:rsidRPr="00463F25">
        <w:rPr>
          <w:rFonts w:cs="Times New Roman"/>
          <w:szCs w:val="24"/>
          <w:lang w:val="en-GB"/>
        </w:rPr>
        <w:t>.</w:t>
      </w:r>
      <w:r w:rsidR="003C7AB8" w:rsidRPr="00463F25">
        <w:rPr>
          <w:rFonts w:cs="Times New Roman"/>
          <w:szCs w:val="24"/>
          <w:lang w:val="en-GB"/>
        </w:rPr>
        <w:t>, 2006; Thanasegaran, 2009).</w:t>
      </w:r>
      <w:r w:rsidR="006F49A7" w:rsidRPr="00463F25">
        <w:rPr>
          <w:rFonts w:cs="Times New Roman"/>
          <w:szCs w:val="24"/>
          <w:lang w:val="en-GB"/>
        </w:rPr>
        <w:t xml:space="preserve"> </w:t>
      </w:r>
      <w:r w:rsidR="003C7AB8" w:rsidRPr="00463F25">
        <w:rPr>
          <w:rFonts w:cs="Times New Roman"/>
          <w:szCs w:val="24"/>
          <w:lang w:val="en-GB"/>
        </w:rPr>
        <w:t>However it is argued that consideration of rigor in research, exemplified by issues of validity and reliability, is needed to differentiate scientific knowledge from fiction (Morse et al</w:t>
      </w:r>
      <w:r w:rsidR="006F49A7" w:rsidRPr="00463F25">
        <w:rPr>
          <w:rFonts w:cs="Times New Roman"/>
          <w:szCs w:val="24"/>
          <w:lang w:val="en-GB"/>
        </w:rPr>
        <w:t>.,</w:t>
      </w:r>
      <w:r w:rsidR="003C7AB8" w:rsidRPr="00463F25">
        <w:rPr>
          <w:rFonts w:cs="Times New Roman"/>
          <w:szCs w:val="24"/>
          <w:lang w:val="en-GB"/>
        </w:rPr>
        <w:t xml:space="preserve"> 2002).It is therefore suggested that each research paradigm, thus quantitative verses qualitative should device its own criteria for ascertaining </w:t>
      </w:r>
      <w:r w:rsidR="009471CE" w:rsidRPr="00463F25">
        <w:rPr>
          <w:rFonts w:cs="Times New Roman"/>
          <w:szCs w:val="24"/>
          <w:lang w:val="en-GB"/>
        </w:rPr>
        <w:t>the rigor and trustworthiness of research such that while quantitative researchers use th</w:t>
      </w:r>
      <w:r w:rsidR="00414884" w:rsidRPr="00463F25">
        <w:rPr>
          <w:rFonts w:cs="Times New Roman"/>
          <w:szCs w:val="24"/>
          <w:lang w:val="en-GB"/>
        </w:rPr>
        <w:t>e term validity and reliability</w:t>
      </w:r>
      <w:r w:rsidR="009471CE" w:rsidRPr="00463F25">
        <w:rPr>
          <w:rFonts w:cs="Times New Roman"/>
          <w:szCs w:val="24"/>
          <w:lang w:val="en-GB"/>
        </w:rPr>
        <w:t>, their counterpart in qualitative research would dwell on the</w:t>
      </w:r>
      <w:r w:rsidR="0019422C" w:rsidRPr="00463F25">
        <w:rPr>
          <w:rFonts w:cs="Times New Roman"/>
          <w:szCs w:val="24"/>
          <w:lang w:val="en-GB"/>
        </w:rPr>
        <w:t xml:space="preserve"> term reliability and validity, credibility to </w:t>
      </w:r>
      <w:r w:rsidR="00414884" w:rsidRPr="00463F25">
        <w:rPr>
          <w:rFonts w:cs="Times New Roman"/>
          <w:szCs w:val="24"/>
          <w:lang w:val="en-GB"/>
        </w:rPr>
        <w:t>check</w:t>
      </w:r>
      <w:r w:rsidR="0019422C" w:rsidRPr="00463F25">
        <w:rPr>
          <w:rFonts w:cs="Times New Roman"/>
          <w:szCs w:val="24"/>
          <w:lang w:val="en-GB"/>
        </w:rPr>
        <w:t xml:space="preserve"> the rigor and trustworthiness of  their research </w:t>
      </w:r>
      <w:r w:rsidR="0091015D" w:rsidRPr="00463F25">
        <w:rPr>
          <w:rFonts w:cs="Times New Roman"/>
          <w:szCs w:val="24"/>
          <w:lang w:val="en-GB"/>
        </w:rPr>
        <w:t>(Morse et al</w:t>
      </w:r>
      <w:r w:rsidR="006F49A7" w:rsidRPr="00463F25">
        <w:rPr>
          <w:rFonts w:cs="Times New Roman"/>
          <w:szCs w:val="24"/>
          <w:lang w:val="en-GB"/>
        </w:rPr>
        <w:t>.</w:t>
      </w:r>
      <w:r w:rsidR="0091015D" w:rsidRPr="00463F25">
        <w:rPr>
          <w:rFonts w:cs="Times New Roman"/>
          <w:szCs w:val="24"/>
          <w:lang w:val="en-GB"/>
        </w:rPr>
        <w:t>, 2002; Golafshani,</w:t>
      </w:r>
      <w:r w:rsidR="006F49A7" w:rsidRPr="00463F25">
        <w:rPr>
          <w:rFonts w:cs="Times New Roman"/>
          <w:szCs w:val="24"/>
          <w:lang w:val="en-GB"/>
        </w:rPr>
        <w:t xml:space="preserve"> </w:t>
      </w:r>
      <w:r w:rsidR="0091015D" w:rsidRPr="00463F25">
        <w:rPr>
          <w:rFonts w:cs="Times New Roman"/>
          <w:szCs w:val="24"/>
          <w:lang w:val="en-GB"/>
        </w:rPr>
        <w:t>2003).</w:t>
      </w:r>
      <w:r w:rsidR="0019422C" w:rsidRPr="00463F25">
        <w:rPr>
          <w:rFonts w:cs="Times New Roman"/>
          <w:szCs w:val="24"/>
          <w:lang w:val="en-GB"/>
        </w:rPr>
        <w:t xml:space="preserve"> </w:t>
      </w:r>
    </w:p>
    <w:p w14:paraId="5BF06795" w14:textId="089ABF06" w:rsidR="004E1130" w:rsidRPr="00463F25" w:rsidRDefault="0091015D" w:rsidP="001F259F">
      <w:pPr>
        <w:spacing w:after="0" w:line="480" w:lineRule="auto"/>
        <w:jc w:val="both"/>
        <w:rPr>
          <w:rFonts w:cs="Times New Roman"/>
          <w:szCs w:val="24"/>
          <w:lang w:val="en-GB"/>
        </w:rPr>
      </w:pPr>
      <w:r w:rsidRPr="00463F25">
        <w:rPr>
          <w:rFonts w:cs="Times New Roman"/>
          <w:szCs w:val="24"/>
          <w:lang w:val="en-GB"/>
        </w:rPr>
        <w:lastRenderedPageBreak/>
        <w:t>Following from the above, two basic strategies were employed to ensure rigor and trustworthiness of this study.</w:t>
      </w:r>
      <w:r w:rsidR="0051761C" w:rsidRPr="00463F25">
        <w:rPr>
          <w:rFonts w:cs="Times New Roman"/>
          <w:szCs w:val="24"/>
          <w:lang w:val="en-GB"/>
        </w:rPr>
        <w:t xml:space="preserve"> The first concern detailed description of the process of the data capture, </w:t>
      </w:r>
      <w:r w:rsidR="006F49A7" w:rsidRPr="00463F25">
        <w:rPr>
          <w:rFonts w:cs="Times New Roman"/>
          <w:szCs w:val="24"/>
          <w:lang w:val="en-GB"/>
        </w:rPr>
        <w:t>processes,</w:t>
      </w:r>
      <w:r w:rsidR="0051761C" w:rsidRPr="00463F25">
        <w:rPr>
          <w:rFonts w:cs="Times New Roman"/>
          <w:szCs w:val="24"/>
          <w:lang w:val="en-GB"/>
        </w:rPr>
        <w:t xml:space="preserve"> and </w:t>
      </w:r>
      <w:r w:rsidR="00414884" w:rsidRPr="00463F25">
        <w:rPr>
          <w:rFonts w:cs="Times New Roman"/>
          <w:szCs w:val="24"/>
          <w:lang w:val="en-GB"/>
        </w:rPr>
        <w:t>analysis. Efforts</w:t>
      </w:r>
      <w:r w:rsidR="0051761C" w:rsidRPr="00463F25">
        <w:rPr>
          <w:rFonts w:cs="Times New Roman"/>
          <w:szCs w:val="24"/>
          <w:lang w:val="en-GB"/>
        </w:rPr>
        <w:t xml:space="preserve"> to ensure credibility and trustworthiness of the qualitative aspect of the research involved researcher neutrality and application of certain techniques (like reversal questioning in interviews) to ensure consistency and confirmability in the capture and analysis of the data. Reversal questioning technique </w:t>
      </w:r>
      <w:r w:rsidR="00C110EC" w:rsidRPr="00463F25">
        <w:rPr>
          <w:rFonts w:cs="Times New Roman"/>
          <w:szCs w:val="24"/>
          <w:lang w:val="en-GB"/>
        </w:rPr>
        <w:t xml:space="preserve">was employed to check the consistency of answers given by respondents. </w:t>
      </w:r>
      <w:r w:rsidR="006F49A7" w:rsidRPr="00463F25">
        <w:rPr>
          <w:rFonts w:cs="Times New Roman"/>
          <w:szCs w:val="24"/>
          <w:lang w:val="en-GB"/>
        </w:rPr>
        <w:t>Also,</w:t>
      </w:r>
      <w:r w:rsidR="00C110EC" w:rsidRPr="00463F25">
        <w:rPr>
          <w:rFonts w:cs="Times New Roman"/>
          <w:szCs w:val="24"/>
          <w:lang w:val="en-GB"/>
        </w:rPr>
        <w:t xml:space="preserve"> the </w:t>
      </w:r>
      <w:r w:rsidR="006F49A7" w:rsidRPr="00463F25">
        <w:rPr>
          <w:rFonts w:cs="Times New Roman"/>
          <w:szCs w:val="24"/>
          <w:lang w:val="en-GB"/>
        </w:rPr>
        <w:t>open-ended</w:t>
      </w:r>
      <w:r w:rsidR="00C110EC" w:rsidRPr="00463F25">
        <w:rPr>
          <w:rFonts w:cs="Times New Roman"/>
          <w:szCs w:val="24"/>
          <w:lang w:val="en-GB"/>
        </w:rPr>
        <w:t xml:space="preserve"> nature of the interview meant that the researcher cold </w:t>
      </w:r>
      <w:r w:rsidR="00A77EDE" w:rsidRPr="00463F25">
        <w:rPr>
          <w:rFonts w:cs="Times New Roman"/>
          <w:szCs w:val="24"/>
          <w:lang w:val="en-GB"/>
        </w:rPr>
        <w:t>confirms</w:t>
      </w:r>
      <w:r w:rsidR="00C110EC" w:rsidRPr="00463F25">
        <w:rPr>
          <w:rFonts w:cs="Times New Roman"/>
          <w:szCs w:val="24"/>
          <w:lang w:val="en-GB"/>
        </w:rPr>
        <w:t xml:space="preserve"> certain answers or statements given by previous interviews with other respondents. The </w:t>
      </w:r>
      <w:r w:rsidR="006F49A7" w:rsidRPr="00463F25">
        <w:rPr>
          <w:rFonts w:cs="Times New Roman"/>
          <w:szCs w:val="24"/>
          <w:lang w:val="en-GB"/>
        </w:rPr>
        <w:t>process</w:t>
      </w:r>
      <w:r w:rsidR="00C110EC" w:rsidRPr="00463F25">
        <w:rPr>
          <w:rFonts w:cs="Times New Roman"/>
          <w:szCs w:val="24"/>
          <w:lang w:val="en-GB"/>
        </w:rPr>
        <w:t xml:space="preserve"> formed the basis for the emergence of shared opinions and experiences, and these subsequently formed themes</w:t>
      </w:r>
      <w:r w:rsidR="008136DC" w:rsidRPr="00463F25">
        <w:rPr>
          <w:rFonts w:cs="Times New Roman"/>
          <w:szCs w:val="24"/>
          <w:lang w:val="en-GB"/>
        </w:rPr>
        <w:t xml:space="preserve"> for the analysis of the data. Through these </w:t>
      </w:r>
      <w:r w:rsidR="006B140D" w:rsidRPr="00463F25">
        <w:rPr>
          <w:rFonts w:cs="Times New Roman"/>
          <w:szCs w:val="24"/>
          <w:lang w:val="en-GB"/>
        </w:rPr>
        <w:t>processes, it</w:t>
      </w:r>
      <w:r w:rsidR="008136DC" w:rsidRPr="00463F25">
        <w:rPr>
          <w:rFonts w:cs="Times New Roman"/>
          <w:szCs w:val="24"/>
          <w:lang w:val="en-GB"/>
        </w:rPr>
        <w:t xml:space="preserve"> was possible to employ raw data examination and data reduction </w:t>
      </w:r>
      <w:r w:rsidR="006B140D" w:rsidRPr="00463F25">
        <w:rPr>
          <w:rFonts w:cs="Times New Roman"/>
          <w:szCs w:val="24"/>
          <w:lang w:val="en-GB"/>
        </w:rPr>
        <w:t>(elimination</w:t>
      </w:r>
      <w:r w:rsidR="008136DC" w:rsidRPr="00463F25">
        <w:rPr>
          <w:rFonts w:cs="Times New Roman"/>
          <w:szCs w:val="24"/>
          <w:lang w:val="en-GB"/>
        </w:rPr>
        <w:t xml:space="preserve"> of apparent contradictions) techniques to check the consistency and confirmability of answers and statements given by respondents (</w:t>
      </w:r>
      <w:r w:rsidR="006B140D" w:rsidRPr="00463F25">
        <w:rPr>
          <w:rFonts w:cs="Times New Roman"/>
          <w:szCs w:val="24"/>
          <w:lang w:val="en-GB"/>
        </w:rPr>
        <w:t xml:space="preserve">Nosek et al., 2018; Creswell, 2007; </w:t>
      </w:r>
      <w:r w:rsidR="008136DC" w:rsidRPr="00463F25">
        <w:rPr>
          <w:rFonts w:cs="Times New Roman"/>
          <w:szCs w:val="24"/>
          <w:lang w:val="en-GB"/>
        </w:rPr>
        <w:t>Golafshani</w:t>
      </w:r>
      <w:r w:rsidR="006B140D" w:rsidRPr="00463F25">
        <w:rPr>
          <w:rFonts w:cs="Times New Roman"/>
          <w:szCs w:val="24"/>
          <w:lang w:val="en-GB"/>
        </w:rPr>
        <w:t>, 2003</w:t>
      </w:r>
      <w:r w:rsidR="008136DC" w:rsidRPr="00463F25">
        <w:rPr>
          <w:rFonts w:cs="Times New Roman"/>
          <w:szCs w:val="24"/>
          <w:lang w:val="en-GB"/>
        </w:rPr>
        <w:t>).</w:t>
      </w:r>
      <w:r w:rsidR="00C110EC" w:rsidRPr="00463F25">
        <w:rPr>
          <w:rFonts w:cs="Times New Roman"/>
          <w:szCs w:val="24"/>
          <w:lang w:val="en-GB"/>
        </w:rPr>
        <w:t xml:space="preserve"> </w:t>
      </w:r>
      <w:r w:rsidR="004E1130" w:rsidRPr="00463F25">
        <w:rPr>
          <w:rFonts w:cs="Times New Roman"/>
          <w:szCs w:val="24"/>
          <w:lang w:val="en-GB"/>
        </w:rPr>
        <w:t>Also relevant in this regard was personal observation of the mood, tone and physical gestures and expressions of respondents when they answered questions.</w:t>
      </w:r>
    </w:p>
    <w:p w14:paraId="784C4766" w14:textId="2EF7337E" w:rsidR="00D251AE" w:rsidRDefault="004E1130" w:rsidP="001F259F">
      <w:pPr>
        <w:spacing w:after="0" w:line="480" w:lineRule="auto"/>
        <w:jc w:val="both"/>
        <w:rPr>
          <w:rFonts w:cs="Times New Roman"/>
          <w:szCs w:val="24"/>
          <w:lang w:val="en-GB"/>
        </w:rPr>
      </w:pPr>
      <w:r w:rsidRPr="00463F25">
        <w:rPr>
          <w:rFonts w:cs="Times New Roman"/>
          <w:szCs w:val="24"/>
          <w:lang w:val="en-GB"/>
        </w:rPr>
        <w:t xml:space="preserve">The strategies discussed above were employed to ensure the validity and reliability of the quantitative part </w:t>
      </w:r>
      <w:r w:rsidR="006B140D" w:rsidRPr="00463F25">
        <w:rPr>
          <w:rFonts w:cs="Times New Roman"/>
          <w:szCs w:val="24"/>
          <w:lang w:val="en-GB"/>
        </w:rPr>
        <w:t xml:space="preserve">of the research and the credibility, consistency, confirmability, </w:t>
      </w:r>
      <w:r w:rsidR="006F49A7" w:rsidRPr="00463F25">
        <w:rPr>
          <w:rFonts w:cs="Times New Roman"/>
          <w:szCs w:val="24"/>
          <w:lang w:val="en-GB"/>
        </w:rPr>
        <w:t>neutrality,</w:t>
      </w:r>
      <w:r w:rsidR="006B140D" w:rsidRPr="00463F25">
        <w:rPr>
          <w:rFonts w:cs="Times New Roman"/>
          <w:szCs w:val="24"/>
          <w:lang w:val="en-GB"/>
        </w:rPr>
        <w:t xml:space="preserve"> and trustworthiness of the qualitative component.</w:t>
      </w:r>
      <w:r>
        <w:rPr>
          <w:rFonts w:cs="Times New Roman"/>
          <w:szCs w:val="24"/>
          <w:lang w:val="en-GB"/>
        </w:rPr>
        <w:t xml:space="preserve">   </w:t>
      </w:r>
      <w:r w:rsidR="00C110EC">
        <w:rPr>
          <w:rFonts w:cs="Times New Roman"/>
          <w:szCs w:val="24"/>
          <w:lang w:val="en-GB"/>
        </w:rPr>
        <w:t xml:space="preserve"> </w:t>
      </w:r>
      <w:r w:rsidR="0051761C">
        <w:rPr>
          <w:rFonts w:cs="Times New Roman"/>
          <w:szCs w:val="24"/>
          <w:lang w:val="en-GB"/>
        </w:rPr>
        <w:t xml:space="preserve">   </w:t>
      </w:r>
    </w:p>
    <w:p w14:paraId="215C0FC3" w14:textId="50475F4C" w:rsidR="00D251AE" w:rsidRPr="00BB3BA0" w:rsidRDefault="00D251AE" w:rsidP="00BB3BA0">
      <w:pPr>
        <w:pStyle w:val="Heading2"/>
      </w:pPr>
      <w:bookmarkStart w:id="113" w:name="_Toc148938229"/>
      <w:r w:rsidRPr="00BB3BA0">
        <w:t>3.11 Data analysis techniques</w:t>
      </w:r>
      <w:bookmarkEnd w:id="113"/>
    </w:p>
    <w:p w14:paraId="7D28D585" w14:textId="4AEBFADE" w:rsidR="00B320A3" w:rsidRDefault="00D251AE" w:rsidP="003D1103">
      <w:pPr>
        <w:tabs>
          <w:tab w:val="left" w:pos="360"/>
        </w:tabs>
        <w:spacing w:before="100" w:beforeAutospacing="1" w:after="100" w:afterAutospacing="1" w:line="480" w:lineRule="auto"/>
        <w:jc w:val="both"/>
        <w:rPr>
          <w:rFonts w:cs="Times New Roman"/>
          <w:szCs w:val="24"/>
          <w:lang w:val="en-GB"/>
        </w:rPr>
      </w:pPr>
      <w:r>
        <w:rPr>
          <w:lang w:val="en-GB"/>
        </w:rPr>
        <w:t>The facts from these bases including the lands commission and it</w:t>
      </w:r>
      <w:r w:rsidR="003D1103">
        <w:rPr>
          <w:lang w:val="en-GB"/>
        </w:rPr>
        <w:t>s</w:t>
      </w:r>
      <w:r>
        <w:rPr>
          <w:lang w:val="en-GB"/>
        </w:rPr>
        <w:t xml:space="preserve"> divisions</w:t>
      </w:r>
      <w:r w:rsidRPr="00BF54A6">
        <w:rPr>
          <w:lang w:val="en-GB"/>
        </w:rPr>
        <w:t>, landlo</w:t>
      </w:r>
      <w:r>
        <w:rPr>
          <w:lang w:val="en-GB"/>
        </w:rPr>
        <w:t>rds as well as developers were gathered</w:t>
      </w:r>
      <w:r w:rsidRPr="00BF54A6">
        <w:rPr>
          <w:lang w:val="en-GB"/>
        </w:rPr>
        <w:t xml:space="preserve">, </w:t>
      </w:r>
      <w:r w:rsidRPr="00F10603">
        <w:rPr>
          <w:lang w:val="en-GB"/>
        </w:rPr>
        <w:t>evaluated,</w:t>
      </w:r>
      <w:r>
        <w:rPr>
          <w:lang w:val="en-GB"/>
        </w:rPr>
        <w:t xml:space="preserve"> and inferences made</w:t>
      </w:r>
      <w:r w:rsidRPr="00BF54A6">
        <w:rPr>
          <w:lang w:val="en-GB"/>
        </w:rPr>
        <w:t>. D</w:t>
      </w:r>
      <w:r>
        <w:rPr>
          <w:lang w:val="en-GB"/>
        </w:rPr>
        <w:t>ata on d</w:t>
      </w:r>
      <w:r w:rsidRPr="00BF54A6">
        <w:rPr>
          <w:lang w:val="en-GB"/>
        </w:rPr>
        <w:t xml:space="preserve">emographic </w:t>
      </w:r>
      <w:r w:rsidRPr="00EE37FB">
        <w:rPr>
          <w:color w:val="000000" w:themeColor="text1"/>
          <w:lang w:val="en-GB"/>
        </w:rPr>
        <w:t xml:space="preserve">characteristics and educational status of all </w:t>
      </w:r>
      <w:r w:rsidRPr="00EE37FB">
        <w:rPr>
          <w:rFonts w:cs="Times New Roman"/>
          <w:color w:val="000000" w:themeColor="text1"/>
          <w:szCs w:val="24"/>
          <w:lang w:val="en-GB"/>
        </w:rPr>
        <w:t>respondents in the study</w:t>
      </w:r>
      <w:r w:rsidRPr="00EE37FB">
        <w:rPr>
          <w:color w:val="000000" w:themeColor="text1"/>
          <w:lang w:val="en-GB"/>
        </w:rPr>
        <w:t xml:space="preserve"> were also </w:t>
      </w:r>
      <w:r w:rsidR="00AB632D" w:rsidRPr="00EE37FB">
        <w:rPr>
          <w:color w:val="000000" w:themeColor="text1"/>
          <w:lang w:val="en-GB"/>
        </w:rPr>
        <w:t xml:space="preserve">analysed, </w:t>
      </w:r>
      <w:r w:rsidR="00AB632D" w:rsidRPr="002E033B">
        <w:rPr>
          <w:color w:val="000000" w:themeColor="text1"/>
          <w:lang w:val="en-GB"/>
        </w:rPr>
        <w:lastRenderedPageBreak/>
        <w:t xml:space="preserve">all </w:t>
      </w:r>
      <w:r w:rsidR="00EE37FB" w:rsidRPr="002E033B">
        <w:rPr>
          <w:color w:val="000000" w:themeColor="text1"/>
          <w:lang w:val="en-GB"/>
        </w:rPr>
        <w:t>quantitative</w:t>
      </w:r>
      <w:r w:rsidR="00EE37FB" w:rsidRPr="00EE37FB">
        <w:rPr>
          <w:color w:val="000000" w:themeColor="text1"/>
          <w:lang w:val="en-GB"/>
        </w:rPr>
        <w:t xml:space="preserve"> </w:t>
      </w:r>
      <w:r w:rsidR="00AB632D" w:rsidRPr="00EE37FB">
        <w:rPr>
          <w:color w:val="000000" w:themeColor="text1"/>
          <w:lang w:val="en-GB"/>
        </w:rPr>
        <w:t>data were entered into</w:t>
      </w:r>
      <w:r w:rsidR="00EE37FB" w:rsidRPr="00EE37FB">
        <w:rPr>
          <w:color w:val="000000" w:themeColor="text1"/>
          <w:lang w:val="en-GB"/>
        </w:rPr>
        <w:t xml:space="preserve"> </w:t>
      </w:r>
      <w:r w:rsidR="00EE37FB" w:rsidRPr="00EE37FB">
        <w:rPr>
          <w:rFonts w:eastAsia="Times New Roman" w:cs="Times New Roman"/>
          <w:color w:val="000000" w:themeColor="text1"/>
          <w:szCs w:val="24"/>
          <w:lang w:eastAsia="en-GB"/>
        </w:rPr>
        <w:t>Statistical Package for Social Scientists (SPSS) Statistics Version 26</w:t>
      </w:r>
      <w:r w:rsidR="00AB632D" w:rsidRPr="00EE37FB">
        <w:rPr>
          <w:color w:val="000000" w:themeColor="text1"/>
          <w:lang w:val="en-GB"/>
        </w:rPr>
        <w:t xml:space="preserve"> was used in computing the questionnaire for landlords and developers within the study area </w:t>
      </w:r>
      <w:r w:rsidRPr="00EE37FB">
        <w:rPr>
          <w:color w:val="000000" w:themeColor="text1"/>
          <w:lang w:val="en-GB"/>
        </w:rPr>
        <w:t xml:space="preserve">and displayed with the aid </w:t>
      </w:r>
      <w:r>
        <w:rPr>
          <w:lang w:val="en-GB"/>
        </w:rPr>
        <w:t>of</w:t>
      </w:r>
      <w:r w:rsidRPr="00BF54A6">
        <w:rPr>
          <w:lang w:val="en-GB"/>
        </w:rPr>
        <w:t xml:space="preserve"> pie charts, frequency tables and bar cha</w:t>
      </w:r>
      <w:r w:rsidR="003D1103">
        <w:rPr>
          <w:lang w:val="en-GB"/>
        </w:rPr>
        <w:t>r</w:t>
      </w:r>
      <w:r w:rsidR="00AB632D">
        <w:rPr>
          <w:lang w:val="en-GB"/>
        </w:rPr>
        <w:t>ts</w:t>
      </w:r>
      <w:r>
        <w:rPr>
          <w:rFonts w:cs="Times New Roman"/>
          <w:szCs w:val="24"/>
          <w:lang w:val="en-GB"/>
        </w:rPr>
        <w:t xml:space="preserve">. </w:t>
      </w:r>
      <w:r w:rsidRPr="003A2212">
        <w:rPr>
          <w:rFonts w:cs="Times New Roman"/>
          <w:color w:val="000000" w:themeColor="text1"/>
          <w:szCs w:val="24"/>
          <w:lang w:val="en-GB"/>
        </w:rPr>
        <w:t xml:space="preserve">The qualitative data </w:t>
      </w:r>
      <w:r>
        <w:rPr>
          <w:rFonts w:cs="Times New Roman"/>
          <w:color w:val="000000" w:themeColor="text1"/>
          <w:szCs w:val="24"/>
          <w:lang w:val="en-GB"/>
        </w:rPr>
        <w:t>was</w:t>
      </w:r>
      <w:r w:rsidRPr="003A2212">
        <w:rPr>
          <w:rFonts w:cs="Times New Roman"/>
          <w:color w:val="000000" w:themeColor="text1"/>
          <w:szCs w:val="24"/>
          <w:lang w:val="en-GB"/>
        </w:rPr>
        <w:t xml:space="preserve"> gathered</w:t>
      </w:r>
      <w:r w:rsidRPr="003A2212">
        <w:rPr>
          <w:rFonts w:eastAsia="Times New Roman" w:cs="Times New Roman"/>
          <w:color w:val="000000" w:themeColor="text1"/>
          <w:szCs w:val="24"/>
        </w:rPr>
        <w:t xml:space="preserve"> through audio recorded interview transcripts, and pictures, </w:t>
      </w:r>
      <w:r w:rsidR="003D1103">
        <w:rPr>
          <w:rFonts w:eastAsia="Times New Roman" w:cs="Times New Roman"/>
          <w:color w:val="000000" w:themeColor="text1"/>
          <w:szCs w:val="24"/>
        </w:rPr>
        <w:t>t</w:t>
      </w:r>
      <w:r w:rsidR="003D1103" w:rsidRPr="00662D7F">
        <w:rPr>
          <w:szCs w:val="24"/>
          <w:lang w:val="en-GB"/>
        </w:rPr>
        <w:t xml:space="preserve">he qualitative data was </w:t>
      </w:r>
      <w:r w:rsidR="003D1103">
        <w:rPr>
          <w:szCs w:val="24"/>
          <w:lang w:val="en-GB"/>
        </w:rPr>
        <w:t xml:space="preserve">then </w:t>
      </w:r>
      <w:r w:rsidR="003D1103" w:rsidRPr="00662D7F">
        <w:rPr>
          <w:szCs w:val="24"/>
          <w:lang w:val="en-GB"/>
        </w:rPr>
        <w:t xml:space="preserve">summarized and </w:t>
      </w:r>
      <w:r w:rsidR="003D1103" w:rsidRPr="00497292">
        <w:rPr>
          <w:szCs w:val="24"/>
          <w:lang w:val="en-GB"/>
        </w:rPr>
        <w:t>analysed</w:t>
      </w:r>
      <w:r w:rsidR="003D1103" w:rsidRPr="00662D7F">
        <w:rPr>
          <w:szCs w:val="24"/>
          <w:lang w:val="en-GB"/>
        </w:rPr>
        <w:t xml:space="preserve"> through description and narration. </w:t>
      </w:r>
      <w:r w:rsidR="000C6FA5">
        <w:rPr>
          <w:szCs w:val="24"/>
          <w:lang w:val="en-GB"/>
        </w:rPr>
        <w:t xml:space="preserve">An amalgam of interdisciplinary techniques, conventional and novel methodologies, and a focus on biographical details as told by those who experienced them might be described as narrative inquiry (Chase, 2005; Butler-Kisber, 2010). A narrative describes a life story from its beginning or gives a brief or lengthy account about something notable (Chase, 2005). This was done in order to get historical perspective on the Municipality's land administration, conflict resolution, and evolution. </w:t>
      </w:r>
      <w:r w:rsidR="003D1103" w:rsidRPr="00662D7F">
        <w:rPr>
          <w:szCs w:val="24"/>
          <w:lang w:val="en-GB"/>
        </w:rPr>
        <w:t>These were then grouped into themes and presented.</w:t>
      </w:r>
      <w:r w:rsidR="0051761C">
        <w:rPr>
          <w:rFonts w:cs="Times New Roman"/>
          <w:szCs w:val="24"/>
          <w:lang w:val="en-GB"/>
        </w:rPr>
        <w:t xml:space="preserve"> </w:t>
      </w:r>
      <w:r w:rsidR="009471CE">
        <w:rPr>
          <w:rFonts w:cs="Times New Roman"/>
          <w:szCs w:val="24"/>
          <w:lang w:val="en-GB"/>
        </w:rPr>
        <w:t xml:space="preserve">    </w:t>
      </w:r>
      <w:r w:rsidR="003C7AB8">
        <w:rPr>
          <w:rFonts w:cs="Times New Roman"/>
          <w:szCs w:val="24"/>
          <w:lang w:val="en-GB"/>
        </w:rPr>
        <w:t xml:space="preserve">  </w:t>
      </w:r>
    </w:p>
    <w:p w14:paraId="6D101126" w14:textId="1E7A18A9" w:rsidR="002D4641" w:rsidRPr="006F4BB0" w:rsidRDefault="00EA7A99" w:rsidP="006F4BB0">
      <w:pPr>
        <w:pStyle w:val="Heading1"/>
      </w:pPr>
      <w:bookmarkStart w:id="114" w:name="_Toc3105309"/>
      <w:bookmarkStart w:id="115" w:name="_Toc526349222"/>
      <w:bookmarkStart w:id="116" w:name="_Toc475880718"/>
      <w:bookmarkStart w:id="117" w:name="_Toc475723512"/>
      <w:bookmarkStart w:id="118" w:name="_Toc475723335"/>
      <w:r>
        <w:rPr>
          <w:lang w:val="en-GB"/>
        </w:rPr>
        <w:br w:type="page"/>
      </w:r>
      <w:bookmarkStart w:id="119" w:name="_Toc148938230"/>
      <w:r w:rsidR="007F626B" w:rsidRPr="006F4BB0">
        <w:lastRenderedPageBreak/>
        <w:t>CHAPTER FOUR</w:t>
      </w:r>
      <w:bookmarkEnd w:id="119"/>
    </w:p>
    <w:p w14:paraId="1C814579" w14:textId="465F9C72" w:rsidR="006A16DB" w:rsidRDefault="007F626B" w:rsidP="004C677F">
      <w:pPr>
        <w:pStyle w:val="Heading1"/>
        <w:rPr>
          <w:lang w:val="en-GB"/>
        </w:rPr>
      </w:pPr>
      <w:bookmarkStart w:id="120" w:name="_Toc148938231"/>
      <w:r>
        <w:rPr>
          <w:lang w:val="en-GB"/>
        </w:rPr>
        <w:t>RESULT</w:t>
      </w:r>
      <w:r w:rsidR="003068AC">
        <w:rPr>
          <w:lang w:val="en-GB"/>
        </w:rPr>
        <w:t>S</w:t>
      </w:r>
      <w:r>
        <w:rPr>
          <w:lang w:val="en-GB"/>
        </w:rPr>
        <w:t xml:space="preserve"> AND</w:t>
      </w:r>
      <w:r w:rsidR="002D4641" w:rsidRPr="00F10603">
        <w:rPr>
          <w:lang w:val="en-GB"/>
        </w:rPr>
        <w:t xml:space="preserve"> DISCUSSIONS</w:t>
      </w:r>
      <w:bookmarkEnd w:id="120"/>
    </w:p>
    <w:p w14:paraId="2FAC3EF3" w14:textId="75A02A3C" w:rsidR="002D4641" w:rsidRPr="00F10603" w:rsidRDefault="007F626B" w:rsidP="00BF54A6">
      <w:pPr>
        <w:pStyle w:val="Heading2"/>
        <w:spacing w:line="480" w:lineRule="auto"/>
        <w:rPr>
          <w:rFonts w:eastAsia="Times New Roman"/>
          <w:lang w:val="en-GB"/>
        </w:rPr>
      </w:pPr>
      <w:bookmarkStart w:id="121" w:name="_Toc148938232"/>
      <w:r>
        <w:rPr>
          <w:rFonts w:eastAsia="Times New Roman"/>
          <w:lang w:val="en-GB"/>
        </w:rPr>
        <w:t>4.1 Introduction</w:t>
      </w:r>
      <w:bookmarkEnd w:id="121"/>
    </w:p>
    <w:p w14:paraId="7DF7B116" w14:textId="3AF83ACC" w:rsidR="002D4641" w:rsidRPr="00F10603" w:rsidRDefault="002D4641" w:rsidP="00B51A9D">
      <w:pPr>
        <w:spacing w:line="480" w:lineRule="auto"/>
        <w:jc w:val="both"/>
        <w:rPr>
          <w:lang w:val="en-GB"/>
        </w:rPr>
      </w:pPr>
      <w:r w:rsidRPr="00F10603">
        <w:rPr>
          <w:lang w:val="en-GB"/>
        </w:rPr>
        <w:t xml:space="preserve">This </w:t>
      </w:r>
      <w:r w:rsidR="00977CC5">
        <w:rPr>
          <w:lang w:val="en-GB"/>
        </w:rPr>
        <w:t>chapter</w:t>
      </w:r>
      <w:r w:rsidR="007F626B">
        <w:rPr>
          <w:lang w:val="en-GB"/>
        </w:rPr>
        <w:t xml:space="preserve"> outline</w:t>
      </w:r>
      <w:r w:rsidR="00E471AD">
        <w:rPr>
          <w:lang w:val="en-GB"/>
        </w:rPr>
        <w:t>s</w:t>
      </w:r>
      <w:r w:rsidR="007F626B">
        <w:rPr>
          <w:lang w:val="en-GB"/>
        </w:rPr>
        <w:t xml:space="preserve"> and </w:t>
      </w:r>
      <w:r w:rsidRPr="00F10603">
        <w:rPr>
          <w:lang w:val="en-GB"/>
        </w:rPr>
        <w:t xml:space="preserve">analyses </w:t>
      </w:r>
      <w:r w:rsidR="007F626B" w:rsidRPr="00F10603">
        <w:rPr>
          <w:lang w:val="en-GB"/>
        </w:rPr>
        <w:t>facts</w:t>
      </w:r>
      <w:r w:rsidRPr="00F10603">
        <w:rPr>
          <w:lang w:val="en-GB"/>
        </w:rPr>
        <w:t xml:space="preserve"> </w:t>
      </w:r>
      <w:r w:rsidR="007F626B" w:rsidRPr="00F10603">
        <w:rPr>
          <w:lang w:val="en-GB"/>
        </w:rPr>
        <w:t>attained</w:t>
      </w:r>
      <w:r w:rsidRPr="00F10603">
        <w:rPr>
          <w:lang w:val="en-GB"/>
        </w:rPr>
        <w:t xml:space="preserve"> </w:t>
      </w:r>
      <w:r w:rsidR="0046509B">
        <w:rPr>
          <w:lang w:val="en-GB"/>
        </w:rPr>
        <w:t xml:space="preserve">for </w:t>
      </w:r>
      <w:r w:rsidRPr="00F10603">
        <w:rPr>
          <w:lang w:val="en-GB"/>
        </w:rPr>
        <w:t xml:space="preserve">the study. Presentation </w:t>
      </w:r>
      <w:r w:rsidR="007F626B">
        <w:rPr>
          <w:lang w:val="en-GB"/>
        </w:rPr>
        <w:t>of the</w:t>
      </w:r>
      <w:r w:rsidR="00160DD8">
        <w:rPr>
          <w:lang w:val="en-GB"/>
        </w:rPr>
        <w:t xml:space="preserve"> data </w:t>
      </w:r>
      <w:r w:rsidR="007F626B">
        <w:rPr>
          <w:lang w:val="en-GB"/>
        </w:rPr>
        <w:t>is link by</w:t>
      </w:r>
      <w:r w:rsidR="00021E8F">
        <w:rPr>
          <w:lang w:val="en-GB"/>
        </w:rPr>
        <w:t xml:space="preserve"> </w:t>
      </w:r>
      <w:r w:rsidR="00977CC5">
        <w:rPr>
          <w:lang w:val="en-GB"/>
        </w:rPr>
        <w:t xml:space="preserve">the </w:t>
      </w:r>
      <w:r w:rsidR="00021E8F">
        <w:rPr>
          <w:lang w:val="en-GB"/>
        </w:rPr>
        <w:t>main</w:t>
      </w:r>
      <w:r w:rsidRPr="00F10603">
        <w:rPr>
          <w:lang w:val="en-GB"/>
        </w:rPr>
        <w:t xml:space="preserve"> </w:t>
      </w:r>
      <w:r w:rsidR="001A296B">
        <w:rPr>
          <w:lang w:val="en-GB"/>
        </w:rPr>
        <w:t>objectives</w:t>
      </w:r>
      <w:r w:rsidR="001A296B" w:rsidRPr="00F10603">
        <w:rPr>
          <w:lang w:val="en-GB"/>
        </w:rPr>
        <w:t xml:space="preserve"> </w:t>
      </w:r>
      <w:r w:rsidRPr="00F10603">
        <w:rPr>
          <w:lang w:val="en-GB"/>
        </w:rPr>
        <w:t xml:space="preserve">of the </w:t>
      </w:r>
      <w:r w:rsidR="007F626B" w:rsidRPr="00F10603">
        <w:rPr>
          <w:lang w:val="en-GB"/>
        </w:rPr>
        <w:t>study</w:t>
      </w:r>
      <w:r w:rsidR="007F626B">
        <w:rPr>
          <w:lang w:val="en-GB"/>
        </w:rPr>
        <w:t xml:space="preserve"> such</w:t>
      </w:r>
      <w:r w:rsidRPr="00F10603">
        <w:rPr>
          <w:lang w:val="en-GB"/>
        </w:rPr>
        <w:t xml:space="preserve"> as the </w:t>
      </w:r>
      <w:r w:rsidR="007F626B">
        <w:rPr>
          <w:lang w:val="en-GB"/>
        </w:rPr>
        <w:t xml:space="preserve">nature </w:t>
      </w:r>
      <w:r w:rsidR="00977CC5">
        <w:rPr>
          <w:lang w:val="en-GB"/>
        </w:rPr>
        <w:t xml:space="preserve">and causes </w:t>
      </w:r>
      <w:r w:rsidR="007F626B">
        <w:rPr>
          <w:lang w:val="en-GB"/>
        </w:rPr>
        <w:t>of land conflict,</w:t>
      </w:r>
      <w:r w:rsidR="00977CC5">
        <w:rPr>
          <w:lang w:val="en-GB"/>
        </w:rPr>
        <w:t xml:space="preserve"> and its consequences on physical planning</w:t>
      </w:r>
      <w:r w:rsidRPr="00F10603">
        <w:rPr>
          <w:lang w:val="en-GB"/>
        </w:rPr>
        <w:t xml:space="preserve"> </w:t>
      </w:r>
      <w:r w:rsidR="00977CC5" w:rsidRPr="00F10603">
        <w:rPr>
          <w:lang w:val="en-GB"/>
        </w:rPr>
        <w:t xml:space="preserve">and </w:t>
      </w:r>
      <w:r w:rsidR="00977CC5">
        <w:rPr>
          <w:lang w:val="en-GB"/>
        </w:rPr>
        <w:t>development</w:t>
      </w:r>
      <w:r w:rsidR="007F626B">
        <w:rPr>
          <w:lang w:val="en-GB"/>
        </w:rPr>
        <w:t xml:space="preserve"> in the</w:t>
      </w:r>
      <w:r w:rsidR="00977CC5">
        <w:rPr>
          <w:lang w:val="en-GB"/>
        </w:rPr>
        <w:t xml:space="preserve"> Wa municipality.</w:t>
      </w:r>
      <w:r w:rsidR="00F41B85">
        <w:rPr>
          <w:lang w:val="en-GB"/>
        </w:rPr>
        <w:t xml:space="preserve"> </w:t>
      </w:r>
      <w:r w:rsidR="00160DD8">
        <w:rPr>
          <w:lang w:val="en-GB"/>
        </w:rPr>
        <w:t xml:space="preserve"> </w:t>
      </w:r>
    </w:p>
    <w:p w14:paraId="22519DC4" w14:textId="76EC8807" w:rsidR="002D4641" w:rsidRPr="006F4BB0" w:rsidRDefault="008F4021" w:rsidP="006F4BB0">
      <w:pPr>
        <w:pStyle w:val="Heading2"/>
      </w:pPr>
      <w:bookmarkStart w:id="122" w:name="_Toc3105294"/>
      <w:bookmarkStart w:id="123" w:name="_Toc526349206"/>
      <w:bookmarkStart w:id="124" w:name="_Toc148938233"/>
      <w:r w:rsidRPr="006F4BB0">
        <w:t>4.2</w:t>
      </w:r>
      <w:r w:rsidR="002D4641" w:rsidRPr="006F4BB0">
        <w:t xml:space="preserve"> </w:t>
      </w:r>
      <w:r w:rsidR="00EE7554" w:rsidRPr="006F4BB0">
        <w:t xml:space="preserve">Profile </w:t>
      </w:r>
      <w:r w:rsidR="002D4641" w:rsidRPr="006F4BB0">
        <w:t xml:space="preserve">of </w:t>
      </w:r>
      <w:bookmarkEnd w:id="122"/>
      <w:bookmarkEnd w:id="123"/>
      <w:r w:rsidR="006B2ABA" w:rsidRPr="006F4BB0">
        <w:t>Respondents</w:t>
      </w:r>
      <w:bookmarkEnd w:id="124"/>
    </w:p>
    <w:p w14:paraId="202F8F7D" w14:textId="37A70F00" w:rsidR="004C677F" w:rsidRPr="00767773" w:rsidRDefault="00021E8F" w:rsidP="002D4641">
      <w:pPr>
        <w:spacing w:before="240" w:after="200" w:line="480" w:lineRule="auto"/>
        <w:contextualSpacing/>
        <w:jc w:val="both"/>
        <w:rPr>
          <w:rFonts w:cs="Times New Roman"/>
          <w:szCs w:val="24"/>
          <w:lang w:val="en-GB"/>
        </w:rPr>
      </w:pPr>
      <w:r>
        <w:rPr>
          <w:rFonts w:cs="Times New Roman"/>
          <w:szCs w:val="24"/>
          <w:lang w:val="en-GB"/>
        </w:rPr>
        <w:t>This aspect of the study displayed</w:t>
      </w:r>
      <w:r w:rsidR="002D4641" w:rsidRPr="00F10603">
        <w:rPr>
          <w:rFonts w:cs="Times New Roman"/>
          <w:szCs w:val="24"/>
          <w:lang w:val="en-GB"/>
        </w:rPr>
        <w:t xml:space="preserve"> </w:t>
      </w:r>
      <w:r w:rsidR="009C64AE">
        <w:rPr>
          <w:rFonts w:cs="Times New Roman"/>
          <w:szCs w:val="24"/>
          <w:lang w:val="en-GB"/>
        </w:rPr>
        <w:t xml:space="preserve">and </w:t>
      </w:r>
      <w:r>
        <w:rPr>
          <w:rFonts w:cs="Times New Roman"/>
          <w:szCs w:val="24"/>
          <w:lang w:val="en-GB"/>
        </w:rPr>
        <w:t>analys</w:t>
      </w:r>
      <w:r w:rsidR="00526C4B">
        <w:rPr>
          <w:rFonts w:cs="Times New Roman"/>
          <w:szCs w:val="24"/>
          <w:lang w:val="en-GB"/>
        </w:rPr>
        <w:t>ed</w:t>
      </w:r>
      <w:r>
        <w:rPr>
          <w:rFonts w:cs="Times New Roman"/>
          <w:szCs w:val="24"/>
          <w:lang w:val="en-GB"/>
        </w:rPr>
        <w:t xml:space="preserve"> information</w:t>
      </w:r>
      <w:r w:rsidR="007F626B">
        <w:rPr>
          <w:rFonts w:cs="Times New Roman"/>
          <w:szCs w:val="24"/>
          <w:lang w:val="en-GB"/>
        </w:rPr>
        <w:t xml:space="preserve"> on age</w:t>
      </w:r>
      <w:r w:rsidR="002D4641" w:rsidRPr="00F10603">
        <w:rPr>
          <w:rFonts w:cs="Times New Roman"/>
          <w:szCs w:val="24"/>
          <w:lang w:val="en-GB"/>
        </w:rPr>
        <w:t xml:space="preserve">, </w:t>
      </w:r>
      <w:r w:rsidR="007F626B" w:rsidRPr="00F10603">
        <w:rPr>
          <w:rFonts w:cs="Times New Roman"/>
          <w:szCs w:val="24"/>
          <w:lang w:val="en-GB"/>
        </w:rPr>
        <w:t>sex</w:t>
      </w:r>
      <w:r w:rsidR="002D4641" w:rsidRPr="00F10603">
        <w:rPr>
          <w:rFonts w:cs="Times New Roman"/>
          <w:szCs w:val="24"/>
          <w:lang w:val="en-GB"/>
        </w:rPr>
        <w:t xml:space="preserve">, </w:t>
      </w:r>
      <w:r w:rsidR="00981656">
        <w:rPr>
          <w:rFonts w:cs="Times New Roman"/>
          <w:szCs w:val="24"/>
          <w:lang w:val="en-GB"/>
        </w:rPr>
        <w:t>race,</w:t>
      </w:r>
      <w:r w:rsidR="00DA79C1">
        <w:rPr>
          <w:rFonts w:cs="Times New Roman"/>
          <w:szCs w:val="24"/>
          <w:lang w:val="en-GB"/>
        </w:rPr>
        <w:t xml:space="preserve"> and educational status</w:t>
      </w:r>
      <w:r>
        <w:rPr>
          <w:rFonts w:cs="Times New Roman"/>
          <w:szCs w:val="24"/>
          <w:lang w:val="en-GB"/>
        </w:rPr>
        <w:t xml:space="preserve"> of participant</w:t>
      </w:r>
      <w:r w:rsidR="00A05615">
        <w:rPr>
          <w:rFonts w:cs="Times New Roman"/>
          <w:szCs w:val="24"/>
          <w:lang w:val="en-GB"/>
        </w:rPr>
        <w:t>s</w:t>
      </w:r>
      <w:r w:rsidR="002D4641" w:rsidRPr="00F10603">
        <w:rPr>
          <w:rFonts w:cs="Times New Roman"/>
          <w:szCs w:val="24"/>
          <w:lang w:val="en-GB"/>
        </w:rPr>
        <w:t xml:space="preserve"> in the</w:t>
      </w:r>
      <w:r>
        <w:rPr>
          <w:rFonts w:cs="Times New Roman"/>
          <w:szCs w:val="24"/>
          <w:lang w:val="en-GB"/>
        </w:rPr>
        <w:t xml:space="preserve"> </w:t>
      </w:r>
      <w:r w:rsidR="008F2717">
        <w:rPr>
          <w:rFonts w:cs="Times New Roman"/>
          <w:szCs w:val="24"/>
          <w:lang w:val="en-GB"/>
        </w:rPr>
        <w:t>Wa Municipality</w:t>
      </w:r>
      <w:r>
        <w:rPr>
          <w:rFonts w:cs="Times New Roman"/>
          <w:szCs w:val="24"/>
          <w:lang w:val="en-GB"/>
        </w:rPr>
        <w:t>. Socio-demographic features are vital in a sense that,</w:t>
      </w:r>
      <w:r w:rsidR="00A05615">
        <w:rPr>
          <w:rFonts w:cs="Times New Roman"/>
          <w:szCs w:val="24"/>
          <w:lang w:val="en-GB"/>
        </w:rPr>
        <w:t xml:space="preserve"> they have the tendencies of influencing</w:t>
      </w:r>
      <w:r w:rsidR="002D4641" w:rsidRPr="00F10603">
        <w:rPr>
          <w:rFonts w:cs="Times New Roman"/>
          <w:szCs w:val="24"/>
          <w:lang w:val="en-GB"/>
        </w:rPr>
        <w:t xml:space="preserve"> a perso</w:t>
      </w:r>
      <w:r>
        <w:rPr>
          <w:rFonts w:cs="Times New Roman"/>
          <w:szCs w:val="24"/>
          <w:lang w:val="en-GB"/>
        </w:rPr>
        <w:t>n’s capacity and mind set</w:t>
      </w:r>
      <w:r w:rsidR="002D4641" w:rsidRPr="00F10603">
        <w:rPr>
          <w:rFonts w:cs="Times New Roman"/>
          <w:szCs w:val="24"/>
          <w:lang w:val="en-GB"/>
        </w:rPr>
        <w:t xml:space="preserve"> on whether to build </w:t>
      </w:r>
      <w:r w:rsidR="00B0153E">
        <w:rPr>
          <w:rFonts w:cs="Times New Roman"/>
          <w:szCs w:val="24"/>
          <w:lang w:val="en-GB"/>
        </w:rPr>
        <w:t xml:space="preserve">a house </w:t>
      </w:r>
      <w:r w:rsidR="002D4641" w:rsidRPr="00F10603">
        <w:rPr>
          <w:rFonts w:cs="Times New Roman"/>
          <w:szCs w:val="24"/>
          <w:lang w:val="en-GB"/>
        </w:rPr>
        <w:t>or not, as well as following the right protocol</w:t>
      </w:r>
      <w:r w:rsidR="00B0153E">
        <w:rPr>
          <w:rFonts w:cs="Times New Roman"/>
          <w:szCs w:val="24"/>
          <w:lang w:val="en-GB"/>
        </w:rPr>
        <w:t>s</w:t>
      </w:r>
      <w:r w:rsidR="002D4641" w:rsidRPr="00F10603">
        <w:rPr>
          <w:rFonts w:cs="Times New Roman"/>
          <w:szCs w:val="24"/>
          <w:lang w:val="en-GB"/>
        </w:rPr>
        <w:t xml:space="preserve"> on land documentation</w:t>
      </w:r>
      <w:r w:rsidR="00B0153E">
        <w:rPr>
          <w:rFonts w:cs="Times New Roman"/>
          <w:szCs w:val="24"/>
          <w:lang w:val="en-GB"/>
        </w:rPr>
        <w:t xml:space="preserve"> and building permit acquisition</w:t>
      </w:r>
      <w:r w:rsidR="002D4641" w:rsidRPr="00F10603">
        <w:rPr>
          <w:rFonts w:cs="Times New Roman"/>
          <w:szCs w:val="24"/>
          <w:lang w:val="en-GB"/>
        </w:rPr>
        <w:t>.</w:t>
      </w:r>
      <w:r w:rsidR="00981656">
        <w:rPr>
          <w:rFonts w:cs="Times New Roman"/>
          <w:szCs w:val="24"/>
          <w:lang w:val="en-GB"/>
        </w:rPr>
        <w:t xml:space="preserve"> </w:t>
      </w:r>
      <w:r w:rsidR="002D4641" w:rsidRPr="00F10603">
        <w:rPr>
          <w:rFonts w:cs="Times New Roman"/>
          <w:szCs w:val="24"/>
          <w:lang w:val="en-GB"/>
        </w:rPr>
        <w:t>The stud</w:t>
      </w:r>
      <w:r w:rsidR="00DA79C1">
        <w:rPr>
          <w:rFonts w:cs="Times New Roman"/>
          <w:szCs w:val="24"/>
          <w:lang w:val="en-GB"/>
        </w:rPr>
        <w:t>y revealed the age groups that</w:t>
      </w:r>
      <w:r w:rsidR="002D4641" w:rsidRPr="00F10603">
        <w:rPr>
          <w:rFonts w:cs="Times New Roman"/>
          <w:szCs w:val="24"/>
          <w:lang w:val="en-GB"/>
        </w:rPr>
        <w:t xml:space="preserve"> developers </w:t>
      </w:r>
      <w:r w:rsidR="00E07FBC">
        <w:rPr>
          <w:rFonts w:cs="Times New Roman"/>
          <w:szCs w:val="24"/>
          <w:lang w:val="en-GB"/>
        </w:rPr>
        <w:t>begin to put up structures lies among</w:t>
      </w:r>
      <w:r w:rsidR="002D4641" w:rsidRPr="00F10603">
        <w:rPr>
          <w:rFonts w:cs="Times New Roman"/>
          <w:szCs w:val="24"/>
          <w:lang w:val="en-GB"/>
        </w:rPr>
        <w:t xml:space="preserve"> the following, 30-39 years (</w:t>
      </w:r>
      <w:r w:rsidR="00867D57">
        <w:rPr>
          <w:rFonts w:cs="Times New Roman"/>
          <w:szCs w:val="24"/>
          <w:lang w:val="en-GB"/>
        </w:rPr>
        <w:t>12.31</w:t>
      </w:r>
      <w:r w:rsidR="002D4641" w:rsidRPr="00F10603">
        <w:rPr>
          <w:rFonts w:cs="Times New Roman"/>
          <w:szCs w:val="24"/>
          <w:lang w:val="en-GB"/>
        </w:rPr>
        <w:t>%) 40-49 years also constitute (2</w:t>
      </w:r>
      <w:r w:rsidR="00867D57">
        <w:rPr>
          <w:rFonts w:cs="Times New Roman"/>
          <w:szCs w:val="24"/>
          <w:lang w:val="en-GB"/>
        </w:rPr>
        <w:t>2.46</w:t>
      </w:r>
      <w:r w:rsidR="002D4641" w:rsidRPr="00F10603">
        <w:rPr>
          <w:rFonts w:cs="Times New Roman"/>
          <w:szCs w:val="24"/>
          <w:lang w:val="en-GB"/>
        </w:rPr>
        <w:t>%) while the majority (4</w:t>
      </w:r>
      <w:r w:rsidR="00867D57">
        <w:rPr>
          <w:rFonts w:cs="Times New Roman"/>
          <w:szCs w:val="24"/>
          <w:lang w:val="en-GB"/>
        </w:rPr>
        <w:t>2.51</w:t>
      </w:r>
      <w:r w:rsidR="002D4641" w:rsidRPr="00F10603">
        <w:rPr>
          <w:rFonts w:cs="Times New Roman"/>
          <w:szCs w:val="24"/>
          <w:lang w:val="en-GB"/>
        </w:rPr>
        <w:t>%) of develop</w:t>
      </w:r>
      <w:r w:rsidR="00E07FBC">
        <w:rPr>
          <w:rFonts w:cs="Times New Roman"/>
          <w:szCs w:val="24"/>
          <w:lang w:val="en-GB"/>
        </w:rPr>
        <w:t>ers were within the age groups of</w:t>
      </w:r>
      <w:r w:rsidR="002D4641" w:rsidRPr="00F10603">
        <w:rPr>
          <w:rFonts w:cs="Times New Roman"/>
          <w:szCs w:val="24"/>
          <w:lang w:val="en-GB"/>
        </w:rPr>
        <w:t xml:space="preserve"> 50-59 ye</w:t>
      </w:r>
      <w:r w:rsidR="00E07FBC">
        <w:rPr>
          <w:rFonts w:cs="Times New Roman"/>
          <w:szCs w:val="24"/>
          <w:lang w:val="en-GB"/>
        </w:rPr>
        <w:t xml:space="preserve">ars and above 60 years constitute </w:t>
      </w:r>
      <w:r w:rsidR="002D4641" w:rsidRPr="00F10603">
        <w:rPr>
          <w:rFonts w:cs="Times New Roman"/>
          <w:szCs w:val="24"/>
          <w:lang w:val="en-GB"/>
        </w:rPr>
        <w:t>2</w:t>
      </w:r>
      <w:r w:rsidR="00867D57">
        <w:rPr>
          <w:rFonts w:cs="Times New Roman"/>
          <w:szCs w:val="24"/>
          <w:lang w:val="en-GB"/>
        </w:rPr>
        <w:t>2.73</w:t>
      </w:r>
      <w:r w:rsidR="002D4641" w:rsidRPr="00F10603">
        <w:rPr>
          <w:rFonts w:cs="Times New Roman"/>
          <w:szCs w:val="24"/>
          <w:lang w:val="en-GB"/>
        </w:rPr>
        <w:t>%.</w:t>
      </w:r>
      <w:r w:rsidR="0024027D">
        <w:rPr>
          <w:rFonts w:cs="Times New Roman"/>
          <w:szCs w:val="24"/>
          <w:lang w:val="en-GB"/>
        </w:rPr>
        <w:t xml:space="preserve"> </w:t>
      </w:r>
      <w:r w:rsidR="00981656">
        <w:rPr>
          <w:rFonts w:cs="Times New Roman"/>
          <w:szCs w:val="24"/>
          <w:lang w:val="en-GB"/>
        </w:rPr>
        <w:t>T</w:t>
      </w:r>
      <w:r w:rsidR="0024027D">
        <w:rPr>
          <w:rFonts w:cs="Times New Roman"/>
          <w:szCs w:val="24"/>
          <w:lang w:val="en-GB"/>
        </w:rPr>
        <w:t xml:space="preserve">his is shown in </w:t>
      </w:r>
      <w:r w:rsidR="00981656">
        <w:rPr>
          <w:rFonts w:cs="Times New Roman"/>
          <w:szCs w:val="24"/>
          <w:lang w:val="en-GB"/>
        </w:rPr>
        <w:t>T</w:t>
      </w:r>
      <w:r w:rsidR="0024027D">
        <w:rPr>
          <w:rFonts w:cs="Times New Roman"/>
          <w:szCs w:val="24"/>
          <w:lang w:val="en-GB"/>
        </w:rPr>
        <w:t>able 4.1.</w:t>
      </w:r>
    </w:p>
    <w:p w14:paraId="5B08560D" w14:textId="7B3D7692" w:rsidR="00280535" w:rsidRPr="00280535" w:rsidRDefault="00280535" w:rsidP="008660EF">
      <w:pPr>
        <w:pStyle w:val="Heading2"/>
      </w:pPr>
      <w:bookmarkStart w:id="125" w:name="_Toc148942590"/>
      <w:r w:rsidRPr="00280535">
        <w:t>Table 4.</w:t>
      </w:r>
      <w:r w:rsidR="00456EB4">
        <w:t>1</w:t>
      </w:r>
      <w:r w:rsidRPr="00280535">
        <w:t>: Age and Sex Distribution</w:t>
      </w:r>
      <w:bookmarkEnd w:id="125"/>
    </w:p>
    <w:tbl>
      <w:tblPr>
        <w:tblStyle w:val="TableGrid"/>
        <w:tblW w:w="0" w:type="auto"/>
        <w:tblLook w:val="04A0" w:firstRow="1" w:lastRow="0" w:firstColumn="1" w:lastColumn="0" w:noHBand="0" w:noVBand="1"/>
      </w:tblPr>
      <w:tblGrid>
        <w:gridCol w:w="1970"/>
        <w:gridCol w:w="1698"/>
        <w:gridCol w:w="1745"/>
      </w:tblGrid>
      <w:tr w:rsidR="00A11EA4" w:rsidRPr="00396F27" w14:paraId="593D3289" w14:textId="77777777" w:rsidTr="00A11EA4">
        <w:trPr>
          <w:trHeight w:val="415"/>
        </w:trPr>
        <w:tc>
          <w:tcPr>
            <w:tcW w:w="1970" w:type="dxa"/>
          </w:tcPr>
          <w:p w14:paraId="3E2E2C1B" w14:textId="77777777" w:rsidR="00A11EA4" w:rsidRPr="00396F27" w:rsidRDefault="00A11EA4" w:rsidP="00A63E30">
            <w:pPr>
              <w:rPr>
                <w:rFonts w:cs="Times New Roman"/>
                <w:b/>
                <w:bCs/>
                <w:szCs w:val="24"/>
              </w:rPr>
            </w:pPr>
            <w:r w:rsidRPr="00396F27">
              <w:rPr>
                <w:rFonts w:cs="Times New Roman"/>
                <w:b/>
                <w:bCs/>
                <w:szCs w:val="24"/>
              </w:rPr>
              <w:t>Age Group</w:t>
            </w:r>
          </w:p>
        </w:tc>
        <w:tc>
          <w:tcPr>
            <w:tcW w:w="1698" w:type="dxa"/>
          </w:tcPr>
          <w:p w14:paraId="0C5EE22D" w14:textId="0CE4ACF7" w:rsidR="00A11EA4" w:rsidRPr="00396F27" w:rsidRDefault="00A11EA4" w:rsidP="00A63E30">
            <w:pPr>
              <w:rPr>
                <w:rFonts w:cs="Times New Roman"/>
                <w:b/>
                <w:bCs/>
                <w:szCs w:val="24"/>
              </w:rPr>
            </w:pPr>
            <w:r>
              <w:rPr>
                <w:rFonts w:cs="Times New Roman"/>
                <w:b/>
                <w:bCs/>
                <w:szCs w:val="24"/>
              </w:rPr>
              <w:t>Frequency</w:t>
            </w:r>
          </w:p>
        </w:tc>
        <w:tc>
          <w:tcPr>
            <w:tcW w:w="1745" w:type="dxa"/>
          </w:tcPr>
          <w:p w14:paraId="2F178E13" w14:textId="328BCA71" w:rsidR="00A11EA4" w:rsidRPr="00396F27" w:rsidRDefault="00A11EA4" w:rsidP="00A63E30">
            <w:pPr>
              <w:rPr>
                <w:rFonts w:cs="Times New Roman"/>
                <w:b/>
                <w:bCs/>
                <w:szCs w:val="24"/>
              </w:rPr>
            </w:pPr>
            <w:r>
              <w:rPr>
                <w:rFonts w:cs="Times New Roman"/>
                <w:b/>
                <w:bCs/>
                <w:szCs w:val="24"/>
              </w:rPr>
              <w:t>Percentage</w:t>
            </w:r>
          </w:p>
        </w:tc>
      </w:tr>
      <w:tr w:rsidR="00A11EA4" w:rsidRPr="00396F27" w14:paraId="30BA2F3F" w14:textId="77777777" w:rsidTr="00A11EA4">
        <w:trPr>
          <w:trHeight w:val="415"/>
        </w:trPr>
        <w:tc>
          <w:tcPr>
            <w:tcW w:w="1970" w:type="dxa"/>
          </w:tcPr>
          <w:p w14:paraId="1BC8A47D" w14:textId="77777777" w:rsidR="00A11EA4" w:rsidRPr="00396F27" w:rsidRDefault="00A11EA4" w:rsidP="00A63E30">
            <w:pPr>
              <w:rPr>
                <w:rFonts w:cs="Times New Roman"/>
                <w:szCs w:val="24"/>
              </w:rPr>
            </w:pPr>
            <w:r w:rsidRPr="00396F27">
              <w:rPr>
                <w:rFonts w:cs="Times New Roman"/>
                <w:szCs w:val="24"/>
                <w:lang w:val="en-GB"/>
              </w:rPr>
              <w:t>30 -    39</w:t>
            </w:r>
          </w:p>
        </w:tc>
        <w:tc>
          <w:tcPr>
            <w:tcW w:w="1698" w:type="dxa"/>
          </w:tcPr>
          <w:p w14:paraId="7B5B0667" w14:textId="77777777" w:rsidR="00A11EA4" w:rsidRPr="00396F27" w:rsidRDefault="00A11EA4" w:rsidP="00A63E30">
            <w:pPr>
              <w:rPr>
                <w:rFonts w:cs="Times New Roman"/>
                <w:szCs w:val="24"/>
              </w:rPr>
            </w:pPr>
            <w:r w:rsidRPr="00396F27">
              <w:rPr>
                <w:rFonts w:cs="Times New Roman"/>
                <w:szCs w:val="24"/>
              </w:rPr>
              <w:t>46</w:t>
            </w:r>
          </w:p>
        </w:tc>
        <w:tc>
          <w:tcPr>
            <w:tcW w:w="1745" w:type="dxa"/>
          </w:tcPr>
          <w:p w14:paraId="6E11AA0E" w14:textId="77777777" w:rsidR="00A11EA4" w:rsidRPr="00396F27" w:rsidRDefault="00A11EA4" w:rsidP="00A63E30">
            <w:pPr>
              <w:rPr>
                <w:rFonts w:cs="Times New Roman"/>
                <w:szCs w:val="24"/>
              </w:rPr>
            </w:pPr>
            <w:r w:rsidRPr="00396F27">
              <w:rPr>
                <w:rFonts w:cs="Times New Roman"/>
                <w:szCs w:val="24"/>
              </w:rPr>
              <w:t>12.3</w:t>
            </w:r>
          </w:p>
        </w:tc>
      </w:tr>
      <w:tr w:rsidR="00A11EA4" w:rsidRPr="00396F27" w14:paraId="29EBBB0C" w14:textId="77777777" w:rsidTr="00A11EA4">
        <w:trPr>
          <w:trHeight w:val="415"/>
        </w:trPr>
        <w:tc>
          <w:tcPr>
            <w:tcW w:w="1970" w:type="dxa"/>
          </w:tcPr>
          <w:p w14:paraId="71B350AF" w14:textId="77777777" w:rsidR="00A11EA4" w:rsidRPr="00396F27" w:rsidRDefault="00A11EA4" w:rsidP="00A63E30">
            <w:pPr>
              <w:rPr>
                <w:rFonts w:cs="Times New Roman"/>
                <w:szCs w:val="24"/>
              </w:rPr>
            </w:pPr>
            <w:r w:rsidRPr="00396F27">
              <w:rPr>
                <w:rFonts w:cs="Times New Roman"/>
                <w:szCs w:val="24"/>
                <w:lang w:val="en-GB"/>
              </w:rPr>
              <w:t>40 -    49</w:t>
            </w:r>
          </w:p>
        </w:tc>
        <w:tc>
          <w:tcPr>
            <w:tcW w:w="1698" w:type="dxa"/>
          </w:tcPr>
          <w:p w14:paraId="072B50C0" w14:textId="77777777" w:rsidR="00A11EA4" w:rsidRPr="00396F27" w:rsidRDefault="00A11EA4" w:rsidP="00A63E30">
            <w:pPr>
              <w:rPr>
                <w:rFonts w:cs="Times New Roman"/>
                <w:szCs w:val="24"/>
              </w:rPr>
            </w:pPr>
            <w:r w:rsidRPr="00396F27">
              <w:rPr>
                <w:rFonts w:cs="Times New Roman"/>
                <w:szCs w:val="24"/>
              </w:rPr>
              <w:t>84</w:t>
            </w:r>
          </w:p>
        </w:tc>
        <w:tc>
          <w:tcPr>
            <w:tcW w:w="1745" w:type="dxa"/>
          </w:tcPr>
          <w:p w14:paraId="23C57CF1" w14:textId="77777777" w:rsidR="00A11EA4" w:rsidRPr="00396F27" w:rsidRDefault="00A11EA4" w:rsidP="00A63E30">
            <w:pPr>
              <w:rPr>
                <w:rFonts w:cs="Times New Roman"/>
                <w:szCs w:val="24"/>
              </w:rPr>
            </w:pPr>
            <w:r w:rsidRPr="00396F27">
              <w:rPr>
                <w:rFonts w:cs="Times New Roman"/>
                <w:szCs w:val="24"/>
              </w:rPr>
              <w:t>22.1</w:t>
            </w:r>
          </w:p>
        </w:tc>
      </w:tr>
      <w:tr w:rsidR="00A11EA4" w:rsidRPr="00396F27" w14:paraId="661F1A0A" w14:textId="77777777" w:rsidTr="00A11EA4">
        <w:trPr>
          <w:trHeight w:val="415"/>
        </w:trPr>
        <w:tc>
          <w:tcPr>
            <w:tcW w:w="1970" w:type="dxa"/>
          </w:tcPr>
          <w:p w14:paraId="53737594" w14:textId="77777777" w:rsidR="00A11EA4" w:rsidRPr="00396F27" w:rsidRDefault="00A11EA4" w:rsidP="00A63E30">
            <w:pPr>
              <w:rPr>
                <w:rFonts w:cs="Times New Roman"/>
                <w:szCs w:val="24"/>
              </w:rPr>
            </w:pPr>
            <w:r w:rsidRPr="00396F27">
              <w:rPr>
                <w:rFonts w:cs="Times New Roman"/>
                <w:szCs w:val="24"/>
                <w:lang w:val="en-GB"/>
              </w:rPr>
              <w:t>50 -    59</w:t>
            </w:r>
          </w:p>
        </w:tc>
        <w:tc>
          <w:tcPr>
            <w:tcW w:w="1698" w:type="dxa"/>
          </w:tcPr>
          <w:p w14:paraId="0F728DC7" w14:textId="77777777" w:rsidR="00A11EA4" w:rsidRPr="00396F27" w:rsidRDefault="00A11EA4" w:rsidP="00A63E30">
            <w:pPr>
              <w:rPr>
                <w:rFonts w:cs="Times New Roman"/>
                <w:szCs w:val="24"/>
              </w:rPr>
            </w:pPr>
            <w:r w:rsidRPr="00396F27">
              <w:rPr>
                <w:rFonts w:cs="Times New Roman"/>
                <w:szCs w:val="24"/>
              </w:rPr>
              <w:t>159</w:t>
            </w:r>
          </w:p>
        </w:tc>
        <w:tc>
          <w:tcPr>
            <w:tcW w:w="1745" w:type="dxa"/>
          </w:tcPr>
          <w:p w14:paraId="38B5CB0F" w14:textId="77777777" w:rsidR="00A11EA4" w:rsidRPr="00396F27" w:rsidRDefault="00A11EA4" w:rsidP="00A63E30">
            <w:pPr>
              <w:rPr>
                <w:rFonts w:cs="Times New Roman"/>
                <w:szCs w:val="24"/>
              </w:rPr>
            </w:pPr>
            <w:r w:rsidRPr="00396F27">
              <w:rPr>
                <w:rFonts w:cs="Times New Roman"/>
                <w:szCs w:val="24"/>
              </w:rPr>
              <w:t>42.5</w:t>
            </w:r>
          </w:p>
        </w:tc>
      </w:tr>
      <w:tr w:rsidR="00A11EA4" w:rsidRPr="00396F27" w14:paraId="70D8C1A4" w14:textId="77777777" w:rsidTr="00A11EA4">
        <w:trPr>
          <w:trHeight w:val="415"/>
        </w:trPr>
        <w:tc>
          <w:tcPr>
            <w:tcW w:w="1970" w:type="dxa"/>
          </w:tcPr>
          <w:p w14:paraId="5236D2F7" w14:textId="77777777" w:rsidR="00A11EA4" w:rsidRPr="00396F27" w:rsidRDefault="00A11EA4" w:rsidP="00A63E30">
            <w:pPr>
              <w:rPr>
                <w:rFonts w:cs="Times New Roman"/>
                <w:szCs w:val="24"/>
              </w:rPr>
            </w:pPr>
            <w:r w:rsidRPr="00396F27">
              <w:rPr>
                <w:rFonts w:cs="Times New Roman"/>
                <w:szCs w:val="24"/>
                <w:lang w:val="en-GB"/>
              </w:rPr>
              <w:t>60+</w:t>
            </w:r>
          </w:p>
        </w:tc>
        <w:tc>
          <w:tcPr>
            <w:tcW w:w="1698" w:type="dxa"/>
          </w:tcPr>
          <w:p w14:paraId="1C4825B3" w14:textId="77777777" w:rsidR="00A11EA4" w:rsidRPr="00396F27" w:rsidRDefault="00A11EA4" w:rsidP="00A63E30">
            <w:pPr>
              <w:rPr>
                <w:rFonts w:cs="Times New Roman"/>
                <w:szCs w:val="24"/>
              </w:rPr>
            </w:pPr>
            <w:r w:rsidRPr="00396F27">
              <w:rPr>
                <w:rFonts w:cs="Times New Roman"/>
                <w:szCs w:val="24"/>
              </w:rPr>
              <w:t>85</w:t>
            </w:r>
          </w:p>
        </w:tc>
        <w:tc>
          <w:tcPr>
            <w:tcW w:w="1745" w:type="dxa"/>
          </w:tcPr>
          <w:p w14:paraId="16DB00F2" w14:textId="77777777" w:rsidR="00A11EA4" w:rsidRPr="00396F27" w:rsidRDefault="00A11EA4" w:rsidP="00A63E30">
            <w:pPr>
              <w:rPr>
                <w:rFonts w:cs="Times New Roman"/>
                <w:szCs w:val="24"/>
              </w:rPr>
            </w:pPr>
            <w:r w:rsidRPr="00396F27">
              <w:rPr>
                <w:rFonts w:cs="Times New Roman"/>
                <w:szCs w:val="24"/>
              </w:rPr>
              <w:t>22.7</w:t>
            </w:r>
          </w:p>
        </w:tc>
      </w:tr>
      <w:tr w:rsidR="00A11EA4" w:rsidRPr="00396F27" w14:paraId="570C7C1C" w14:textId="77777777" w:rsidTr="00A11EA4">
        <w:trPr>
          <w:trHeight w:val="415"/>
        </w:trPr>
        <w:tc>
          <w:tcPr>
            <w:tcW w:w="1970" w:type="dxa"/>
          </w:tcPr>
          <w:p w14:paraId="4689974E" w14:textId="77777777" w:rsidR="00A11EA4" w:rsidRPr="0028333C" w:rsidRDefault="00A11EA4" w:rsidP="00A63E30">
            <w:pPr>
              <w:rPr>
                <w:rFonts w:cs="Times New Roman"/>
                <w:b/>
                <w:bCs/>
                <w:szCs w:val="24"/>
              </w:rPr>
            </w:pPr>
            <w:r w:rsidRPr="0028333C">
              <w:rPr>
                <w:rFonts w:cs="Times New Roman"/>
                <w:b/>
                <w:bCs/>
                <w:szCs w:val="24"/>
              </w:rPr>
              <w:t>TOTAL</w:t>
            </w:r>
          </w:p>
        </w:tc>
        <w:tc>
          <w:tcPr>
            <w:tcW w:w="1698" w:type="dxa"/>
          </w:tcPr>
          <w:p w14:paraId="277E6660" w14:textId="77777777" w:rsidR="00A11EA4" w:rsidRPr="0028333C" w:rsidRDefault="00A11EA4" w:rsidP="00A63E30">
            <w:pPr>
              <w:rPr>
                <w:rFonts w:cs="Times New Roman"/>
                <w:b/>
                <w:bCs/>
                <w:szCs w:val="24"/>
              </w:rPr>
            </w:pPr>
            <w:r w:rsidRPr="0028333C">
              <w:rPr>
                <w:rFonts w:cs="Times New Roman"/>
                <w:b/>
                <w:bCs/>
                <w:szCs w:val="24"/>
              </w:rPr>
              <w:t>374</w:t>
            </w:r>
          </w:p>
        </w:tc>
        <w:tc>
          <w:tcPr>
            <w:tcW w:w="1745" w:type="dxa"/>
          </w:tcPr>
          <w:p w14:paraId="372A3EF3" w14:textId="77777777" w:rsidR="00A11EA4" w:rsidRPr="0028333C" w:rsidRDefault="00A11EA4" w:rsidP="00A63E30">
            <w:pPr>
              <w:rPr>
                <w:rFonts w:cs="Times New Roman"/>
                <w:b/>
                <w:bCs/>
                <w:szCs w:val="24"/>
              </w:rPr>
            </w:pPr>
            <w:r w:rsidRPr="0028333C">
              <w:rPr>
                <w:rFonts w:cs="Times New Roman"/>
                <w:b/>
                <w:bCs/>
                <w:szCs w:val="24"/>
              </w:rPr>
              <w:t>100</w:t>
            </w:r>
          </w:p>
        </w:tc>
      </w:tr>
      <w:tr w:rsidR="00A11EA4" w:rsidRPr="00396F27" w14:paraId="4D17C579" w14:textId="77777777" w:rsidTr="00A11EA4">
        <w:trPr>
          <w:trHeight w:val="415"/>
        </w:trPr>
        <w:tc>
          <w:tcPr>
            <w:tcW w:w="1970" w:type="dxa"/>
          </w:tcPr>
          <w:p w14:paraId="7A0954E6" w14:textId="77777777" w:rsidR="00A11EA4" w:rsidRPr="0028333C" w:rsidRDefault="00A11EA4" w:rsidP="00A63E30">
            <w:pPr>
              <w:rPr>
                <w:rFonts w:cs="Times New Roman"/>
                <w:b/>
                <w:bCs/>
                <w:szCs w:val="24"/>
              </w:rPr>
            </w:pPr>
          </w:p>
        </w:tc>
        <w:tc>
          <w:tcPr>
            <w:tcW w:w="1698" w:type="dxa"/>
          </w:tcPr>
          <w:p w14:paraId="530AFE01" w14:textId="77777777" w:rsidR="00A11EA4" w:rsidRPr="0028333C" w:rsidRDefault="00A11EA4" w:rsidP="00A63E30">
            <w:pPr>
              <w:rPr>
                <w:rFonts w:cs="Times New Roman"/>
                <w:b/>
                <w:bCs/>
                <w:szCs w:val="24"/>
              </w:rPr>
            </w:pPr>
          </w:p>
        </w:tc>
        <w:tc>
          <w:tcPr>
            <w:tcW w:w="1745" w:type="dxa"/>
          </w:tcPr>
          <w:p w14:paraId="67BF4F57" w14:textId="77777777" w:rsidR="00A11EA4" w:rsidRPr="0028333C" w:rsidRDefault="00A11EA4" w:rsidP="00A63E30">
            <w:pPr>
              <w:rPr>
                <w:rFonts w:cs="Times New Roman"/>
                <w:b/>
                <w:bCs/>
                <w:szCs w:val="24"/>
              </w:rPr>
            </w:pPr>
          </w:p>
        </w:tc>
      </w:tr>
      <w:tr w:rsidR="00A11EA4" w:rsidRPr="00396F27" w14:paraId="579EFA45" w14:textId="77777777" w:rsidTr="00A11EA4">
        <w:trPr>
          <w:trHeight w:val="854"/>
        </w:trPr>
        <w:tc>
          <w:tcPr>
            <w:tcW w:w="1970" w:type="dxa"/>
          </w:tcPr>
          <w:p w14:paraId="2E67C435" w14:textId="23FF89F3" w:rsidR="00A11EA4" w:rsidRPr="0028333C" w:rsidRDefault="00A11EA4" w:rsidP="00A63E30">
            <w:pPr>
              <w:rPr>
                <w:rFonts w:cs="Times New Roman"/>
                <w:b/>
                <w:bCs/>
                <w:szCs w:val="24"/>
              </w:rPr>
            </w:pPr>
            <w:r>
              <w:rPr>
                <w:rFonts w:cs="Times New Roman"/>
                <w:b/>
                <w:bCs/>
                <w:szCs w:val="24"/>
              </w:rPr>
              <w:lastRenderedPageBreak/>
              <w:t>Sex Composition</w:t>
            </w:r>
          </w:p>
        </w:tc>
        <w:tc>
          <w:tcPr>
            <w:tcW w:w="1698" w:type="dxa"/>
          </w:tcPr>
          <w:p w14:paraId="5DDEE9ED" w14:textId="4EFA73E1" w:rsidR="00A11EA4" w:rsidRPr="0028333C" w:rsidRDefault="00A11EA4" w:rsidP="00A63E30">
            <w:pPr>
              <w:rPr>
                <w:rFonts w:cs="Times New Roman"/>
                <w:b/>
                <w:bCs/>
                <w:szCs w:val="24"/>
              </w:rPr>
            </w:pPr>
            <w:r>
              <w:rPr>
                <w:rFonts w:cs="Times New Roman"/>
                <w:b/>
                <w:bCs/>
                <w:szCs w:val="24"/>
              </w:rPr>
              <w:t>Frequency</w:t>
            </w:r>
          </w:p>
        </w:tc>
        <w:tc>
          <w:tcPr>
            <w:tcW w:w="1745" w:type="dxa"/>
          </w:tcPr>
          <w:p w14:paraId="4BC101ED" w14:textId="793C5D5F" w:rsidR="00A11EA4" w:rsidRPr="0028333C" w:rsidRDefault="00A11EA4" w:rsidP="00A63E30">
            <w:pPr>
              <w:rPr>
                <w:rFonts w:cs="Times New Roman"/>
                <w:b/>
                <w:bCs/>
                <w:szCs w:val="24"/>
              </w:rPr>
            </w:pPr>
            <w:r>
              <w:rPr>
                <w:rFonts w:cs="Times New Roman"/>
                <w:b/>
                <w:bCs/>
                <w:szCs w:val="24"/>
              </w:rPr>
              <w:t>Percentage</w:t>
            </w:r>
          </w:p>
        </w:tc>
      </w:tr>
      <w:tr w:rsidR="00A11EA4" w:rsidRPr="00396F27" w14:paraId="69402077" w14:textId="77777777" w:rsidTr="00A11EA4">
        <w:trPr>
          <w:trHeight w:val="415"/>
        </w:trPr>
        <w:tc>
          <w:tcPr>
            <w:tcW w:w="1970" w:type="dxa"/>
          </w:tcPr>
          <w:p w14:paraId="35B2F502" w14:textId="1D5C04B3" w:rsidR="00A11EA4" w:rsidRPr="0028333C" w:rsidRDefault="00A11EA4" w:rsidP="00A63E30">
            <w:pPr>
              <w:rPr>
                <w:rFonts w:cs="Times New Roman"/>
                <w:b/>
                <w:bCs/>
                <w:szCs w:val="24"/>
              </w:rPr>
            </w:pPr>
            <w:r>
              <w:rPr>
                <w:rFonts w:cs="Times New Roman"/>
                <w:b/>
                <w:bCs/>
                <w:szCs w:val="24"/>
              </w:rPr>
              <w:t>Male</w:t>
            </w:r>
          </w:p>
        </w:tc>
        <w:tc>
          <w:tcPr>
            <w:tcW w:w="1698" w:type="dxa"/>
          </w:tcPr>
          <w:p w14:paraId="2D6E2CBD" w14:textId="5205A752" w:rsidR="00A11EA4" w:rsidRPr="0028333C" w:rsidRDefault="00A11EA4" w:rsidP="00A63E30">
            <w:pPr>
              <w:rPr>
                <w:rFonts w:cs="Times New Roman"/>
                <w:b/>
                <w:bCs/>
                <w:szCs w:val="24"/>
              </w:rPr>
            </w:pPr>
            <w:r>
              <w:rPr>
                <w:rFonts w:cs="Times New Roman"/>
                <w:b/>
                <w:bCs/>
                <w:szCs w:val="24"/>
              </w:rPr>
              <w:t>307</w:t>
            </w:r>
          </w:p>
        </w:tc>
        <w:tc>
          <w:tcPr>
            <w:tcW w:w="1745" w:type="dxa"/>
          </w:tcPr>
          <w:p w14:paraId="76B70E6C" w14:textId="3DF0DE70" w:rsidR="00A11EA4" w:rsidRPr="0028333C" w:rsidRDefault="00A11EA4" w:rsidP="00A63E30">
            <w:pPr>
              <w:rPr>
                <w:rFonts w:cs="Times New Roman"/>
                <w:b/>
                <w:bCs/>
                <w:szCs w:val="24"/>
              </w:rPr>
            </w:pPr>
            <w:r>
              <w:rPr>
                <w:rFonts w:cs="Times New Roman"/>
                <w:b/>
                <w:bCs/>
                <w:szCs w:val="24"/>
              </w:rPr>
              <w:t>82</w:t>
            </w:r>
          </w:p>
        </w:tc>
      </w:tr>
      <w:tr w:rsidR="00A11EA4" w:rsidRPr="00396F27" w14:paraId="7F10535D" w14:textId="77777777" w:rsidTr="00A11EA4">
        <w:trPr>
          <w:trHeight w:val="438"/>
        </w:trPr>
        <w:tc>
          <w:tcPr>
            <w:tcW w:w="1970" w:type="dxa"/>
          </w:tcPr>
          <w:p w14:paraId="6A5A9843" w14:textId="6E2CFD33" w:rsidR="00A11EA4" w:rsidRPr="0028333C" w:rsidRDefault="00A11EA4" w:rsidP="00A63E30">
            <w:pPr>
              <w:rPr>
                <w:rFonts w:cs="Times New Roman"/>
                <w:b/>
                <w:bCs/>
                <w:szCs w:val="24"/>
              </w:rPr>
            </w:pPr>
            <w:r>
              <w:rPr>
                <w:rFonts w:cs="Times New Roman"/>
                <w:b/>
                <w:bCs/>
                <w:szCs w:val="24"/>
              </w:rPr>
              <w:t>Female</w:t>
            </w:r>
          </w:p>
        </w:tc>
        <w:tc>
          <w:tcPr>
            <w:tcW w:w="1698" w:type="dxa"/>
          </w:tcPr>
          <w:p w14:paraId="309030DC" w14:textId="5C924CDF" w:rsidR="00A11EA4" w:rsidRPr="0028333C" w:rsidRDefault="00A11EA4" w:rsidP="00A63E30">
            <w:pPr>
              <w:rPr>
                <w:rFonts w:cs="Times New Roman"/>
                <w:b/>
                <w:bCs/>
                <w:szCs w:val="24"/>
              </w:rPr>
            </w:pPr>
            <w:r>
              <w:rPr>
                <w:rFonts w:cs="Times New Roman"/>
                <w:b/>
                <w:bCs/>
                <w:szCs w:val="24"/>
              </w:rPr>
              <w:t>67</w:t>
            </w:r>
          </w:p>
        </w:tc>
        <w:tc>
          <w:tcPr>
            <w:tcW w:w="1745" w:type="dxa"/>
          </w:tcPr>
          <w:p w14:paraId="26AF3EB1" w14:textId="739BED36" w:rsidR="00A11EA4" w:rsidRPr="0028333C" w:rsidRDefault="00A11EA4" w:rsidP="00A63E30">
            <w:pPr>
              <w:rPr>
                <w:rFonts w:cs="Times New Roman"/>
                <w:b/>
                <w:bCs/>
                <w:szCs w:val="24"/>
              </w:rPr>
            </w:pPr>
            <w:r>
              <w:rPr>
                <w:rFonts w:cs="Times New Roman"/>
                <w:b/>
                <w:bCs/>
                <w:szCs w:val="24"/>
              </w:rPr>
              <w:t>18</w:t>
            </w:r>
          </w:p>
        </w:tc>
      </w:tr>
      <w:tr w:rsidR="00A11EA4" w:rsidRPr="00396F27" w14:paraId="5618158D" w14:textId="77777777" w:rsidTr="00A11EA4">
        <w:trPr>
          <w:trHeight w:val="415"/>
        </w:trPr>
        <w:tc>
          <w:tcPr>
            <w:tcW w:w="1970" w:type="dxa"/>
          </w:tcPr>
          <w:p w14:paraId="726248CA" w14:textId="1BD6EF2A" w:rsidR="00A11EA4" w:rsidRPr="0028333C" w:rsidRDefault="00A11EA4" w:rsidP="00A63E30">
            <w:pPr>
              <w:rPr>
                <w:rFonts w:cs="Times New Roman"/>
                <w:b/>
                <w:bCs/>
                <w:szCs w:val="24"/>
              </w:rPr>
            </w:pPr>
            <w:r>
              <w:rPr>
                <w:rFonts w:cs="Times New Roman"/>
                <w:b/>
                <w:bCs/>
                <w:szCs w:val="24"/>
              </w:rPr>
              <w:t>Total</w:t>
            </w:r>
          </w:p>
        </w:tc>
        <w:tc>
          <w:tcPr>
            <w:tcW w:w="1698" w:type="dxa"/>
          </w:tcPr>
          <w:p w14:paraId="3F8F5981" w14:textId="6339C6B7" w:rsidR="00A11EA4" w:rsidRPr="0028333C" w:rsidRDefault="00E2259A" w:rsidP="00A63E30">
            <w:pPr>
              <w:rPr>
                <w:rFonts w:cs="Times New Roman"/>
                <w:b/>
                <w:bCs/>
                <w:szCs w:val="24"/>
              </w:rPr>
            </w:pPr>
            <w:r>
              <w:rPr>
                <w:rFonts w:cs="Times New Roman"/>
                <w:b/>
                <w:bCs/>
                <w:szCs w:val="24"/>
              </w:rPr>
              <w:t>374</w:t>
            </w:r>
          </w:p>
        </w:tc>
        <w:tc>
          <w:tcPr>
            <w:tcW w:w="1745" w:type="dxa"/>
          </w:tcPr>
          <w:p w14:paraId="796987E5" w14:textId="4EF9E101" w:rsidR="00A11EA4" w:rsidRPr="0028333C" w:rsidRDefault="00E2259A" w:rsidP="00A63E30">
            <w:pPr>
              <w:rPr>
                <w:rFonts w:cs="Times New Roman"/>
                <w:b/>
                <w:bCs/>
                <w:szCs w:val="24"/>
              </w:rPr>
            </w:pPr>
            <w:r>
              <w:rPr>
                <w:rFonts w:cs="Times New Roman"/>
                <w:b/>
                <w:bCs/>
                <w:szCs w:val="24"/>
              </w:rPr>
              <w:t>100</w:t>
            </w:r>
          </w:p>
        </w:tc>
      </w:tr>
    </w:tbl>
    <w:p w14:paraId="25EF6767" w14:textId="632B51B0" w:rsidR="004B255C" w:rsidRPr="004C677F" w:rsidRDefault="00722690" w:rsidP="0024027D">
      <w:pPr>
        <w:spacing w:before="240" w:after="200" w:line="480" w:lineRule="auto"/>
        <w:contextualSpacing/>
        <w:jc w:val="both"/>
        <w:rPr>
          <w:rFonts w:cs="Times New Roman"/>
          <w:i/>
          <w:szCs w:val="24"/>
          <w:lang w:val="en-GB"/>
        </w:rPr>
      </w:pPr>
      <w:r w:rsidRPr="005F38CA">
        <w:rPr>
          <w:rFonts w:cs="Times New Roman"/>
          <w:i/>
          <w:szCs w:val="24"/>
          <w:lang w:val="en-GB"/>
        </w:rPr>
        <w:t>So</w:t>
      </w:r>
      <w:r w:rsidR="00C80702" w:rsidRPr="005F38CA">
        <w:rPr>
          <w:rFonts w:cs="Times New Roman"/>
          <w:i/>
          <w:szCs w:val="24"/>
          <w:lang w:val="en-GB"/>
        </w:rPr>
        <w:t>urce: Field survey, 2022</w:t>
      </w:r>
    </w:p>
    <w:p w14:paraId="6CD76488" w14:textId="70A9DC65" w:rsidR="006B145F" w:rsidRPr="00A11EA4" w:rsidRDefault="001D2993" w:rsidP="00A11EA4">
      <w:pPr>
        <w:spacing w:line="480" w:lineRule="auto"/>
        <w:jc w:val="both"/>
        <w:rPr>
          <w:rFonts w:cs="Times New Roman"/>
          <w:szCs w:val="24"/>
        </w:rPr>
      </w:pPr>
      <w:r w:rsidRPr="009B015C">
        <w:rPr>
          <w:rFonts w:cs="Times New Roman"/>
          <w:szCs w:val="24"/>
        </w:rPr>
        <w:t xml:space="preserve">The age groups 40-49 and 50-59 have the highest frequencies, suggesting that individuals in these age ranges are more represented in the study. Males are more dominant in all age groups, contributing to 82.2% of the total respondents. This indicates males are dominant in the construction of houses in the study area. Also, </w:t>
      </w:r>
      <w:r w:rsidRPr="009B015C">
        <w:rPr>
          <w:rFonts w:cs="Times New Roman"/>
          <w:szCs w:val="24"/>
          <w:lang w:val="en-GB"/>
        </w:rPr>
        <w:t xml:space="preserve">this might be attributed to the cultural </w:t>
      </w:r>
      <w:r>
        <w:rPr>
          <w:rFonts w:cs="Times New Roman"/>
          <w:szCs w:val="24"/>
          <w:lang w:val="en-GB"/>
        </w:rPr>
        <w:t>beliefs</w:t>
      </w:r>
      <w:r w:rsidRPr="009B015C">
        <w:rPr>
          <w:rFonts w:cs="Times New Roman"/>
          <w:szCs w:val="24"/>
          <w:lang w:val="en-GB"/>
        </w:rPr>
        <w:t xml:space="preserve"> pertaining to the fact that a man is the head of a household and therefore is responsible for putting a roof over the heads of members of the family.</w:t>
      </w:r>
      <w:r>
        <w:rPr>
          <w:rFonts w:cs="Times New Roman"/>
          <w:szCs w:val="24"/>
          <w:lang w:val="en-GB"/>
        </w:rPr>
        <w:t xml:space="preserve"> </w:t>
      </w:r>
      <w:r w:rsidRPr="009B015C">
        <w:rPr>
          <w:rFonts w:cs="Times New Roman"/>
          <w:szCs w:val="24"/>
        </w:rPr>
        <w:t>In the age group 30-39, males constitute 73.9% of the respondents, while in the age group 50-59, females make up a larger proportion (31.3%). Understanding gender dynamics in different age brackets is essential for a nuanced analysis. The total number of respondents is 374, providing a substantial dataset for analysis. The age group 50-59 might be particularly crucial in understanding the impact of land conflicts, given its higher representation. Policies and interventions addressing land conflicts should consider the perspectiv</w:t>
      </w:r>
      <w:r w:rsidR="00A11EA4">
        <w:rPr>
          <w:rFonts w:cs="Times New Roman"/>
          <w:szCs w:val="24"/>
        </w:rPr>
        <w:t>es and needs of this age group.</w:t>
      </w:r>
    </w:p>
    <w:p w14:paraId="2CB37E6E" w14:textId="3C3BCED4" w:rsidR="00280535" w:rsidRPr="00A71218" w:rsidRDefault="00280535" w:rsidP="008660EF">
      <w:pPr>
        <w:pStyle w:val="Heading2"/>
      </w:pPr>
      <w:bookmarkStart w:id="126" w:name="_Toc148942591"/>
      <w:r w:rsidRPr="00A71218">
        <w:t xml:space="preserve">Table </w:t>
      </w:r>
      <w:r w:rsidR="00A71218" w:rsidRPr="00A71218">
        <w:t>4.</w:t>
      </w:r>
      <w:r w:rsidR="00B22718">
        <w:t>2</w:t>
      </w:r>
      <w:r w:rsidR="00A71218" w:rsidRPr="00A71218">
        <w:t>: Educational</w:t>
      </w:r>
      <w:r w:rsidRPr="00A71218">
        <w:t xml:space="preserve"> Status of respondents</w:t>
      </w:r>
      <w:bookmarkEnd w:id="126"/>
      <w:r w:rsidR="008660EF">
        <w:tab/>
      </w:r>
    </w:p>
    <w:tbl>
      <w:tblPr>
        <w:tblStyle w:val="TableGrid"/>
        <w:tblW w:w="0" w:type="auto"/>
        <w:tblLook w:val="04A0" w:firstRow="1" w:lastRow="0" w:firstColumn="1" w:lastColumn="0" w:noHBand="0" w:noVBand="1"/>
      </w:tblPr>
      <w:tblGrid>
        <w:gridCol w:w="1262"/>
        <w:gridCol w:w="1316"/>
        <w:gridCol w:w="1349"/>
        <w:gridCol w:w="836"/>
        <w:gridCol w:w="1349"/>
        <w:gridCol w:w="1025"/>
        <w:gridCol w:w="1349"/>
      </w:tblGrid>
      <w:tr w:rsidR="00294EE8" w:rsidRPr="0006141A" w14:paraId="2B95B2DC" w14:textId="77777777" w:rsidTr="00280535">
        <w:tc>
          <w:tcPr>
            <w:tcW w:w="1284" w:type="dxa"/>
          </w:tcPr>
          <w:p w14:paraId="2BC2C87B" w14:textId="77777777" w:rsidR="00CA3EB1" w:rsidRPr="0006141A" w:rsidRDefault="00CA3EB1" w:rsidP="00A63E30">
            <w:pPr>
              <w:rPr>
                <w:rFonts w:cs="Times New Roman"/>
                <w:b/>
                <w:bCs/>
                <w:szCs w:val="24"/>
              </w:rPr>
            </w:pPr>
            <w:r w:rsidRPr="0006141A">
              <w:rPr>
                <w:rFonts w:cs="Times New Roman"/>
                <w:b/>
                <w:bCs/>
                <w:szCs w:val="24"/>
              </w:rPr>
              <w:t xml:space="preserve">Level </w:t>
            </w:r>
          </w:p>
        </w:tc>
        <w:tc>
          <w:tcPr>
            <w:tcW w:w="1321" w:type="dxa"/>
          </w:tcPr>
          <w:p w14:paraId="6A91D04D" w14:textId="0468F6C0" w:rsidR="00CA3EB1" w:rsidRPr="0006141A" w:rsidRDefault="00A11EA4" w:rsidP="00A63E30">
            <w:pPr>
              <w:rPr>
                <w:rFonts w:cs="Times New Roman"/>
                <w:b/>
                <w:bCs/>
                <w:szCs w:val="24"/>
              </w:rPr>
            </w:pPr>
            <w:r>
              <w:rPr>
                <w:rFonts w:cs="Times New Roman"/>
                <w:b/>
                <w:bCs/>
                <w:szCs w:val="24"/>
              </w:rPr>
              <w:t>Frequency</w:t>
            </w:r>
          </w:p>
        </w:tc>
        <w:tc>
          <w:tcPr>
            <w:tcW w:w="1349" w:type="dxa"/>
          </w:tcPr>
          <w:p w14:paraId="76F10DF5" w14:textId="222BF9B7" w:rsidR="00CA3EB1" w:rsidRPr="0006141A" w:rsidRDefault="00A11EA4" w:rsidP="00A63E30">
            <w:pPr>
              <w:rPr>
                <w:rFonts w:cs="Times New Roman"/>
                <w:b/>
                <w:bCs/>
                <w:szCs w:val="24"/>
              </w:rPr>
            </w:pPr>
            <w:r>
              <w:rPr>
                <w:rFonts w:cs="Times New Roman"/>
                <w:b/>
                <w:bCs/>
                <w:szCs w:val="24"/>
              </w:rPr>
              <w:t>Percentage</w:t>
            </w:r>
          </w:p>
        </w:tc>
        <w:tc>
          <w:tcPr>
            <w:tcW w:w="908" w:type="dxa"/>
          </w:tcPr>
          <w:p w14:paraId="18B1771A" w14:textId="77777777" w:rsidR="00CA3EB1" w:rsidRPr="0006141A" w:rsidRDefault="00CA3EB1" w:rsidP="00A63E30">
            <w:pPr>
              <w:rPr>
                <w:rFonts w:cs="Times New Roman"/>
                <w:b/>
                <w:bCs/>
                <w:szCs w:val="24"/>
              </w:rPr>
            </w:pPr>
            <w:r w:rsidRPr="0006141A">
              <w:rPr>
                <w:rFonts w:cs="Times New Roman"/>
                <w:b/>
                <w:bCs/>
                <w:szCs w:val="24"/>
              </w:rPr>
              <w:t xml:space="preserve">Male </w:t>
            </w:r>
          </w:p>
        </w:tc>
        <w:tc>
          <w:tcPr>
            <w:tcW w:w="1349" w:type="dxa"/>
          </w:tcPr>
          <w:p w14:paraId="6B32E71A" w14:textId="204030F1" w:rsidR="00CA3EB1" w:rsidRPr="0006141A" w:rsidRDefault="00A11EA4" w:rsidP="00A63E30">
            <w:pPr>
              <w:rPr>
                <w:rFonts w:cs="Times New Roman"/>
                <w:b/>
                <w:bCs/>
                <w:szCs w:val="24"/>
              </w:rPr>
            </w:pPr>
            <w:r>
              <w:rPr>
                <w:rFonts w:cs="Times New Roman"/>
                <w:b/>
                <w:bCs/>
                <w:szCs w:val="24"/>
              </w:rPr>
              <w:t>Percentage</w:t>
            </w:r>
          </w:p>
        </w:tc>
        <w:tc>
          <w:tcPr>
            <w:tcW w:w="1070" w:type="dxa"/>
          </w:tcPr>
          <w:p w14:paraId="1AD8B54D" w14:textId="77777777" w:rsidR="00CA3EB1" w:rsidRPr="0006141A" w:rsidRDefault="00CA3EB1" w:rsidP="00A63E30">
            <w:pPr>
              <w:rPr>
                <w:rFonts w:cs="Times New Roman"/>
                <w:b/>
                <w:bCs/>
                <w:szCs w:val="24"/>
              </w:rPr>
            </w:pPr>
            <w:r w:rsidRPr="0006141A">
              <w:rPr>
                <w:rFonts w:cs="Times New Roman"/>
                <w:b/>
                <w:bCs/>
                <w:szCs w:val="24"/>
              </w:rPr>
              <w:t>Female</w:t>
            </w:r>
          </w:p>
        </w:tc>
        <w:tc>
          <w:tcPr>
            <w:tcW w:w="1349" w:type="dxa"/>
          </w:tcPr>
          <w:p w14:paraId="06B01156" w14:textId="42ADC3CF" w:rsidR="00CA3EB1" w:rsidRPr="0006141A" w:rsidRDefault="00A11EA4" w:rsidP="00A63E30">
            <w:pPr>
              <w:rPr>
                <w:rFonts w:cs="Times New Roman"/>
                <w:b/>
                <w:bCs/>
                <w:szCs w:val="24"/>
              </w:rPr>
            </w:pPr>
            <w:r>
              <w:rPr>
                <w:rFonts w:cs="Times New Roman"/>
                <w:b/>
                <w:bCs/>
                <w:szCs w:val="24"/>
              </w:rPr>
              <w:t>Percentage</w:t>
            </w:r>
          </w:p>
        </w:tc>
      </w:tr>
      <w:tr w:rsidR="00294EE8" w:rsidRPr="0006141A" w14:paraId="1DB022A2" w14:textId="77777777" w:rsidTr="00280535">
        <w:tc>
          <w:tcPr>
            <w:tcW w:w="1284" w:type="dxa"/>
          </w:tcPr>
          <w:p w14:paraId="28FB789E" w14:textId="77777777" w:rsidR="00CA3EB1" w:rsidRPr="0006141A" w:rsidRDefault="00CA3EB1" w:rsidP="00A63E30">
            <w:pPr>
              <w:rPr>
                <w:rFonts w:cs="Times New Roman"/>
                <w:szCs w:val="24"/>
              </w:rPr>
            </w:pPr>
            <w:r w:rsidRPr="0006141A">
              <w:rPr>
                <w:rFonts w:cs="Times New Roman"/>
                <w:szCs w:val="24"/>
              </w:rPr>
              <w:t>No Education</w:t>
            </w:r>
          </w:p>
        </w:tc>
        <w:tc>
          <w:tcPr>
            <w:tcW w:w="1321" w:type="dxa"/>
          </w:tcPr>
          <w:p w14:paraId="524EFEF1" w14:textId="77777777" w:rsidR="00CA3EB1" w:rsidRPr="0006141A" w:rsidRDefault="00CA3EB1" w:rsidP="00A63E30">
            <w:pPr>
              <w:rPr>
                <w:rFonts w:cs="Times New Roman"/>
                <w:szCs w:val="24"/>
              </w:rPr>
            </w:pPr>
            <w:r w:rsidRPr="0006141A">
              <w:rPr>
                <w:rFonts w:cs="Times New Roman"/>
                <w:szCs w:val="24"/>
              </w:rPr>
              <w:t>42</w:t>
            </w:r>
          </w:p>
        </w:tc>
        <w:tc>
          <w:tcPr>
            <w:tcW w:w="1349" w:type="dxa"/>
          </w:tcPr>
          <w:p w14:paraId="3B975092" w14:textId="77777777" w:rsidR="00CA3EB1" w:rsidRPr="0006141A" w:rsidRDefault="00CA3EB1" w:rsidP="00A63E30">
            <w:pPr>
              <w:rPr>
                <w:rFonts w:cs="Times New Roman"/>
                <w:szCs w:val="24"/>
              </w:rPr>
            </w:pPr>
            <w:r w:rsidRPr="0006141A">
              <w:rPr>
                <w:rFonts w:cs="Times New Roman"/>
                <w:szCs w:val="24"/>
              </w:rPr>
              <w:t>11.2</w:t>
            </w:r>
          </w:p>
        </w:tc>
        <w:tc>
          <w:tcPr>
            <w:tcW w:w="908" w:type="dxa"/>
            <w:tcBorders>
              <w:top w:val="single" w:sz="4" w:space="0" w:color="auto"/>
            </w:tcBorders>
          </w:tcPr>
          <w:p w14:paraId="36FAD5E5" w14:textId="77777777" w:rsidR="00CA3EB1" w:rsidRPr="0006141A" w:rsidRDefault="00CA3EB1" w:rsidP="00A63E30">
            <w:pPr>
              <w:rPr>
                <w:rFonts w:cs="Times New Roman"/>
                <w:szCs w:val="24"/>
              </w:rPr>
            </w:pPr>
            <w:r w:rsidRPr="0006141A">
              <w:rPr>
                <w:rFonts w:cs="Times New Roman"/>
                <w:szCs w:val="24"/>
              </w:rPr>
              <w:t>31</w:t>
            </w:r>
          </w:p>
        </w:tc>
        <w:tc>
          <w:tcPr>
            <w:tcW w:w="1349" w:type="dxa"/>
          </w:tcPr>
          <w:p w14:paraId="4FEC7866" w14:textId="77777777" w:rsidR="00CA3EB1" w:rsidRPr="0006141A" w:rsidRDefault="00CA3EB1" w:rsidP="00A63E30">
            <w:pPr>
              <w:rPr>
                <w:rFonts w:cs="Times New Roman"/>
                <w:szCs w:val="24"/>
              </w:rPr>
            </w:pPr>
            <w:r w:rsidRPr="0006141A">
              <w:rPr>
                <w:rFonts w:cs="Times New Roman"/>
                <w:szCs w:val="24"/>
              </w:rPr>
              <w:t>10.1</w:t>
            </w:r>
          </w:p>
        </w:tc>
        <w:tc>
          <w:tcPr>
            <w:tcW w:w="1070" w:type="dxa"/>
            <w:tcBorders>
              <w:top w:val="single" w:sz="4" w:space="0" w:color="auto"/>
            </w:tcBorders>
          </w:tcPr>
          <w:p w14:paraId="3DD3C276" w14:textId="77777777" w:rsidR="00CA3EB1" w:rsidRPr="0006141A" w:rsidRDefault="00CA3EB1" w:rsidP="00A63E30">
            <w:pPr>
              <w:rPr>
                <w:rFonts w:cs="Times New Roman"/>
                <w:szCs w:val="24"/>
              </w:rPr>
            </w:pPr>
            <w:r w:rsidRPr="0006141A">
              <w:rPr>
                <w:rFonts w:cs="Times New Roman"/>
                <w:szCs w:val="24"/>
              </w:rPr>
              <w:t>11</w:t>
            </w:r>
          </w:p>
        </w:tc>
        <w:tc>
          <w:tcPr>
            <w:tcW w:w="1349" w:type="dxa"/>
          </w:tcPr>
          <w:p w14:paraId="7FD807CC" w14:textId="77777777" w:rsidR="00CA3EB1" w:rsidRPr="0006141A" w:rsidRDefault="00CA3EB1" w:rsidP="00A63E30">
            <w:pPr>
              <w:rPr>
                <w:rFonts w:cs="Times New Roman"/>
                <w:szCs w:val="24"/>
              </w:rPr>
            </w:pPr>
            <w:r w:rsidRPr="0006141A">
              <w:rPr>
                <w:rFonts w:cs="Times New Roman"/>
                <w:szCs w:val="24"/>
              </w:rPr>
              <w:t>16.4</w:t>
            </w:r>
          </w:p>
        </w:tc>
      </w:tr>
      <w:tr w:rsidR="00294EE8" w:rsidRPr="0006141A" w14:paraId="6B3BC93A" w14:textId="77777777" w:rsidTr="00280535">
        <w:tc>
          <w:tcPr>
            <w:tcW w:w="1284" w:type="dxa"/>
          </w:tcPr>
          <w:p w14:paraId="092D6EB5" w14:textId="77777777" w:rsidR="00CA3EB1" w:rsidRPr="0006141A" w:rsidRDefault="00CA3EB1" w:rsidP="00A63E30">
            <w:pPr>
              <w:rPr>
                <w:rFonts w:cs="Times New Roman"/>
                <w:szCs w:val="24"/>
              </w:rPr>
            </w:pPr>
            <w:r w:rsidRPr="0006141A">
              <w:rPr>
                <w:rFonts w:cs="Times New Roman"/>
                <w:szCs w:val="24"/>
              </w:rPr>
              <w:t>Basic</w:t>
            </w:r>
          </w:p>
        </w:tc>
        <w:tc>
          <w:tcPr>
            <w:tcW w:w="1321" w:type="dxa"/>
          </w:tcPr>
          <w:p w14:paraId="2EFCBEAB" w14:textId="77777777" w:rsidR="00CA3EB1" w:rsidRPr="0006141A" w:rsidRDefault="00CA3EB1" w:rsidP="00A63E30">
            <w:pPr>
              <w:rPr>
                <w:rFonts w:cs="Times New Roman"/>
                <w:szCs w:val="24"/>
              </w:rPr>
            </w:pPr>
            <w:r w:rsidRPr="0006141A">
              <w:rPr>
                <w:rFonts w:cs="Times New Roman"/>
                <w:szCs w:val="24"/>
              </w:rPr>
              <w:t>85</w:t>
            </w:r>
          </w:p>
        </w:tc>
        <w:tc>
          <w:tcPr>
            <w:tcW w:w="1349" w:type="dxa"/>
          </w:tcPr>
          <w:p w14:paraId="312B6057" w14:textId="77777777" w:rsidR="00CA3EB1" w:rsidRPr="0006141A" w:rsidRDefault="00CA3EB1" w:rsidP="00A63E30">
            <w:pPr>
              <w:rPr>
                <w:rFonts w:cs="Times New Roman"/>
                <w:szCs w:val="24"/>
              </w:rPr>
            </w:pPr>
            <w:r w:rsidRPr="0006141A">
              <w:rPr>
                <w:rFonts w:cs="Times New Roman"/>
                <w:szCs w:val="24"/>
              </w:rPr>
              <w:t>22.7</w:t>
            </w:r>
          </w:p>
        </w:tc>
        <w:tc>
          <w:tcPr>
            <w:tcW w:w="908" w:type="dxa"/>
          </w:tcPr>
          <w:p w14:paraId="681BC89D" w14:textId="77777777" w:rsidR="00CA3EB1" w:rsidRPr="0006141A" w:rsidRDefault="00CA3EB1" w:rsidP="00A63E30">
            <w:pPr>
              <w:rPr>
                <w:rFonts w:cs="Times New Roman"/>
                <w:szCs w:val="24"/>
              </w:rPr>
            </w:pPr>
            <w:r w:rsidRPr="0006141A">
              <w:rPr>
                <w:rFonts w:cs="Times New Roman"/>
                <w:szCs w:val="24"/>
              </w:rPr>
              <w:t>71</w:t>
            </w:r>
          </w:p>
        </w:tc>
        <w:tc>
          <w:tcPr>
            <w:tcW w:w="1349" w:type="dxa"/>
          </w:tcPr>
          <w:p w14:paraId="0CEC152A" w14:textId="77777777" w:rsidR="00CA3EB1" w:rsidRPr="0006141A" w:rsidRDefault="00CA3EB1" w:rsidP="00A63E30">
            <w:pPr>
              <w:rPr>
                <w:rFonts w:cs="Times New Roman"/>
                <w:szCs w:val="24"/>
              </w:rPr>
            </w:pPr>
            <w:r w:rsidRPr="0006141A">
              <w:rPr>
                <w:rFonts w:cs="Times New Roman"/>
                <w:szCs w:val="24"/>
              </w:rPr>
              <w:t>23.1</w:t>
            </w:r>
          </w:p>
        </w:tc>
        <w:tc>
          <w:tcPr>
            <w:tcW w:w="1070" w:type="dxa"/>
          </w:tcPr>
          <w:p w14:paraId="57F4B5D6" w14:textId="77777777" w:rsidR="00CA3EB1" w:rsidRPr="0006141A" w:rsidRDefault="00CA3EB1" w:rsidP="00A63E30">
            <w:pPr>
              <w:rPr>
                <w:rFonts w:cs="Times New Roman"/>
                <w:szCs w:val="24"/>
              </w:rPr>
            </w:pPr>
            <w:r w:rsidRPr="0006141A">
              <w:rPr>
                <w:rFonts w:cs="Times New Roman"/>
                <w:szCs w:val="24"/>
              </w:rPr>
              <w:t>14</w:t>
            </w:r>
          </w:p>
        </w:tc>
        <w:tc>
          <w:tcPr>
            <w:tcW w:w="1349" w:type="dxa"/>
          </w:tcPr>
          <w:p w14:paraId="61F0BAD1" w14:textId="77777777" w:rsidR="00CA3EB1" w:rsidRPr="0006141A" w:rsidRDefault="00CA3EB1" w:rsidP="00A63E30">
            <w:pPr>
              <w:rPr>
                <w:rFonts w:cs="Times New Roman"/>
                <w:szCs w:val="24"/>
              </w:rPr>
            </w:pPr>
            <w:r w:rsidRPr="0006141A">
              <w:rPr>
                <w:rFonts w:cs="Times New Roman"/>
                <w:szCs w:val="24"/>
              </w:rPr>
              <w:t>20.9</w:t>
            </w:r>
          </w:p>
        </w:tc>
      </w:tr>
      <w:tr w:rsidR="00294EE8" w:rsidRPr="0006141A" w14:paraId="55828E22" w14:textId="77777777" w:rsidTr="00280535">
        <w:tc>
          <w:tcPr>
            <w:tcW w:w="1284" w:type="dxa"/>
          </w:tcPr>
          <w:p w14:paraId="6FA3A616" w14:textId="77777777" w:rsidR="00CA3EB1" w:rsidRPr="0006141A" w:rsidRDefault="00CA3EB1" w:rsidP="00A63E30">
            <w:pPr>
              <w:rPr>
                <w:rFonts w:cs="Times New Roman"/>
                <w:szCs w:val="24"/>
              </w:rPr>
            </w:pPr>
            <w:r w:rsidRPr="0006141A">
              <w:rPr>
                <w:rFonts w:cs="Times New Roman"/>
                <w:szCs w:val="24"/>
              </w:rPr>
              <w:t xml:space="preserve">Secondary </w:t>
            </w:r>
          </w:p>
        </w:tc>
        <w:tc>
          <w:tcPr>
            <w:tcW w:w="1321" w:type="dxa"/>
          </w:tcPr>
          <w:p w14:paraId="7427891C" w14:textId="77777777" w:rsidR="00CA3EB1" w:rsidRPr="0006141A" w:rsidRDefault="00CA3EB1" w:rsidP="00A63E30">
            <w:pPr>
              <w:rPr>
                <w:rFonts w:cs="Times New Roman"/>
                <w:szCs w:val="24"/>
              </w:rPr>
            </w:pPr>
            <w:r w:rsidRPr="0006141A">
              <w:rPr>
                <w:rFonts w:cs="Times New Roman"/>
                <w:szCs w:val="24"/>
              </w:rPr>
              <w:t>146</w:t>
            </w:r>
          </w:p>
        </w:tc>
        <w:tc>
          <w:tcPr>
            <w:tcW w:w="1349" w:type="dxa"/>
          </w:tcPr>
          <w:p w14:paraId="2BC3DF66" w14:textId="77777777" w:rsidR="00CA3EB1" w:rsidRPr="0006141A" w:rsidRDefault="00CA3EB1" w:rsidP="00A63E30">
            <w:pPr>
              <w:rPr>
                <w:rFonts w:cs="Times New Roman"/>
                <w:szCs w:val="24"/>
              </w:rPr>
            </w:pPr>
            <w:r w:rsidRPr="0006141A">
              <w:rPr>
                <w:rFonts w:cs="Times New Roman"/>
                <w:szCs w:val="24"/>
              </w:rPr>
              <w:t>39.0</w:t>
            </w:r>
          </w:p>
        </w:tc>
        <w:tc>
          <w:tcPr>
            <w:tcW w:w="908" w:type="dxa"/>
          </w:tcPr>
          <w:p w14:paraId="145E1902" w14:textId="77777777" w:rsidR="00CA3EB1" w:rsidRPr="0006141A" w:rsidRDefault="00CA3EB1" w:rsidP="00A63E30">
            <w:pPr>
              <w:rPr>
                <w:rFonts w:cs="Times New Roman"/>
                <w:szCs w:val="24"/>
              </w:rPr>
            </w:pPr>
            <w:r w:rsidRPr="0006141A">
              <w:rPr>
                <w:rFonts w:cs="Times New Roman"/>
                <w:szCs w:val="24"/>
              </w:rPr>
              <w:t>121</w:t>
            </w:r>
          </w:p>
        </w:tc>
        <w:tc>
          <w:tcPr>
            <w:tcW w:w="1349" w:type="dxa"/>
          </w:tcPr>
          <w:p w14:paraId="78F22A1B" w14:textId="77777777" w:rsidR="00CA3EB1" w:rsidRPr="0006141A" w:rsidRDefault="00CA3EB1" w:rsidP="00A63E30">
            <w:pPr>
              <w:rPr>
                <w:rFonts w:cs="Times New Roman"/>
                <w:szCs w:val="24"/>
              </w:rPr>
            </w:pPr>
            <w:r w:rsidRPr="0006141A">
              <w:rPr>
                <w:rFonts w:cs="Times New Roman"/>
                <w:szCs w:val="24"/>
              </w:rPr>
              <w:t>39.4</w:t>
            </w:r>
          </w:p>
        </w:tc>
        <w:tc>
          <w:tcPr>
            <w:tcW w:w="1070" w:type="dxa"/>
          </w:tcPr>
          <w:p w14:paraId="7D46397A" w14:textId="77777777" w:rsidR="00CA3EB1" w:rsidRPr="0006141A" w:rsidRDefault="00CA3EB1" w:rsidP="00A63E30">
            <w:pPr>
              <w:rPr>
                <w:rFonts w:cs="Times New Roman"/>
                <w:szCs w:val="24"/>
              </w:rPr>
            </w:pPr>
            <w:r w:rsidRPr="0006141A">
              <w:rPr>
                <w:rFonts w:cs="Times New Roman"/>
                <w:szCs w:val="24"/>
              </w:rPr>
              <w:t>25</w:t>
            </w:r>
          </w:p>
        </w:tc>
        <w:tc>
          <w:tcPr>
            <w:tcW w:w="1349" w:type="dxa"/>
          </w:tcPr>
          <w:p w14:paraId="0A17FE47" w14:textId="77777777" w:rsidR="00CA3EB1" w:rsidRPr="0006141A" w:rsidRDefault="00CA3EB1" w:rsidP="00A63E30">
            <w:pPr>
              <w:rPr>
                <w:rFonts w:cs="Times New Roman"/>
                <w:szCs w:val="24"/>
              </w:rPr>
            </w:pPr>
            <w:r w:rsidRPr="0006141A">
              <w:rPr>
                <w:rFonts w:cs="Times New Roman"/>
                <w:szCs w:val="24"/>
              </w:rPr>
              <w:t>37.3</w:t>
            </w:r>
          </w:p>
        </w:tc>
      </w:tr>
      <w:tr w:rsidR="00294EE8" w:rsidRPr="0006141A" w14:paraId="389191A9" w14:textId="77777777" w:rsidTr="00280535">
        <w:tc>
          <w:tcPr>
            <w:tcW w:w="1284" w:type="dxa"/>
          </w:tcPr>
          <w:p w14:paraId="0C938BDE" w14:textId="77777777" w:rsidR="00CA3EB1" w:rsidRPr="0006141A" w:rsidRDefault="00CA3EB1" w:rsidP="00A63E30">
            <w:pPr>
              <w:rPr>
                <w:rFonts w:cs="Times New Roman"/>
                <w:szCs w:val="24"/>
              </w:rPr>
            </w:pPr>
            <w:r w:rsidRPr="0006141A">
              <w:rPr>
                <w:rFonts w:cs="Times New Roman"/>
                <w:szCs w:val="24"/>
              </w:rPr>
              <w:t>Tertiary</w:t>
            </w:r>
          </w:p>
        </w:tc>
        <w:tc>
          <w:tcPr>
            <w:tcW w:w="1321" w:type="dxa"/>
          </w:tcPr>
          <w:p w14:paraId="13696B24" w14:textId="77777777" w:rsidR="00CA3EB1" w:rsidRPr="0006141A" w:rsidRDefault="00CA3EB1" w:rsidP="00A63E30">
            <w:pPr>
              <w:rPr>
                <w:rFonts w:cs="Times New Roman"/>
                <w:szCs w:val="24"/>
              </w:rPr>
            </w:pPr>
            <w:r w:rsidRPr="0006141A">
              <w:rPr>
                <w:rFonts w:cs="Times New Roman"/>
                <w:szCs w:val="24"/>
              </w:rPr>
              <w:t>101</w:t>
            </w:r>
          </w:p>
        </w:tc>
        <w:tc>
          <w:tcPr>
            <w:tcW w:w="1349" w:type="dxa"/>
          </w:tcPr>
          <w:p w14:paraId="4E3FECFD" w14:textId="77777777" w:rsidR="00CA3EB1" w:rsidRPr="0006141A" w:rsidRDefault="00CA3EB1" w:rsidP="00A63E30">
            <w:pPr>
              <w:rPr>
                <w:rFonts w:cs="Times New Roman"/>
                <w:szCs w:val="24"/>
              </w:rPr>
            </w:pPr>
            <w:r w:rsidRPr="0006141A">
              <w:rPr>
                <w:rFonts w:cs="Times New Roman"/>
                <w:szCs w:val="24"/>
              </w:rPr>
              <w:t>27.0</w:t>
            </w:r>
          </w:p>
        </w:tc>
        <w:tc>
          <w:tcPr>
            <w:tcW w:w="908" w:type="dxa"/>
          </w:tcPr>
          <w:p w14:paraId="0573867F" w14:textId="77777777" w:rsidR="00CA3EB1" w:rsidRPr="0006141A" w:rsidRDefault="00CA3EB1" w:rsidP="00A63E30">
            <w:pPr>
              <w:rPr>
                <w:rFonts w:cs="Times New Roman"/>
                <w:szCs w:val="24"/>
              </w:rPr>
            </w:pPr>
            <w:r w:rsidRPr="0006141A">
              <w:rPr>
                <w:rFonts w:cs="Times New Roman"/>
                <w:szCs w:val="24"/>
              </w:rPr>
              <w:t>84</w:t>
            </w:r>
          </w:p>
        </w:tc>
        <w:tc>
          <w:tcPr>
            <w:tcW w:w="1349" w:type="dxa"/>
          </w:tcPr>
          <w:p w14:paraId="3BFB6EC8" w14:textId="77777777" w:rsidR="00CA3EB1" w:rsidRPr="0006141A" w:rsidRDefault="00CA3EB1" w:rsidP="00A63E30">
            <w:pPr>
              <w:rPr>
                <w:rFonts w:cs="Times New Roman"/>
                <w:szCs w:val="24"/>
              </w:rPr>
            </w:pPr>
            <w:r w:rsidRPr="0006141A">
              <w:rPr>
                <w:rFonts w:cs="Times New Roman"/>
                <w:szCs w:val="24"/>
              </w:rPr>
              <w:t>27.4</w:t>
            </w:r>
          </w:p>
        </w:tc>
        <w:tc>
          <w:tcPr>
            <w:tcW w:w="1070" w:type="dxa"/>
          </w:tcPr>
          <w:p w14:paraId="37D5D4C9" w14:textId="77777777" w:rsidR="00CA3EB1" w:rsidRPr="0006141A" w:rsidRDefault="00CA3EB1" w:rsidP="00A63E30">
            <w:pPr>
              <w:rPr>
                <w:rFonts w:cs="Times New Roman"/>
                <w:szCs w:val="24"/>
              </w:rPr>
            </w:pPr>
            <w:r w:rsidRPr="0006141A">
              <w:rPr>
                <w:rFonts w:cs="Times New Roman"/>
                <w:szCs w:val="24"/>
              </w:rPr>
              <w:t>17</w:t>
            </w:r>
          </w:p>
        </w:tc>
        <w:tc>
          <w:tcPr>
            <w:tcW w:w="1349" w:type="dxa"/>
          </w:tcPr>
          <w:p w14:paraId="2150EC9A" w14:textId="77777777" w:rsidR="00CA3EB1" w:rsidRPr="0006141A" w:rsidRDefault="00CA3EB1" w:rsidP="00A63E30">
            <w:pPr>
              <w:rPr>
                <w:rFonts w:cs="Times New Roman"/>
                <w:szCs w:val="24"/>
              </w:rPr>
            </w:pPr>
            <w:r w:rsidRPr="0006141A">
              <w:rPr>
                <w:rFonts w:cs="Times New Roman"/>
                <w:szCs w:val="24"/>
              </w:rPr>
              <w:t>25.4</w:t>
            </w:r>
          </w:p>
        </w:tc>
      </w:tr>
      <w:tr w:rsidR="00294EE8" w:rsidRPr="0006141A" w14:paraId="253C6923" w14:textId="77777777" w:rsidTr="00280535">
        <w:tc>
          <w:tcPr>
            <w:tcW w:w="1284" w:type="dxa"/>
          </w:tcPr>
          <w:p w14:paraId="438DBF56" w14:textId="77777777" w:rsidR="00CA3EB1" w:rsidRPr="00CA3EB1" w:rsidRDefault="00CA3EB1" w:rsidP="00A63E30">
            <w:pPr>
              <w:rPr>
                <w:rFonts w:cs="Times New Roman"/>
                <w:b/>
                <w:bCs/>
                <w:szCs w:val="24"/>
              </w:rPr>
            </w:pPr>
            <w:r w:rsidRPr="00CA3EB1">
              <w:rPr>
                <w:rFonts w:cs="Times New Roman"/>
                <w:b/>
                <w:bCs/>
                <w:szCs w:val="24"/>
              </w:rPr>
              <w:t>Total</w:t>
            </w:r>
          </w:p>
        </w:tc>
        <w:tc>
          <w:tcPr>
            <w:tcW w:w="1321" w:type="dxa"/>
          </w:tcPr>
          <w:p w14:paraId="2FF20FE6" w14:textId="77777777" w:rsidR="00CA3EB1" w:rsidRPr="00CA3EB1" w:rsidRDefault="00CA3EB1" w:rsidP="00A63E30">
            <w:pPr>
              <w:rPr>
                <w:rFonts w:cs="Times New Roman"/>
                <w:b/>
                <w:bCs/>
                <w:szCs w:val="24"/>
              </w:rPr>
            </w:pPr>
            <w:r w:rsidRPr="00CA3EB1">
              <w:rPr>
                <w:rFonts w:cs="Times New Roman"/>
                <w:b/>
                <w:bCs/>
                <w:szCs w:val="24"/>
              </w:rPr>
              <w:t>374</w:t>
            </w:r>
          </w:p>
        </w:tc>
        <w:tc>
          <w:tcPr>
            <w:tcW w:w="1349" w:type="dxa"/>
          </w:tcPr>
          <w:p w14:paraId="7458B33B" w14:textId="77777777" w:rsidR="00CA3EB1" w:rsidRPr="00CA3EB1" w:rsidRDefault="00CA3EB1" w:rsidP="00A63E30">
            <w:pPr>
              <w:rPr>
                <w:rFonts w:cs="Times New Roman"/>
                <w:b/>
                <w:bCs/>
                <w:szCs w:val="24"/>
              </w:rPr>
            </w:pPr>
            <w:r w:rsidRPr="00CA3EB1">
              <w:rPr>
                <w:rFonts w:cs="Times New Roman"/>
                <w:b/>
                <w:bCs/>
                <w:szCs w:val="24"/>
              </w:rPr>
              <w:t>100</w:t>
            </w:r>
          </w:p>
        </w:tc>
        <w:tc>
          <w:tcPr>
            <w:tcW w:w="908" w:type="dxa"/>
          </w:tcPr>
          <w:p w14:paraId="09E0E5FC" w14:textId="77777777" w:rsidR="00CA3EB1" w:rsidRPr="00CA3EB1" w:rsidRDefault="00CA3EB1" w:rsidP="00A63E30">
            <w:pPr>
              <w:rPr>
                <w:rFonts w:cs="Times New Roman"/>
                <w:b/>
                <w:bCs/>
                <w:szCs w:val="24"/>
              </w:rPr>
            </w:pPr>
            <w:r w:rsidRPr="00CA3EB1">
              <w:rPr>
                <w:rFonts w:cs="Times New Roman"/>
                <w:b/>
                <w:bCs/>
                <w:szCs w:val="24"/>
              </w:rPr>
              <w:t>307</w:t>
            </w:r>
          </w:p>
        </w:tc>
        <w:tc>
          <w:tcPr>
            <w:tcW w:w="1349" w:type="dxa"/>
          </w:tcPr>
          <w:p w14:paraId="13E3984A" w14:textId="77777777" w:rsidR="00CA3EB1" w:rsidRPr="00CA3EB1" w:rsidRDefault="00CA3EB1" w:rsidP="00A63E30">
            <w:pPr>
              <w:rPr>
                <w:rFonts w:cs="Times New Roman"/>
                <w:b/>
                <w:bCs/>
                <w:szCs w:val="24"/>
              </w:rPr>
            </w:pPr>
            <w:r w:rsidRPr="00CA3EB1">
              <w:rPr>
                <w:rFonts w:cs="Times New Roman"/>
                <w:b/>
                <w:bCs/>
                <w:szCs w:val="24"/>
              </w:rPr>
              <w:t>100</w:t>
            </w:r>
          </w:p>
        </w:tc>
        <w:tc>
          <w:tcPr>
            <w:tcW w:w="1070" w:type="dxa"/>
          </w:tcPr>
          <w:p w14:paraId="1D561B03" w14:textId="77777777" w:rsidR="00CA3EB1" w:rsidRPr="00CA3EB1" w:rsidRDefault="00CA3EB1" w:rsidP="00A63E30">
            <w:pPr>
              <w:rPr>
                <w:rFonts w:cs="Times New Roman"/>
                <w:b/>
                <w:bCs/>
                <w:szCs w:val="24"/>
              </w:rPr>
            </w:pPr>
            <w:r w:rsidRPr="00CA3EB1">
              <w:rPr>
                <w:rFonts w:cs="Times New Roman"/>
                <w:b/>
                <w:bCs/>
                <w:szCs w:val="24"/>
              </w:rPr>
              <w:t>67</w:t>
            </w:r>
          </w:p>
        </w:tc>
        <w:tc>
          <w:tcPr>
            <w:tcW w:w="1349" w:type="dxa"/>
          </w:tcPr>
          <w:p w14:paraId="0B570A8D" w14:textId="77777777" w:rsidR="00CA3EB1" w:rsidRPr="00CA3EB1" w:rsidRDefault="00CA3EB1" w:rsidP="00A63E30">
            <w:pPr>
              <w:rPr>
                <w:rFonts w:cs="Times New Roman"/>
                <w:b/>
                <w:bCs/>
                <w:szCs w:val="24"/>
              </w:rPr>
            </w:pPr>
            <w:r w:rsidRPr="00CA3EB1">
              <w:rPr>
                <w:rFonts w:cs="Times New Roman"/>
                <w:b/>
                <w:bCs/>
                <w:szCs w:val="24"/>
              </w:rPr>
              <w:t>100</w:t>
            </w:r>
          </w:p>
        </w:tc>
      </w:tr>
    </w:tbl>
    <w:p w14:paraId="112525C4" w14:textId="77777777" w:rsidR="00CA3EB1" w:rsidRPr="005A3CD5" w:rsidRDefault="00CA3EB1" w:rsidP="0024027D">
      <w:pPr>
        <w:autoSpaceDE w:val="0"/>
        <w:autoSpaceDN w:val="0"/>
        <w:adjustRightInd w:val="0"/>
        <w:spacing w:after="0" w:line="480" w:lineRule="auto"/>
        <w:rPr>
          <w:rFonts w:cs="Times New Roman"/>
          <w:bCs/>
          <w:szCs w:val="24"/>
          <w:lang w:val="en-GB"/>
        </w:rPr>
      </w:pPr>
    </w:p>
    <w:p w14:paraId="15435FE5" w14:textId="556FDAB1" w:rsidR="0024027D" w:rsidRPr="0024027D" w:rsidRDefault="0024027D" w:rsidP="0024027D">
      <w:pPr>
        <w:autoSpaceDE w:val="0"/>
        <w:autoSpaceDN w:val="0"/>
        <w:adjustRightInd w:val="0"/>
        <w:spacing w:after="0" w:line="480" w:lineRule="auto"/>
        <w:jc w:val="both"/>
        <w:rPr>
          <w:rFonts w:cs="Times New Roman"/>
          <w:i/>
          <w:iCs/>
          <w:szCs w:val="24"/>
          <w:lang w:val="en-GB"/>
        </w:rPr>
      </w:pPr>
      <w:r w:rsidRPr="005F38CA">
        <w:rPr>
          <w:rFonts w:cs="Times New Roman"/>
          <w:i/>
          <w:iCs/>
          <w:szCs w:val="24"/>
          <w:lang w:val="en-GB"/>
        </w:rPr>
        <w:lastRenderedPageBreak/>
        <w:t>Source: Field survey, 2022</w:t>
      </w:r>
    </w:p>
    <w:p w14:paraId="35EEBBD6" w14:textId="356FDE19" w:rsidR="002D4641" w:rsidRPr="005A3CD5" w:rsidRDefault="000C6FA5" w:rsidP="002D4641">
      <w:pPr>
        <w:spacing w:before="240" w:after="200" w:line="480" w:lineRule="auto"/>
        <w:contextualSpacing/>
        <w:jc w:val="both"/>
        <w:rPr>
          <w:szCs w:val="24"/>
          <w:lang w:val="en-GB"/>
        </w:rPr>
      </w:pPr>
      <w:r>
        <w:rPr>
          <w:szCs w:val="24"/>
          <w:lang w:val="en-GB"/>
        </w:rPr>
        <w:t>It is frequently considered that someone's degree of awareness and appreciation of current events is somewhat influenced by their educational background (Pogbekuu, 2007). In light of this, this study was interested in determining the educational attainment of developers in the Wa Municipality.</w:t>
      </w:r>
      <w:r w:rsidR="00BA1E70">
        <w:rPr>
          <w:szCs w:val="24"/>
          <w:lang w:val="en-GB"/>
        </w:rPr>
        <w:t xml:space="preserve"> </w:t>
      </w:r>
      <w:r w:rsidR="00BA1E70">
        <w:rPr>
          <w:rFonts w:cs="Times New Roman"/>
          <w:szCs w:val="24"/>
          <w:lang w:val="en-GB"/>
        </w:rPr>
        <w:t>It has been shown that 11% of the participants have</w:t>
      </w:r>
      <w:r w:rsidR="00BA1E70" w:rsidRPr="00F10603">
        <w:rPr>
          <w:rFonts w:cs="Times New Roman"/>
          <w:szCs w:val="24"/>
          <w:lang w:val="en-GB"/>
        </w:rPr>
        <w:t xml:space="preserve"> not</w:t>
      </w:r>
      <w:r w:rsidR="00BA1E70">
        <w:rPr>
          <w:rFonts w:cs="Times New Roman"/>
          <w:szCs w:val="24"/>
          <w:lang w:val="en-GB"/>
        </w:rPr>
        <w:t xml:space="preserve"> had</w:t>
      </w:r>
      <w:r w:rsidR="00BA1E70" w:rsidRPr="00F10603">
        <w:rPr>
          <w:rFonts w:cs="Times New Roman"/>
          <w:szCs w:val="24"/>
          <w:lang w:val="en-GB"/>
        </w:rPr>
        <w:t xml:space="preserve"> any</w:t>
      </w:r>
      <w:r w:rsidR="00BA1E70">
        <w:rPr>
          <w:rFonts w:cs="Times New Roman"/>
          <w:szCs w:val="24"/>
          <w:lang w:val="en-GB"/>
        </w:rPr>
        <w:t xml:space="preserve"> form of formal education, the people the attained </w:t>
      </w:r>
      <w:r w:rsidR="00BA1E70" w:rsidRPr="00F10603">
        <w:rPr>
          <w:rFonts w:cs="Times New Roman"/>
          <w:szCs w:val="24"/>
          <w:lang w:val="en-GB"/>
        </w:rPr>
        <w:t>t</w:t>
      </w:r>
      <w:r w:rsidR="00BA1E70">
        <w:rPr>
          <w:rFonts w:cs="Times New Roman"/>
          <w:szCs w:val="24"/>
          <w:lang w:val="en-GB"/>
        </w:rPr>
        <w:t>ertiary education represents 27%, 41</w:t>
      </w:r>
      <w:r w:rsidR="00BA1E70" w:rsidRPr="00F10603">
        <w:rPr>
          <w:rFonts w:cs="Times New Roman"/>
          <w:szCs w:val="24"/>
          <w:lang w:val="en-GB"/>
        </w:rPr>
        <w:t>% attained secondary sch</w:t>
      </w:r>
      <w:r w:rsidR="00BA1E70">
        <w:rPr>
          <w:rFonts w:cs="Times New Roman"/>
          <w:szCs w:val="24"/>
          <w:lang w:val="en-GB"/>
        </w:rPr>
        <w:t>ool education and 22</w:t>
      </w:r>
      <w:r w:rsidR="00BA1E70" w:rsidRPr="00F10603">
        <w:rPr>
          <w:rFonts w:cs="Times New Roman"/>
          <w:szCs w:val="24"/>
          <w:lang w:val="en-GB"/>
        </w:rPr>
        <w:t>%</w:t>
      </w:r>
      <w:r w:rsidR="00BA1E70">
        <w:rPr>
          <w:rFonts w:cs="Times New Roman"/>
          <w:szCs w:val="24"/>
          <w:lang w:val="en-GB"/>
        </w:rPr>
        <w:t xml:space="preserve"> of the remaining respondents had received elementary </w:t>
      </w:r>
      <w:r w:rsidR="00BA1E70" w:rsidRPr="00F10603">
        <w:rPr>
          <w:rFonts w:cs="Times New Roman"/>
          <w:szCs w:val="24"/>
          <w:lang w:val="en-GB"/>
        </w:rPr>
        <w:t>education</w:t>
      </w:r>
      <w:r w:rsidR="00BA1E70">
        <w:rPr>
          <w:rFonts w:cs="Times New Roman"/>
          <w:szCs w:val="24"/>
          <w:lang w:val="en-GB"/>
        </w:rPr>
        <w:t>,</w:t>
      </w:r>
      <w:r w:rsidR="0024027D">
        <w:rPr>
          <w:szCs w:val="24"/>
          <w:lang w:val="en-GB"/>
        </w:rPr>
        <w:t xml:space="preserve"> </w:t>
      </w:r>
      <w:r w:rsidR="0024027D" w:rsidRPr="00662D7F">
        <w:rPr>
          <w:szCs w:val="24"/>
          <w:lang w:val="en-GB"/>
        </w:rPr>
        <w:t xml:space="preserve">this is indicated in the </w:t>
      </w:r>
      <w:r w:rsidR="0024027D" w:rsidRPr="005026D8">
        <w:rPr>
          <w:szCs w:val="24"/>
          <w:lang w:val="en-GB"/>
        </w:rPr>
        <w:t xml:space="preserve">Table </w:t>
      </w:r>
      <w:r w:rsidR="0024027D" w:rsidRPr="00662D7F">
        <w:rPr>
          <w:szCs w:val="24"/>
          <w:lang w:val="en-GB"/>
        </w:rPr>
        <w:t>4.</w:t>
      </w:r>
      <w:r w:rsidR="00BA1E70">
        <w:rPr>
          <w:szCs w:val="24"/>
          <w:lang w:val="en-GB"/>
        </w:rPr>
        <w:t>2</w:t>
      </w:r>
      <w:r w:rsidR="0024027D" w:rsidRPr="00662D7F">
        <w:rPr>
          <w:szCs w:val="24"/>
          <w:lang w:val="en-GB"/>
        </w:rPr>
        <w:t>. This implies that majority of home builders (</w:t>
      </w:r>
      <w:r w:rsidR="00BA1E70">
        <w:rPr>
          <w:rFonts w:cs="Times New Roman"/>
          <w:szCs w:val="24"/>
          <w:lang w:val="en-GB"/>
        </w:rPr>
        <w:t xml:space="preserve">89%) </w:t>
      </w:r>
      <w:r w:rsidR="0024027D" w:rsidRPr="00662D7F">
        <w:rPr>
          <w:szCs w:val="24"/>
          <w:lang w:val="en-GB"/>
        </w:rPr>
        <w:t xml:space="preserve">in the </w:t>
      </w:r>
      <w:r w:rsidR="003A356C">
        <w:rPr>
          <w:szCs w:val="24"/>
          <w:lang w:val="en-GB"/>
        </w:rPr>
        <w:t>study area</w:t>
      </w:r>
      <w:r w:rsidR="0024027D" w:rsidRPr="00662D7F">
        <w:rPr>
          <w:szCs w:val="24"/>
          <w:lang w:val="en-GB"/>
        </w:rPr>
        <w:t xml:space="preserve"> are literates and therefore will appreciate the need for acquiring land using the right channels </w:t>
      </w:r>
      <w:r w:rsidR="00981656" w:rsidRPr="00662D7F">
        <w:rPr>
          <w:szCs w:val="24"/>
          <w:lang w:val="en-GB"/>
        </w:rPr>
        <w:t>and</w:t>
      </w:r>
      <w:r w:rsidR="0024027D" w:rsidRPr="00662D7F">
        <w:rPr>
          <w:szCs w:val="24"/>
          <w:lang w:val="en-GB"/>
        </w:rPr>
        <w:t xml:space="preserve"> regist</w:t>
      </w:r>
      <w:r w:rsidR="008743C6">
        <w:rPr>
          <w:szCs w:val="24"/>
          <w:lang w:val="en-GB"/>
        </w:rPr>
        <w:t>ering this land with the right land sector a</w:t>
      </w:r>
      <w:r w:rsidR="0024027D" w:rsidRPr="00662D7F">
        <w:rPr>
          <w:szCs w:val="24"/>
          <w:lang w:val="en-GB"/>
        </w:rPr>
        <w:t>gencies</w:t>
      </w:r>
      <w:r w:rsidR="00BA1E70">
        <w:rPr>
          <w:szCs w:val="24"/>
          <w:lang w:val="en-GB"/>
        </w:rPr>
        <w:t xml:space="preserve"> </w:t>
      </w:r>
      <w:r w:rsidR="002D4641" w:rsidRPr="00F10603">
        <w:rPr>
          <w:rFonts w:cs="Times New Roman"/>
          <w:szCs w:val="24"/>
          <w:lang w:val="en-GB"/>
        </w:rPr>
        <w:t>to avoid land related conflict</w:t>
      </w:r>
      <w:r w:rsidR="00BA1E70">
        <w:rPr>
          <w:rFonts w:cs="Times New Roman"/>
          <w:szCs w:val="24"/>
          <w:lang w:val="en-GB"/>
        </w:rPr>
        <w:t xml:space="preserve">s </w:t>
      </w:r>
      <w:r w:rsidR="00981656">
        <w:rPr>
          <w:rFonts w:cs="Times New Roman"/>
          <w:szCs w:val="24"/>
          <w:lang w:val="en-GB"/>
        </w:rPr>
        <w:t>and</w:t>
      </w:r>
      <w:r w:rsidR="00BA1E70">
        <w:rPr>
          <w:rFonts w:cs="Times New Roman"/>
          <w:szCs w:val="24"/>
          <w:lang w:val="en-GB"/>
        </w:rPr>
        <w:t xml:space="preserve"> ensure efficient physical planning and development</w:t>
      </w:r>
      <w:r w:rsidR="002D4641" w:rsidRPr="00F10603">
        <w:rPr>
          <w:rFonts w:cs="Times New Roman"/>
          <w:szCs w:val="24"/>
          <w:lang w:val="en-GB"/>
        </w:rPr>
        <w:t>.</w:t>
      </w:r>
      <w:r w:rsidR="00D1053F">
        <w:rPr>
          <w:rFonts w:cs="Times New Roman"/>
          <w:szCs w:val="24"/>
          <w:lang w:val="en-GB"/>
        </w:rPr>
        <w:t xml:space="preserve"> </w:t>
      </w:r>
    </w:p>
    <w:p w14:paraId="3B210D7C" w14:textId="22C59C84" w:rsidR="00CE0432" w:rsidRPr="006F4BB0" w:rsidRDefault="008F4021" w:rsidP="006F4BB0">
      <w:pPr>
        <w:pStyle w:val="Heading2"/>
      </w:pPr>
      <w:bookmarkStart w:id="127" w:name="_Toc526349218"/>
      <w:bookmarkStart w:id="128" w:name="_Toc3105305"/>
      <w:bookmarkStart w:id="129" w:name="_Toc148938234"/>
      <w:r w:rsidRPr="006F4BB0">
        <w:t>4.3</w:t>
      </w:r>
      <w:r w:rsidR="00CE0432" w:rsidRPr="006F4BB0">
        <w:t xml:space="preserve"> The nature</w:t>
      </w:r>
      <w:r w:rsidR="00D81827" w:rsidRPr="006F4BB0">
        <w:t xml:space="preserve"> and causes</w:t>
      </w:r>
      <w:r w:rsidR="00DD0D32" w:rsidRPr="006F4BB0">
        <w:t xml:space="preserve"> of land</w:t>
      </w:r>
      <w:r w:rsidR="00CE0432" w:rsidRPr="006F4BB0">
        <w:t xml:space="preserve"> conflict</w:t>
      </w:r>
      <w:r w:rsidR="00104FC2" w:rsidRPr="006F4BB0">
        <w:t>s</w:t>
      </w:r>
      <w:r w:rsidR="00CE0432" w:rsidRPr="006F4BB0">
        <w:t xml:space="preserve"> </w:t>
      </w:r>
      <w:bookmarkEnd w:id="127"/>
      <w:bookmarkEnd w:id="128"/>
      <w:r w:rsidR="00DD0D32" w:rsidRPr="006F4BB0">
        <w:t xml:space="preserve">in the </w:t>
      </w:r>
      <w:r w:rsidR="008F2717" w:rsidRPr="006F4BB0">
        <w:t>Wa Municipality</w:t>
      </w:r>
      <w:bookmarkEnd w:id="129"/>
    </w:p>
    <w:p w14:paraId="66455075" w14:textId="72E85A44" w:rsidR="00AB24DA" w:rsidRPr="008660EF" w:rsidRDefault="00324BCC" w:rsidP="00AB24DA">
      <w:pPr>
        <w:spacing w:line="480" w:lineRule="auto"/>
        <w:jc w:val="both"/>
        <w:rPr>
          <w:lang w:val="en-GB"/>
        </w:rPr>
      </w:pPr>
      <w:r>
        <w:rPr>
          <w:lang w:val="en-GB"/>
        </w:rPr>
        <w:t>Land conflict is becoming predominant in the</w:t>
      </w:r>
      <w:r w:rsidR="00AB24DA">
        <w:rPr>
          <w:lang w:val="en-GB"/>
        </w:rPr>
        <w:t xml:space="preserve"> </w:t>
      </w:r>
      <w:r w:rsidR="002C2E59">
        <w:rPr>
          <w:lang w:val="en-GB"/>
        </w:rPr>
        <w:t>Wa M</w:t>
      </w:r>
      <w:r w:rsidR="00AB24DA">
        <w:rPr>
          <w:lang w:val="en-GB"/>
        </w:rPr>
        <w:t>unicipality which affe</w:t>
      </w:r>
      <w:r w:rsidR="00965545">
        <w:rPr>
          <w:lang w:val="en-GB"/>
        </w:rPr>
        <w:t xml:space="preserve">cts </w:t>
      </w:r>
      <w:r w:rsidR="002C2E59">
        <w:rPr>
          <w:lang w:val="en-GB"/>
        </w:rPr>
        <w:t xml:space="preserve">physical </w:t>
      </w:r>
      <w:r w:rsidR="00965545">
        <w:rPr>
          <w:lang w:val="en-GB"/>
        </w:rPr>
        <w:t>planning. The resea</w:t>
      </w:r>
      <w:r w:rsidR="003D1103">
        <w:rPr>
          <w:lang w:val="en-GB"/>
        </w:rPr>
        <w:t>r</w:t>
      </w:r>
      <w:r w:rsidR="00965545">
        <w:rPr>
          <w:lang w:val="en-GB"/>
        </w:rPr>
        <w:t>ch</w:t>
      </w:r>
      <w:r w:rsidR="00AB24DA">
        <w:rPr>
          <w:lang w:val="en-GB"/>
        </w:rPr>
        <w:t xml:space="preserve"> f</w:t>
      </w:r>
      <w:r w:rsidR="002C2E59">
        <w:rPr>
          <w:lang w:val="en-GB"/>
        </w:rPr>
        <w:t>ound</w:t>
      </w:r>
      <w:r w:rsidR="00AB24DA">
        <w:rPr>
          <w:lang w:val="en-GB"/>
        </w:rPr>
        <w:t xml:space="preserve"> out that </w:t>
      </w:r>
      <w:r w:rsidR="002C2E59">
        <w:rPr>
          <w:lang w:val="en-GB"/>
        </w:rPr>
        <w:t xml:space="preserve">the nature of the conflicts </w:t>
      </w:r>
      <w:r w:rsidR="00B672F4">
        <w:rPr>
          <w:lang w:val="en-GB"/>
        </w:rPr>
        <w:t>is</w:t>
      </w:r>
      <w:r w:rsidR="002C2E59">
        <w:rPr>
          <w:lang w:val="en-GB"/>
        </w:rPr>
        <w:t xml:space="preserve"> multi-faceted, </w:t>
      </w:r>
      <w:r w:rsidR="00AB24DA">
        <w:rPr>
          <w:lang w:val="en-GB"/>
        </w:rPr>
        <w:t>some of the conflict</w:t>
      </w:r>
      <w:r w:rsidR="002C2E59">
        <w:rPr>
          <w:lang w:val="en-GB"/>
        </w:rPr>
        <w:t>s</w:t>
      </w:r>
      <w:r w:rsidR="00AB24DA">
        <w:rPr>
          <w:lang w:val="en-GB"/>
        </w:rPr>
        <w:t xml:space="preserve"> are within families</w:t>
      </w:r>
      <w:r w:rsidR="002C2E59">
        <w:rPr>
          <w:lang w:val="en-GB"/>
        </w:rPr>
        <w:t xml:space="preserve"> (Intra-family land conflicts),</w:t>
      </w:r>
      <w:r w:rsidR="00AB24DA">
        <w:rPr>
          <w:lang w:val="en-GB"/>
        </w:rPr>
        <w:t xml:space="preserve"> </w:t>
      </w:r>
      <w:r w:rsidR="00F0715E">
        <w:rPr>
          <w:lang w:val="en-GB"/>
        </w:rPr>
        <w:t>and between families (Inter-family land conflicts and even some between communities inter communal land conflict</w:t>
      </w:r>
      <w:r w:rsidR="00E3172D">
        <w:rPr>
          <w:lang w:val="en-GB"/>
        </w:rPr>
        <w:t xml:space="preserve"> </w:t>
      </w:r>
      <w:r w:rsidR="00E3172D" w:rsidRPr="008660EF">
        <w:rPr>
          <w:rFonts w:cs="Times New Roman"/>
          <w:szCs w:val="24"/>
          <w:lang w:val="en-GB"/>
        </w:rPr>
        <w:t>(</w:t>
      </w:r>
      <w:r w:rsidR="00E3172D" w:rsidRPr="008660EF">
        <w:rPr>
          <w:rFonts w:cs="Times New Roman"/>
          <w:szCs w:val="24"/>
          <w:shd w:val="clear" w:color="auto" w:fill="FFFFFF"/>
        </w:rPr>
        <w:t>Mends, 2017</w:t>
      </w:r>
      <w:r w:rsidR="00E3172D" w:rsidRPr="008660EF">
        <w:rPr>
          <w:rFonts w:cs="Times New Roman"/>
          <w:szCs w:val="24"/>
          <w:lang w:val="en-GB"/>
        </w:rPr>
        <w:t>).</w:t>
      </w:r>
    </w:p>
    <w:p w14:paraId="2FE3D2F1" w14:textId="34F9F70C" w:rsidR="00C61AAD" w:rsidRPr="006F4BB0" w:rsidRDefault="00C61AAD" w:rsidP="006F4BB0">
      <w:pPr>
        <w:pStyle w:val="Heading3"/>
      </w:pPr>
      <w:bookmarkStart w:id="130" w:name="_Toc148938235"/>
      <w:r w:rsidRPr="006F4BB0">
        <w:t>4.3.1</w:t>
      </w:r>
      <w:r w:rsidR="008743C6" w:rsidRPr="006F4BB0">
        <w:t xml:space="preserve"> </w:t>
      </w:r>
      <w:bookmarkStart w:id="131" w:name="_Hlk147639618"/>
      <w:r w:rsidR="002D4305" w:rsidRPr="006F4BB0">
        <w:t xml:space="preserve">Causes </w:t>
      </w:r>
      <w:r w:rsidR="008743C6" w:rsidRPr="006F4BB0">
        <w:t xml:space="preserve">of land </w:t>
      </w:r>
      <w:r w:rsidR="002D4305" w:rsidRPr="006F4BB0">
        <w:t>use conflicts</w:t>
      </w:r>
      <w:r w:rsidR="008743C6" w:rsidRPr="006F4BB0">
        <w:t xml:space="preserve"> </w:t>
      </w:r>
      <w:bookmarkEnd w:id="131"/>
      <w:r w:rsidR="008743C6" w:rsidRPr="006F4BB0">
        <w:t>in the m</w:t>
      </w:r>
      <w:r w:rsidRPr="006F4BB0">
        <w:t>unicipality</w:t>
      </w:r>
      <w:bookmarkEnd w:id="130"/>
    </w:p>
    <w:p w14:paraId="5021C4DD" w14:textId="0048061A" w:rsidR="00653F7B" w:rsidRPr="00133E42" w:rsidRDefault="00B94D1D" w:rsidP="00653F7B">
      <w:pPr>
        <w:spacing w:line="480" w:lineRule="auto"/>
        <w:jc w:val="both"/>
        <w:rPr>
          <w:rFonts w:cs="Times New Roman"/>
          <w:iCs/>
          <w:szCs w:val="24"/>
        </w:rPr>
      </w:pPr>
      <w:r w:rsidRPr="00B94D1D">
        <w:rPr>
          <w:szCs w:val="24"/>
          <w:lang w:val="en-GB"/>
        </w:rPr>
        <w:t>In Wa Municipality, land use conflicts are l</w:t>
      </w:r>
      <w:r w:rsidR="00A11EA4">
        <w:rPr>
          <w:szCs w:val="24"/>
          <w:lang w:val="en-GB"/>
        </w:rPr>
        <w:t>ike a story waiting to be told, u</w:t>
      </w:r>
      <w:r w:rsidRPr="00B94D1D">
        <w:rPr>
          <w:szCs w:val="24"/>
          <w:lang w:val="en-GB"/>
        </w:rPr>
        <w:t>nderstanding why these conflicts happen is important for the well-being of the community.</w:t>
      </w:r>
      <w:r>
        <w:rPr>
          <w:szCs w:val="24"/>
          <w:lang w:val="en-GB"/>
        </w:rPr>
        <w:t xml:space="preserve"> Land use conflicts is caused</w:t>
      </w:r>
      <w:r w:rsidR="00A11EA4">
        <w:rPr>
          <w:szCs w:val="24"/>
          <w:lang w:val="en-GB"/>
        </w:rPr>
        <w:t xml:space="preserve"> by different phenomenon which </w:t>
      </w:r>
      <w:r>
        <w:rPr>
          <w:szCs w:val="24"/>
          <w:lang w:val="en-GB"/>
        </w:rPr>
        <w:t>include;</w:t>
      </w:r>
      <w:r w:rsidR="00653F7B" w:rsidRPr="00653F7B">
        <w:rPr>
          <w:rFonts w:cs="Times New Roman"/>
          <w:iCs/>
          <w:szCs w:val="24"/>
        </w:rPr>
        <w:t xml:space="preserve"> </w:t>
      </w:r>
      <w:r w:rsidR="00A11EA4">
        <w:rPr>
          <w:rFonts w:cs="Times New Roman"/>
          <w:iCs/>
          <w:szCs w:val="24"/>
        </w:rPr>
        <w:t>l</w:t>
      </w:r>
      <w:r w:rsidR="00653F7B" w:rsidRPr="00133E42">
        <w:rPr>
          <w:rFonts w:cs="Times New Roman"/>
          <w:iCs/>
          <w:szCs w:val="24"/>
        </w:rPr>
        <w:t>imited availability of land resources, such as arable land lead</w:t>
      </w:r>
      <w:r w:rsidR="00653F7B">
        <w:rPr>
          <w:rFonts w:cs="Times New Roman"/>
          <w:iCs/>
          <w:szCs w:val="24"/>
        </w:rPr>
        <w:t>s</w:t>
      </w:r>
      <w:r w:rsidR="00653F7B" w:rsidRPr="00133E42">
        <w:rPr>
          <w:rFonts w:cs="Times New Roman"/>
          <w:iCs/>
          <w:szCs w:val="24"/>
        </w:rPr>
        <w:t xml:space="preserve"> to </w:t>
      </w:r>
      <w:r w:rsidR="00653F7B">
        <w:rPr>
          <w:rFonts w:cs="Times New Roman"/>
          <w:iCs/>
          <w:szCs w:val="24"/>
        </w:rPr>
        <w:t xml:space="preserve">land use </w:t>
      </w:r>
      <w:r w:rsidR="00653F7B" w:rsidRPr="00133E42">
        <w:rPr>
          <w:rFonts w:cs="Times New Roman"/>
          <w:iCs/>
          <w:szCs w:val="24"/>
        </w:rPr>
        <w:t xml:space="preserve">conflicts as various groups vie for access </w:t>
      </w:r>
      <w:r w:rsidR="00653F7B" w:rsidRPr="00133E42">
        <w:rPr>
          <w:rFonts w:cs="Times New Roman"/>
          <w:iCs/>
          <w:szCs w:val="24"/>
        </w:rPr>
        <w:lastRenderedPageBreak/>
        <w:t>and utilization. Rapid urban growth</w:t>
      </w:r>
      <w:r w:rsidR="00653F7B">
        <w:rPr>
          <w:rFonts w:cs="Times New Roman"/>
          <w:iCs/>
          <w:szCs w:val="24"/>
        </w:rPr>
        <w:t xml:space="preserve"> is a</w:t>
      </w:r>
      <w:r w:rsidR="00653F7B" w:rsidRPr="00133E42">
        <w:rPr>
          <w:rFonts w:cs="Times New Roman"/>
          <w:iCs/>
          <w:szCs w:val="24"/>
        </w:rPr>
        <w:t xml:space="preserve"> result </w:t>
      </w:r>
      <w:r w:rsidR="00653F7B">
        <w:rPr>
          <w:rFonts w:cs="Times New Roman"/>
          <w:iCs/>
          <w:szCs w:val="24"/>
        </w:rPr>
        <w:t>of</w:t>
      </w:r>
      <w:r w:rsidR="00653F7B" w:rsidRPr="00133E42">
        <w:rPr>
          <w:rFonts w:cs="Times New Roman"/>
          <w:iCs/>
          <w:szCs w:val="24"/>
        </w:rPr>
        <w:t xml:space="preserve"> increased demand for land for housing, infrastructure, and commercial purposes, leading to clashes with existing land uses</w:t>
      </w:r>
      <w:r w:rsidR="00DA188A" w:rsidRPr="00133E42">
        <w:rPr>
          <w:rFonts w:cs="Times New Roman"/>
          <w:iCs/>
          <w:szCs w:val="24"/>
        </w:rPr>
        <w:t>. Rapid urban growth</w:t>
      </w:r>
      <w:r w:rsidR="00DA188A">
        <w:rPr>
          <w:rFonts w:cs="Times New Roman"/>
          <w:iCs/>
          <w:szCs w:val="24"/>
        </w:rPr>
        <w:t xml:space="preserve"> is a</w:t>
      </w:r>
      <w:r w:rsidR="00DA188A" w:rsidRPr="00133E42">
        <w:rPr>
          <w:rFonts w:cs="Times New Roman"/>
          <w:iCs/>
          <w:szCs w:val="24"/>
        </w:rPr>
        <w:t xml:space="preserve"> result </w:t>
      </w:r>
      <w:r w:rsidR="00DA188A">
        <w:rPr>
          <w:rFonts w:cs="Times New Roman"/>
          <w:iCs/>
          <w:szCs w:val="24"/>
        </w:rPr>
        <w:t>of</w:t>
      </w:r>
      <w:r w:rsidR="00DA188A" w:rsidRPr="00133E42">
        <w:rPr>
          <w:rFonts w:cs="Times New Roman"/>
          <w:iCs/>
          <w:szCs w:val="24"/>
        </w:rPr>
        <w:t xml:space="preserve"> increased demand for land for housing, infrastructure, and commercial purposes, leading to clashes with existing land uses.</w:t>
      </w:r>
      <w:r w:rsidR="00DA188A">
        <w:rPr>
          <w:rFonts w:cs="Times New Roman"/>
          <w:iCs/>
          <w:szCs w:val="24"/>
        </w:rPr>
        <w:t xml:space="preserve"> (Ma et al., 2020)</w:t>
      </w:r>
      <w:r w:rsidR="00653F7B" w:rsidRPr="00133E42">
        <w:rPr>
          <w:rFonts w:cs="Times New Roman"/>
          <w:iCs/>
          <w:szCs w:val="24"/>
        </w:rPr>
        <w:t xml:space="preserve">. Ambiguous or disputed land ownership and property rights </w:t>
      </w:r>
      <w:r w:rsidR="00653F7B">
        <w:rPr>
          <w:rFonts w:cs="Times New Roman"/>
          <w:iCs/>
          <w:szCs w:val="24"/>
        </w:rPr>
        <w:t>are also another</w:t>
      </w:r>
      <w:r w:rsidR="00653F7B" w:rsidRPr="00133E42">
        <w:rPr>
          <w:rFonts w:cs="Times New Roman"/>
          <w:iCs/>
          <w:szCs w:val="24"/>
        </w:rPr>
        <w:t xml:space="preserve"> breeding ground for </w:t>
      </w:r>
      <w:r w:rsidR="00653F7B">
        <w:rPr>
          <w:rFonts w:cs="Times New Roman"/>
          <w:iCs/>
          <w:szCs w:val="24"/>
        </w:rPr>
        <w:t xml:space="preserve">land use </w:t>
      </w:r>
      <w:r w:rsidR="00653F7B" w:rsidRPr="00133E42">
        <w:rPr>
          <w:rFonts w:cs="Times New Roman"/>
          <w:iCs/>
          <w:szCs w:val="24"/>
        </w:rPr>
        <w:t>conflicts, with different parties laying claim to the same piece of land. Socioeconomic differences</w:t>
      </w:r>
      <w:r w:rsidR="00653F7B">
        <w:rPr>
          <w:rFonts w:cs="Times New Roman"/>
          <w:iCs/>
          <w:szCs w:val="24"/>
        </w:rPr>
        <w:t xml:space="preserve"> also</w:t>
      </w:r>
      <w:r w:rsidR="00653F7B" w:rsidRPr="00133E42">
        <w:rPr>
          <w:rFonts w:cs="Times New Roman"/>
          <w:iCs/>
          <w:szCs w:val="24"/>
        </w:rPr>
        <w:t xml:space="preserve"> </w:t>
      </w:r>
      <w:r w:rsidR="00653F7B">
        <w:rPr>
          <w:rFonts w:cs="Times New Roman"/>
          <w:iCs/>
          <w:szCs w:val="24"/>
        </w:rPr>
        <w:t>contribute</w:t>
      </w:r>
      <w:r w:rsidR="00653F7B" w:rsidRPr="00133E42">
        <w:rPr>
          <w:rFonts w:cs="Times New Roman"/>
          <w:iCs/>
          <w:szCs w:val="24"/>
        </w:rPr>
        <w:t xml:space="preserve"> to tensions when wealthier individuals or corporations seek to exploit land for profit, often at the expense of local communities relying on the land for their livelihoods</w:t>
      </w:r>
      <w:r w:rsidR="00DA188A">
        <w:rPr>
          <w:rFonts w:cs="Times New Roman"/>
          <w:iCs/>
          <w:szCs w:val="24"/>
        </w:rPr>
        <w:t xml:space="preserve"> </w:t>
      </w:r>
      <w:r w:rsidR="00DA188A" w:rsidRPr="00AC76E8">
        <w:rPr>
          <w:rFonts w:cs="Times New Roman"/>
          <w:iCs/>
          <w:szCs w:val="24"/>
        </w:rPr>
        <w:t>(</w:t>
      </w:r>
      <w:r w:rsidR="00DA188A" w:rsidRPr="00AC76E8">
        <w:rPr>
          <w:rFonts w:cs="Times New Roman"/>
          <w:szCs w:val="24"/>
          <w:shd w:val="clear" w:color="auto" w:fill="FFFFFF"/>
        </w:rPr>
        <w:t>Boamah &amp; Overå, 2016</w:t>
      </w:r>
      <w:r w:rsidR="00DA188A" w:rsidRPr="00AC76E8">
        <w:rPr>
          <w:rFonts w:cs="Times New Roman"/>
          <w:iCs/>
          <w:szCs w:val="24"/>
        </w:rPr>
        <w:t>)</w:t>
      </w:r>
      <w:r w:rsidR="00653F7B" w:rsidRPr="00AC76E8">
        <w:rPr>
          <w:rFonts w:cs="Times New Roman"/>
          <w:iCs/>
          <w:szCs w:val="24"/>
        </w:rPr>
        <w:t>. Inadequate planning and zoning regulations result in haphazard development, leading to land use conflicts over incompatible land uses and environmental degradation. Communication gaps and consultation among stakeholders, including local communities, land sector agencies, and private entities lead to misunderstandings and land use conflicts</w:t>
      </w:r>
      <w:r w:rsidR="002D1CF8" w:rsidRPr="00AC76E8">
        <w:rPr>
          <w:rFonts w:cs="Times New Roman"/>
          <w:iCs/>
          <w:szCs w:val="24"/>
        </w:rPr>
        <w:t xml:space="preserve"> (</w:t>
      </w:r>
      <w:r w:rsidR="002D1CF8" w:rsidRPr="00AC76E8">
        <w:rPr>
          <w:rFonts w:cs="Times New Roman"/>
          <w:szCs w:val="24"/>
          <w:shd w:val="clear" w:color="auto" w:fill="FFFFFF"/>
        </w:rPr>
        <w:t>Nuhu, 2019</w:t>
      </w:r>
      <w:r w:rsidR="002D1CF8" w:rsidRPr="00AC76E8">
        <w:rPr>
          <w:rFonts w:cs="Times New Roman"/>
          <w:iCs/>
          <w:szCs w:val="24"/>
        </w:rPr>
        <w:t>)</w:t>
      </w:r>
      <w:r w:rsidR="00653F7B" w:rsidRPr="00AC76E8">
        <w:rPr>
          <w:rFonts w:cs="Times New Roman"/>
          <w:iCs/>
          <w:szCs w:val="24"/>
        </w:rPr>
        <w:t xml:space="preserve">. </w:t>
      </w:r>
      <w:r w:rsidR="00653F7B">
        <w:rPr>
          <w:rFonts w:cs="Times New Roman"/>
          <w:iCs/>
          <w:szCs w:val="24"/>
        </w:rPr>
        <w:t>During a key informant interview with a landlord in the municipal, he had this to say;</w:t>
      </w:r>
    </w:p>
    <w:p w14:paraId="36859886" w14:textId="4CDE830D" w:rsidR="00C61AAD" w:rsidRPr="007B1627" w:rsidRDefault="00251958" w:rsidP="007B1627">
      <w:pPr>
        <w:spacing w:line="360" w:lineRule="auto"/>
        <w:ind w:left="450" w:right="360" w:hanging="450"/>
        <w:jc w:val="both"/>
        <w:rPr>
          <w:i/>
          <w:szCs w:val="24"/>
          <w:lang w:val="en-GB"/>
        </w:rPr>
      </w:pPr>
      <w:r>
        <w:rPr>
          <w:i/>
          <w:szCs w:val="24"/>
          <w:lang w:val="en-GB"/>
        </w:rPr>
        <w:t xml:space="preserve">         </w:t>
      </w:r>
      <w:r w:rsidRPr="00251958">
        <w:rPr>
          <w:i/>
          <w:szCs w:val="24"/>
          <w:lang w:val="en-GB"/>
        </w:rPr>
        <w:t>“Immigrant settlers claimed ownership of lands and then communal land boundary disputes and family disputes began in the Municipality. Notable among these conflicts include, Busa and Biihe communal land conflict, Kperisi and Guli Communal land boundary dispute, the Banja family dispute, the Kabanye and Danko disputes etc. These all started when the people resorted to treating land as a commodity which is for sale and then the first settlers began having problems with their settler clans over boundary delineations. This is because there was no known boundary or size of land allocated for the settler clans, they were just given a place to settle and since their population keeps increasing the settlements also began expanding and then the issue of where each communal boundary ended was an issue”</w:t>
      </w:r>
      <w:r>
        <w:rPr>
          <w:i/>
          <w:szCs w:val="24"/>
          <w:lang w:val="en-GB"/>
        </w:rPr>
        <w:t xml:space="preserve"> </w:t>
      </w:r>
      <w:r w:rsidRPr="001F4C30">
        <w:rPr>
          <w:rFonts w:cs="Times New Roman"/>
          <w:iCs/>
          <w:szCs w:val="24"/>
          <w:lang w:val="en-GB"/>
        </w:rPr>
        <w:t>(</w:t>
      </w:r>
      <w:r w:rsidRPr="001F4C30">
        <w:rPr>
          <w:rFonts w:cs="Times New Roman"/>
          <w:szCs w:val="24"/>
          <w:lang w:val="en-GB"/>
        </w:rPr>
        <w:t>Narration by a 65years male landlord from Sokpayiri, 2022)</w:t>
      </w:r>
      <w:r w:rsidR="00457503">
        <w:rPr>
          <w:rFonts w:cs="Times New Roman"/>
          <w:szCs w:val="24"/>
          <w:lang w:val="en-GB"/>
        </w:rPr>
        <w:t>.</w:t>
      </w:r>
    </w:p>
    <w:p w14:paraId="03AE0FDB" w14:textId="209CD837" w:rsidR="00440FB3" w:rsidRPr="00CD2E07" w:rsidRDefault="00440FB3" w:rsidP="00512FCF">
      <w:pPr>
        <w:spacing w:line="480" w:lineRule="auto"/>
        <w:jc w:val="both"/>
        <w:rPr>
          <w:rFonts w:cs="Times New Roman"/>
          <w:szCs w:val="24"/>
        </w:rPr>
      </w:pPr>
      <w:r w:rsidRPr="00CD2E07">
        <w:rPr>
          <w:rFonts w:cs="Times New Roman"/>
          <w:szCs w:val="24"/>
        </w:rPr>
        <w:lastRenderedPageBreak/>
        <w:t xml:space="preserve">Immigrant settlers claiming ownership of lands suggests a shift in the perception of land as a communal resource to a commodity for individual </w:t>
      </w:r>
      <w:r w:rsidRPr="00512FCF">
        <w:rPr>
          <w:rFonts w:cs="Times New Roman"/>
          <w:szCs w:val="24"/>
        </w:rPr>
        <w:t>ownership</w:t>
      </w:r>
      <w:r w:rsidR="007B1627" w:rsidRPr="00512FCF">
        <w:rPr>
          <w:rFonts w:cs="Times New Roman"/>
          <w:szCs w:val="24"/>
        </w:rPr>
        <w:t xml:space="preserve"> (</w:t>
      </w:r>
      <w:r w:rsidR="007B1627" w:rsidRPr="00512FCF">
        <w:rPr>
          <w:rFonts w:cs="Times New Roman"/>
          <w:szCs w:val="24"/>
          <w:shd w:val="clear" w:color="auto" w:fill="FFFFFF"/>
        </w:rPr>
        <w:t>Rotz, 2017</w:t>
      </w:r>
      <w:r w:rsidR="007B1627" w:rsidRPr="00512FCF">
        <w:rPr>
          <w:rFonts w:cs="Times New Roman"/>
          <w:szCs w:val="24"/>
        </w:rPr>
        <w:t>)</w:t>
      </w:r>
      <w:r w:rsidRPr="00512FCF">
        <w:rPr>
          <w:rFonts w:cs="Times New Roman"/>
          <w:szCs w:val="24"/>
        </w:rPr>
        <w:t xml:space="preserve">. This change in attitude may be influenced by various factors such as economic motivations, </w:t>
      </w:r>
      <w:r w:rsidRPr="00CD2E07">
        <w:rPr>
          <w:rFonts w:cs="Times New Roman"/>
          <w:szCs w:val="24"/>
        </w:rPr>
        <w:t xml:space="preserve">population growth, or external pressures. The mention of conflicts like Busa and Biihe communal land conflict, Kperisi and Guli Communal land boundary </w:t>
      </w:r>
      <w:r>
        <w:rPr>
          <w:rFonts w:cs="Times New Roman"/>
          <w:szCs w:val="24"/>
        </w:rPr>
        <w:t>land use conflicts</w:t>
      </w:r>
      <w:r w:rsidRPr="00CD2E07">
        <w:rPr>
          <w:rFonts w:cs="Times New Roman"/>
          <w:szCs w:val="24"/>
        </w:rPr>
        <w:t xml:space="preserve">, Banja family dispute, Kabanye, and Danko </w:t>
      </w:r>
      <w:r>
        <w:rPr>
          <w:rFonts w:cs="Times New Roman"/>
          <w:szCs w:val="24"/>
        </w:rPr>
        <w:t>land use conflict</w:t>
      </w:r>
      <w:r w:rsidRPr="00CD2E07">
        <w:rPr>
          <w:rFonts w:cs="Times New Roman"/>
          <w:szCs w:val="24"/>
        </w:rPr>
        <w:t>s highlights the diversity of land conflicts in the municipality.</w:t>
      </w:r>
      <w:r>
        <w:rPr>
          <w:rFonts w:cs="Times New Roman"/>
          <w:szCs w:val="24"/>
        </w:rPr>
        <w:t xml:space="preserve"> </w:t>
      </w:r>
      <w:r w:rsidRPr="00CD2E07">
        <w:rPr>
          <w:rFonts w:cs="Times New Roman"/>
          <w:szCs w:val="24"/>
        </w:rPr>
        <w:t xml:space="preserve">Communal </w:t>
      </w:r>
      <w:r>
        <w:rPr>
          <w:rFonts w:cs="Times New Roman"/>
          <w:szCs w:val="24"/>
        </w:rPr>
        <w:t>land use conflict</w:t>
      </w:r>
      <w:r w:rsidRPr="00CD2E07">
        <w:rPr>
          <w:rFonts w:cs="Times New Roman"/>
          <w:szCs w:val="24"/>
        </w:rPr>
        <w:t>s indicate tensions over shared resources, possibly exacerbated by a lack of clear land demarcations. The narrative emphasizes the transformation of land into a commodity for sale, reflecting economic pressures or changing social dynamics.</w:t>
      </w:r>
    </w:p>
    <w:p w14:paraId="47A2F5C9" w14:textId="4EC18EA4" w:rsidR="00440FB3" w:rsidRPr="00CD2E07" w:rsidRDefault="00440FB3" w:rsidP="00440FB3">
      <w:pPr>
        <w:spacing w:line="480" w:lineRule="auto"/>
        <w:jc w:val="both"/>
        <w:rPr>
          <w:rFonts w:cs="Times New Roman"/>
          <w:szCs w:val="24"/>
        </w:rPr>
      </w:pPr>
      <w:r w:rsidRPr="00CD2E07">
        <w:rPr>
          <w:rFonts w:cs="Times New Roman"/>
          <w:szCs w:val="24"/>
        </w:rPr>
        <w:t xml:space="preserve">Treating land as a commodity can lead to exploitation and competition, contributing to </w:t>
      </w:r>
      <w:r w:rsidRPr="00512FCF">
        <w:rPr>
          <w:rFonts w:cs="Times New Roman"/>
          <w:szCs w:val="24"/>
        </w:rPr>
        <w:t>conflicts, especially when there is no established framework for land transactions</w:t>
      </w:r>
      <w:r w:rsidR="00A81DBD" w:rsidRPr="00512FCF">
        <w:rPr>
          <w:rFonts w:cs="Times New Roman"/>
          <w:szCs w:val="24"/>
        </w:rPr>
        <w:t xml:space="preserve"> (</w:t>
      </w:r>
      <w:r w:rsidR="00A81DBD" w:rsidRPr="00512FCF">
        <w:rPr>
          <w:rFonts w:cs="Times New Roman"/>
          <w:szCs w:val="24"/>
          <w:shd w:val="clear" w:color="auto" w:fill="FFFFFF"/>
        </w:rPr>
        <w:t>Gertel et al., 2014</w:t>
      </w:r>
      <w:r w:rsidR="00A81DBD" w:rsidRPr="00512FCF">
        <w:rPr>
          <w:rFonts w:cs="Times New Roman"/>
          <w:szCs w:val="24"/>
        </w:rPr>
        <w:t>)</w:t>
      </w:r>
      <w:r w:rsidRPr="00512FCF">
        <w:rPr>
          <w:rFonts w:cs="Times New Roman"/>
          <w:szCs w:val="24"/>
        </w:rPr>
        <w:t xml:space="preserve">. The </w:t>
      </w:r>
      <w:r w:rsidRPr="00CD2E07">
        <w:rPr>
          <w:rFonts w:cs="Times New Roman"/>
          <w:szCs w:val="24"/>
        </w:rPr>
        <w:t xml:space="preserve">absence of known boundaries or allocated land sizes for settler clans underscores the significance of clear land governance and planning. The expansion of settlements without defined boundaries can lead to overlapping claims and </w:t>
      </w:r>
      <w:r>
        <w:rPr>
          <w:rFonts w:cs="Times New Roman"/>
          <w:szCs w:val="24"/>
        </w:rPr>
        <w:t>land use conflict</w:t>
      </w:r>
      <w:r w:rsidRPr="00CD2E07">
        <w:rPr>
          <w:rFonts w:cs="Times New Roman"/>
          <w:szCs w:val="24"/>
        </w:rPr>
        <w:t xml:space="preserve">s among settler clans. The mention of increasing populations leading to settlement expansion highlights demographic pressures as a contributing factor. Rapid population growth without corresponding land planning can intensify conflicts over space and resources. The lack of known boundaries for settler clans and the subsequent problems with delineations indicate a systemic issue in land administration and </w:t>
      </w:r>
      <w:r w:rsidRPr="00080D2D">
        <w:rPr>
          <w:rFonts w:cs="Times New Roman"/>
          <w:szCs w:val="24"/>
        </w:rPr>
        <w:t>planning</w:t>
      </w:r>
      <w:r w:rsidR="00A81DBD" w:rsidRPr="00080D2D">
        <w:rPr>
          <w:rFonts w:cs="Times New Roman"/>
          <w:szCs w:val="24"/>
        </w:rPr>
        <w:t xml:space="preserve"> (</w:t>
      </w:r>
      <w:r w:rsidR="00A81DBD" w:rsidRPr="00080D2D">
        <w:rPr>
          <w:rFonts w:cs="Times New Roman"/>
          <w:szCs w:val="24"/>
          <w:shd w:val="clear" w:color="auto" w:fill="FFFFFF"/>
        </w:rPr>
        <w:t>Dorries, 2017</w:t>
      </w:r>
      <w:r w:rsidR="00A81DBD" w:rsidRPr="00080D2D">
        <w:rPr>
          <w:rFonts w:cs="Times New Roman"/>
          <w:szCs w:val="24"/>
        </w:rPr>
        <w:t>)</w:t>
      </w:r>
      <w:r w:rsidRPr="00080D2D">
        <w:rPr>
          <w:rFonts w:cs="Times New Roman"/>
          <w:szCs w:val="24"/>
        </w:rPr>
        <w:t xml:space="preserve">. Poorly defined boundaries can create confusion and conflicts over land use </w:t>
      </w:r>
      <w:r w:rsidRPr="00CD2E07">
        <w:rPr>
          <w:rFonts w:cs="Times New Roman"/>
          <w:szCs w:val="24"/>
        </w:rPr>
        <w:t>rights.</w:t>
      </w:r>
    </w:p>
    <w:p w14:paraId="12945AA8" w14:textId="560A268C" w:rsidR="00440FB3" w:rsidRDefault="001D6483" w:rsidP="00C61AAD">
      <w:pPr>
        <w:autoSpaceDE w:val="0"/>
        <w:autoSpaceDN w:val="0"/>
        <w:adjustRightInd w:val="0"/>
        <w:spacing w:after="0" w:line="480" w:lineRule="auto"/>
        <w:jc w:val="both"/>
        <w:rPr>
          <w:szCs w:val="24"/>
          <w:lang w:val="en-GB"/>
        </w:rPr>
      </w:pPr>
      <w:r>
        <w:rPr>
          <w:szCs w:val="24"/>
          <w:lang w:val="en-GB"/>
        </w:rPr>
        <w:t>Also</w:t>
      </w:r>
      <w:r w:rsidR="00720DCB">
        <w:rPr>
          <w:szCs w:val="24"/>
          <w:lang w:val="en-GB"/>
        </w:rPr>
        <w:t>,</w:t>
      </w:r>
      <w:r>
        <w:rPr>
          <w:szCs w:val="24"/>
          <w:lang w:val="en-GB"/>
        </w:rPr>
        <w:t xml:space="preserve"> the municipal </w:t>
      </w:r>
      <w:r w:rsidR="00B23D8D">
        <w:rPr>
          <w:szCs w:val="24"/>
          <w:lang w:val="en-GB"/>
        </w:rPr>
        <w:t>physical</w:t>
      </w:r>
      <w:r>
        <w:rPr>
          <w:szCs w:val="24"/>
          <w:lang w:val="en-GB"/>
        </w:rPr>
        <w:t xml:space="preserve"> planner officer had this to say as part of the </w:t>
      </w:r>
      <w:r w:rsidR="00B23D8D">
        <w:rPr>
          <w:szCs w:val="24"/>
          <w:lang w:val="en-GB"/>
        </w:rPr>
        <w:t>causes</w:t>
      </w:r>
      <w:r>
        <w:rPr>
          <w:szCs w:val="24"/>
          <w:lang w:val="en-GB"/>
        </w:rPr>
        <w:t xml:space="preserve"> </w:t>
      </w:r>
      <w:r w:rsidR="00B23D8D">
        <w:rPr>
          <w:szCs w:val="24"/>
          <w:lang w:val="en-GB"/>
        </w:rPr>
        <w:t>of</w:t>
      </w:r>
      <w:r>
        <w:rPr>
          <w:szCs w:val="24"/>
          <w:lang w:val="en-GB"/>
        </w:rPr>
        <w:t xml:space="preserve"> land use conflicts in the Wa Municipality.</w:t>
      </w:r>
    </w:p>
    <w:p w14:paraId="30FF4191" w14:textId="77777777" w:rsidR="00080D2D" w:rsidRDefault="00720DCB" w:rsidP="00080D2D">
      <w:pPr>
        <w:spacing w:line="480" w:lineRule="auto"/>
        <w:ind w:left="720" w:right="720"/>
        <w:jc w:val="both"/>
        <w:rPr>
          <w:rFonts w:cs="Times New Roman"/>
          <w:iCs/>
          <w:szCs w:val="24"/>
          <w:lang w:val="en-GB"/>
        </w:rPr>
      </w:pPr>
      <w:r w:rsidRPr="008068B7">
        <w:rPr>
          <w:rFonts w:cs="Times New Roman"/>
          <w:i/>
          <w:iCs/>
          <w:szCs w:val="24"/>
        </w:rPr>
        <w:lastRenderedPageBreak/>
        <w:t>"The unregulated surge in land acquisitions within Wa Municipality, driven by population pressures and escalating land prices, stands as a significant cause of land use conflicts. Numerous private individuals, not originally part of the Tendaamba community, now possess extensive land holdings, surpassing even some Tendaambas. This trend is fueled by the acquisition of large land quantities at low prices, with the anticipation of future price hikes for subsequent reallocation to potential developers. This unbridled purchase and speculative approach make it challenging to manage or control these lands, as the allodial heads lose authority once the lands are sold to private entities"</w:t>
      </w:r>
      <w:r>
        <w:rPr>
          <w:rFonts w:cs="Times New Roman"/>
          <w:i/>
          <w:iCs/>
          <w:szCs w:val="24"/>
          <w:lang w:val="en-GB"/>
        </w:rPr>
        <w:t xml:space="preserve"> </w:t>
      </w:r>
      <w:r>
        <w:rPr>
          <w:rFonts w:cs="Times New Roman"/>
          <w:szCs w:val="24"/>
          <w:lang w:val="en-GB"/>
        </w:rPr>
        <w:t>(</w:t>
      </w:r>
      <w:r w:rsidRPr="000A37AE">
        <w:rPr>
          <w:rFonts w:cs="Times New Roman"/>
          <w:iCs/>
          <w:szCs w:val="24"/>
          <w:lang w:val="en-GB"/>
        </w:rPr>
        <w:t>Narrat</w:t>
      </w:r>
      <w:r>
        <w:rPr>
          <w:rFonts w:cs="Times New Roman"/>
          <w:iCs/>
          <w:szCs w:val="24"/>
          <w:lang w:val="en-GB"/>
        </w:rPr>
        <w:t>ion</w:t>
      </w:r>
      <w:r w:rsidRPr="000A37AE">
        <w:rPr>
          <w:rFonts w:cs="Times New Roman"/>
          <w:iCs/>
          <w:szCs w:val="24"/>
          <w:lang w:val="en-GB"/>
        </w:rPr>
        <w:t xml:space="preserve"> by</w:t>
      </w:r>
      <w:r>
        <w:rPr>
          <w:rFonts w:cs="Times New Roman"/>
          <w:iCs/>
          <w:szCs w:val="24"/>
          <w:lang w:val="en-GB"/>
        </w:rPr>
        <w:t xml:space="preserve"> the Municipal physical</w:t>
      </w:r>
      <w:r w:rsidRPr="000A37AE">
        <w:rPr>
          <w:rFonts w:cs="Times New Roman"/>
          <w:iCs/>
          <w:szCs w:val="24"/>
          <w:lang w:val="en-GB"/>
        </w:rPr>
        <w:t xml:space="preserve"> </w:t>
      </w:r>
      <w:r>
        <w:rPr>
          <w:rFonts w:cs="Times New Roman"/>
          <w:iCs/>
          <w:szCs w:val="24"/>
          <w:lang w:val="en-GB"/>
        </w:rPr>
        <w:t>planning o</w:t>
      </w:r>
      <w:r w:rsidRPr="000A37AE">
        <w:rPr>
          <w:rFonts w:cs="Times New Roman"/>
          <w:iCs/>
          <w:szCs w:val="24"/>
          <w:lang w:val="en-GB"/>
        </w:rPr>
        <w:t>fficer</w:t>
      </w:r>
      <w:r>
        <w:rPr>
          <w:rFonts w:cs="Times New Roman"/>
          <w:iCs/>
          <w:szCs w:val="24"/>
          <w:lang w:val="en-GB"/>
        </w:rPr>
        <w:t>, 2022).</w:t>
      </w:r>
    </w:p>
    <w:p w14:paraId="19DFD2EF" w14:textId="4B833716" w:rsidR="001D6483" w:rsidRPr="00E11349" w:rsidRDefault="008B7D53" w:rsidP="00E11349">
      <w:pPr>
        <w:spacing w:line="480" w:lineRule="auto"/>
        <w:jc w:val="both"/>
        <w:rPr>
          <w:rFonts w:cs="Times New Roman"/>
          <w:szCs w:val="24"/>
        </w:rPr>
      </w:pPr>
      <w:r w:rsidRPr="008068B7">
        <w:rPr>
          <w:rFonts w:cs="Times New Roman"/>
          <w:szCs w:val="24"/>
        </w:rPr>
        <w:t>The mention of a "surge in land acquisitions" driven by population pressures and rising land prices indicates a correlation between demographic factors and the economic value of land.</w:t>
      </w:r>
      <w:r>
        <w:rPr>
          <w:rFonts w:cs="Times New Roman"/>
          <w:szCs w:val="24"/>
        </w:rPr>
        <w:t xml:space="preserve"> </w:t>
      </w:r>
      <w:r w:rsidRPr="008068B7">
        <w:rPr>
          <w:rFonts w:cs="Times New Roman"/>
          <w:szCs w:val="24"/>
        </w:rPr>
        <w:t>Rapid urbanization or population growth might contribute to increased demand for land, influencing its market value.</w:t>
      </w:r>
      <w:r>
        <w:rPr>
          <w:rFonts w:cs="Times New Roman"/>
          <w:szCs w:val="24"/>
        </w:rPr>
        <w:t xml:space="preserve"> </w:t>
      </w:r>
      <w:r w:rsidRPr="008068B7">
        <w:rPr>
          <w:rFonts w:cs="Times New Roman"/>
          <w:szCs w:val="24"/>
        </w:rPr>
        <w:t>The narrative highlights the involvement of private individuals, not originally part of the Tendaamba community, in extensive land acquisitions.</w:t>
      </w:r>
      <w:r>
        <w:rPr>
          <w:rFonts w:cs="Times New Roman"/>
          <w:szCs w:val="24"/>
        </w:rPr>
        <w:t xml:space="preserve"> </w:t>
      </w:r>
      <w:r w:rsidRPr="008068B7">
        <w:rPr>
          <w:rFonts w:cs="Times New Roman"/>
          <w:szCs w:val="24"/>
        </w:rPr>
        <w:t>This influx of outsiders suggests a changing demographic landscape and potentially diverse interests in land ownership.</w:t>
      </w:r>
      <w:r>
        <w:rPr>
          <w:rFonts w:cs="Times New Roman"/>
          <w:szCs w:val="24"/>
        </w:rPr>
        <w:t xml:space="preserve"> </w:t>
      </w:r>
      <w:r w:rsidRPr="008068B7">
        <w:rPr>
          <w:rFonts w:cs="Times New Roman"/>
          <w:szCs w:val="24"/>
        </w:rPr>
        <w:t>The fact that private individuals now possess more land than some Tendaambas implies a shift in land distribution and ownership dynamics.</w:t>
      </w:r>
      <w:r>
        <w:rPr>
          <w:rFonts w:cs="Times New Roman"/>
          <w:szCs w:val="24"/>
        </w:rPr>
        <w:t xml:space="preserve"> </w:t>
      </w:r>
      <w:r w:rsidRPr="008068B7">
        <w:rPr>
          <w:rFonts w:cs="Times New Roman"/>
          <w:szCs w:val="24"/>
        </w:rPr>
        <w:t xml:space="preserve">Economic factors, such as the acquisition of large land quantities at low prices, contribute to this </w:t>
      </w:r>
      <w:r w:rsidRPr="004A5251">
        <w:rPr>
          <w:rFonts w:cs="Times New Roman"/>
          <w:szCs w:val="24"/>
        </w:rPr>
        <w:t>shift</w:t>
      </w:r>
      <w:r w:rsidR="00F07193" w:rsidRPr="004A5251">
        <w:rPr>
          <w:rFonts w:cs="Times New Roman"/>
          <w:szCs w:val="24"/>
        </w:rPr>
        <w:t xml:space="preserve"> (</w:t>
      </w:r>
      <w:r w:rsidR="00F07193" w:rsidRPr="004A5251">
        <w:rPr>
          <w:rFonts w:cs="Times New Roman"/>
          <w:color w:val="222222"/>
          <w:szCs w:val="24"/>
          <w:shd w:val="clear" w:color="auto" w:fill="FFFFFF"/>
        </w:rPr>
        <w:t>Weishaupt et al., 2020</w:t>
      </w:r>
      <w:r w:rsidR="00F07193" w:rsidRPr="004A5251">
        <w:rPr>
          <w:rFonts w:cs="Times New Roman"/>
          <w:szCs w:val="24"/>
        </w:rPr>
        <w:t>)</w:t>
      </w:r>
      <w:r w:rsidRPr="004A5251">
        <w:rPr>
          <w:rFonts w:cs="Times New Roman"/>
          <w:szCs w:val="24"/>
        </w:rPr>
        <w:t xml:space="preserve">. </w:t>
      </w:r>
      <w:r w:rsidRPr="008068B7">
        <w:rPr>
          <w:rFonts w:cs="Times New Roman"/>
          <w:szCs w:val="24"/>
        </w:rPr>
        <w:t>The data suggests a speculative approach to land acquisition, where individuals anticipate future price increases for potential profit.</w:t>
      </w:r>
      <w:r>
        <w:rPr>
          <w:rFonts w:cs="Times New Roman"/>
          <w:szCs w:val="24"/>
        </w:rPr>
        <w:t xml:space="preserve"> </w:t>
      </w:r>
      <w:r w:rsidRPr="008068B7">
        <w:rPr>
          <w:rFonts w:cs="Times New Roman"/>
          <w:szCs w:val="24"/>
        </w:rPr>
        <w:t xml:space="preserve">The mention of reallocation to prospective developers </w:t>
      </w:r>
      <w:r w:rsidRPr="008068B7">
        <w:rPr>
          <w:rFonts w:cs="Times New Roman"/>
          <w:szCs w:val="24"/>
        </w:rPr>
        <w:lastRenderedPageBreak/>
        <w:t>indicates a profit-driven motive, contributing to the commodification of land.</w:t>
      </w:r>
      <w:r>
        <w:rPr>
          <w:rFonts w:cs="Times New Roman"/>
          <w:szCs w:val="24"/>
        </w:rPr>
        <w:t xml:space="preserve"> </w:t>
      </w:r>
      <w:r w:rsidRPr="008068B7">
        <w:rPr>
          <w:rFonts w:cs="Times New Roman"/>
          <w:szCs w:val="24"/>
        </w:rPr>
        <w:t xml:space="preserve">The unregulated nature of land acquisitions and the speculative approach pose challenges in managing and controlling these </w:t>
      </w:r>
      <w:r w:rsidRPr="00112BFA">
        <w:rPr>
          <w:rFonts w:cs="Times New Roman"/>
          <w:szCs w:val="24"/>
        </w:rPr>
        <w:t>lands</w:t>
      </w:r>
      <w:r w:rsidR="00F07193" w:rsidRPr="00112BFA">
        <w:rPr>
          <w:rFonts w:cs="Times New Roman"/>
          <w:szCs w:val="24"/>
        </w:rPr>
        <w:t xml:space="preserve"> (</w:t>
      </w:r>
      <w:r w:rsidR="00F07193" w:rsidRPr="00112BFA">
        <w:rPr>
          <w:rFonts w:cs="Times New Roman"/>
          <w:szCs w:val="24"/>
          <w:shd w:val="clear" w:color="auto" w:fill="FFFFFF"/>
        </w:rPr>
        <w:t>Gemeda et al., 2019</w:t>
      </w:r>
      <w:r w:rsidR="00F07193" w:rsidRPr="00112BFA">
        <w:rPr>
          <w:rFonts w:cs="Times New Roman"/>
          <w:szCs w:val="24"/>
        </w:rPr>
        <w:t>)</w:t>
      </w:r>
      <w:r w:rsidRPr="00112BFA">
        <w:rPr>
          <w:rFonts w:cs="Times New Roman"/>
          <w:szCs w:val="24"/>
        </w:rPr>
        <w:t xml:space="preserve">. </w:t>
      </w:r>
      <w:r w:rsidRPr="008068B7">
        <w:rPr>
          <w:rFonts w:cs="Times New Roman"/>
          <w:szCs w:val="24"/>
        </w:rPr>
        <w:t>The loss of authority by allodial heads once lands are sold to private entities highlights a governance gap in overseeing land use.</w:t>
      </w:r>
    </w:p>
    <w:p w14:paraId="6A5CF777" w14:textId="22F0942A" w:rsidR="00737B8D" w:rsidRPr="006F4BB0" w:rsidRDefault="00651EBD" w:rsidP="006F4BB0">
      <w:pPr>
        <w:pStyle w:val="Heading3"/>
      </w:pPr>
      <w:r w:rsidRPr="006F4BB0">
        <w:t xml:space="preserve"> </w:t>
      </w:r>
      <w:bookmarkStart w:id="132" w:name="_Toc148938236"/>
      <w:r w:rsidRPr="006F4BB0">
        <w:t>4.3.2</w:t>
      </w:r>
      <w:r w:rsidR="004F0088" w:rsidRPr="006F4BB0">
        <w:t xml:space="preserve"> Nature of land conflicts</w:t>
      </w:r>
      <w:bookmarkEnd w:id="132"/>
    </w:p>
    <w:p w14:paraId="36303610" w14:textId="6E41A2A7" w:rsidR="00737B8D" w:rsidRDefault="00737B8D" w:rsidP="00737B8D">
      <w:pPr>
        <w:spacing w:line="480" w:lineRule="auto"/>
        <w:jc w:val="both"/>
        <w:rPr>
          <w:rFonts w:cs="Times New Roman"/>
          <w:szCs w:val="24"/>
        </w:rPr>
      </w:pPr>
      <w:r w:rsidRPr="00090EDA">
        <w:rPr>
          <w:rFonts w:cs="Times New Roman"/>
          <w:szCs w:val="24"/>
        </w:rPr>
        <w:t>The nature of land</w:t>
      </w:r>
      <w:r>
        <w:rPr>
          <w:rFonts w:cs="Times New Roman"/>
          <w:szCs w:val="24"/>
        </w:rPr>
        <w:t xml:space="preserve"> use</w:t>
      </w:r>
      <w:r w:rsidRPr="00090EDA">
        <w:rPr>
          <w:rFonts w:cs="Times New Roman"/>
          <w:szCs w:val="24"/>
        </w:rPr>
        <w:t xml:space="preserve"> conflicts is multifaceted, influenced by a variety of social, economic, cultural, and environmental factors. Understanding the nature of these</w:t>
      </w:r>
      <w:r>
        <w:rPr>
          <w:rFonts w:cs="Times New Roman"/>
          <w:szCs w:val="24"/>
        </w:rPr>
        <w:t xml:space="preserve"> land use</w:t>
      </w:r>
      <w:r w:rsidRPr="00090EDA">
        <w:rPr>
          <w:rFonts w:cs="Times New Roman"/>
          <w:szCs w:val="24"/>
        </w:rPr>
        <w:t xml:space="preserve"> conflicts is essential for developing effective strategies for resolution and prevention</w:t>
      </w:r>
      <w:r w:rsidR="00304D72">
        <w:rPr>
          <w:rFonts w:cs="Times New Roman"/>
          <w:szCs w:val="24"/>
        </w:rPr>
        <w:t xml:space="preserve"> </w:t>
      </w:r>
      <w:r w:rsidR="00304D72" w:rsidRPr="00820A38">
        <w:rPr>
          <w:rFonts w:cs="Times New Roman"/>
          <w:szCs w:val="24"/>
        </w:rPr>
        <w:t>(</w:t>
      </w:r>
      <w:r w:rsidR="00304D72" w:rsidRPr="00820A38">
        <w:rPr>
          <w:rFonts w:cs="Times New Roman"/>
          <w:szCs w:val="24"/>
          <w:shd w:val="clear" w:color="auto" w:fill="FFFFFF"/>
        </w:rPr>
        <w:t>Briassoulis, 2019</w:t>
      </w:r>
      <w:r w:rsidR="00304D72" w:rsidRPr="00820A38">
        <w:rPr>
          <w:rFonts w:cs="Times New Roman"/>
          <w:szCs w:val="24"/>
        </w:rPr>
        <w:t>)</w:t>
      </w:r>
      <w:r w:rsidRPr="00820A38">
        <w:rPr>
          <w:rFonts w:cs="Times New Roman"/>
          <w:szCs w:val="24"/>
        </w:rPr>
        <w:t xml:space="preserve">. </w:t>
      </w:r>
      <w:r w:rsidRPr="004A5251">
        <w:rPr>
          <w:rFonts w:cs="Times New Roman"/>
          <w:szCs w:val="24"/>
        </w:rPr>
        <w:t>L</w:t>
      </w:r>
      <w:r w:rsidRPr="00090EDA">
        <w:rPr>
          <w:rFonts w:cs="Times New Roman"/>
          <w:szCs w:val="24"/>
        </w:rPr>
        <w:t>and</w:t>
      </w:r>
      <w:r>
        <w:rPr>
          <w:rFonts w:cs="Times New Roman"/>
          <w:szCs w:val="24"/>
        </w:rPr>
        <w:t xml:space="preserve"> use</w:t>
      </w:r>
      <w:r w:rsidRPr="00090EDA">
        <w:rPr>
          <w:rFonts w:cs="Times New Roman"/>
          <w:szCs w:val="24"/>
        </w:rPr>
        <w:t xml:space="preserve"> conflicts can arise from a diverse range of causes, including competing land uses, unclear land tenure systems, population pressure, urbanization, economic disparities, and environmental degradation. Land </w:t>
      </w:r>
      <w:r>
        <w:rPr>
          <w:rFonts w:cs="Times New Roman"/>
          <w:szCs w:val="24"/>
        </w:rPr>
        <w:t xml:space="preserve">use </w:t>
      </w:r>
      <w:r w:rsidRPr="00090EDA">
        <w:rPr>
          <w:rFonts w:cs="Times New Roman"/>
          <w:szCs w:val="24"/>
        </w:rPr>
        <w:t xml:space="preserve">conflicts typically involve multiple stakeholders with varying interests, such as local communities, </w:t>
      </w:r>
      <w:r w:rsidRPr="00820A38">
        <w:rPr>
          <w:rFonts w:cs="Times New Roman"/>
          <w:szCs w:val="24"/>
        </w:rPr>
        <w:t>government authorities, private individuals, corporations, and indigenous groups</w:t>
      </w:r>
      <w:r w:rsidR="00E91CEC" w:rsidRPr="00820A38">
        <w:rPr>
          <w:rFonts w:cs="Times New Roman"/>
          <w:szCs w:val="24"/>
        </w:rPr>
        <w:t xml:space="preserve"> (</w:t>
      </w:r>
      <w:r w:rsidR="00E91CEC" w:rsidRPr="00820A38">
        <w:rPr>
          <w:rFonts w:cs="Times New Roman"/>
          <w:szCs w:val="24"/>
          <w:shd w:val="clear" w:color="auto" w:fill="FFFFFF"/>
        </w:rPr>
        <w:t>Borras &amp; Franco, 2014</w:t>
      </w:r>
      <w:r w:rsidR="00E91CEC" w:rsidRPr="00820A38">
        <w:rPr>
          <w:rFonts w:cs="Times New Roman"/>
          <w:szCs w:val="24"/>
        </w:rPr>
        <w:t>)</w:t>
      </w:r>
      <w:r w:rsidRPr="00820A38">
        <w:rPr>
          <w:rFonts w:cs="Times New Roman"/>
          <w:szCs w:val="24"/>
        </w:rPr>
        <w:t xml:space="preserve">. </w:t>
      </w:r>
      <w:r w:rsidRPr="00090EDA">
        <w:rPr>
          <w:rFonts w:cs="Times New Roman"/>
          <w:szCs w:val="24"/>
        </w:rPr>
        <w:t>The diversity of stakeholders contributes to the complexity of</w:t>
      </w:r>
      <w:r>
        <w:rPr>
          <w:rFonts w:cs="Times New Roman"/>
          <w:szCs w:val="24"/>
        </w:rPr>
        <w:t xml:space="preserve"> land use</w:t>
      </w:r>
      <w:r w:rsidRPr="00090EDA">
        <w:rPr>
          <w:rFonts w:cs="Times New Roman"/>
          <w:szCs w:val="24"/>
        </w:rPr>
        <w:t xml:space="preserve"> conflicts. The scarcity of valuable resources like arable land, water, and minerals often underlies land</w:t>
      </w:r>
      <w:r>
        <w:rPr>
          <w:rFonts w:cs="Times New Roman"/>
          <w:szCs w:val="24"/>
        </w:rPr>
        <w:t xml:space="preserve"> use</w:t>
      </w:r>
      <w:r w:rsidRPr="00090EDA">
        <w:rPr>
          <w:rFonts w:cs="Times New Roman"/>
          <w:szCs w:val="24"/>
        </w:rPr>
        <w:t xml:space="preserve"> conflicts. Competing demands for these resources can lead to disputes over access, control, and ownership. Inadequate legal and institutional frameworks for land </w:t>
      </w:r>
      <w:r>
        <w:rPr>
          <w:rFonts w:cs="Times New Roman"/>
          <w:szCs w:val="24"/>
        </w:rPr>
        <w:t>administration</w:t>
      </w:r>
      <w:r w:rsidRPr="00090EDA">
        <w:rPr>
          <w:rFonts w:cs="Times New Roman"/>
          <w:szCs w:val="24"/>
        </w:rPr>
        <w:t xml:space="preserve"> </w:t>
      </w:r>
      <w:r>
        <w:rPr>
          <w:rFonts w:cs="Times New Roman"/>
          <w:szCs w:val="24"/>
        </w:rPr>
        <w:t>contribute</w:t>
      </w:r>
      <w:r w:rsidRPr="00090EDA">
        <w:rPr>
          <w:rFonts w:cs="Times New Roman"/>
          <w:szCs w:val="24"/>
        </w:rPr>
        <w:t xml:space="preserve"> to </w:t>
      </w:r>
      <w:r>
        <w:rPr>
          <w:rFonts w:cs="Times New Roman"/>
          <w:szCs w:val="24"/>
        </w:rPr>
        <w:t>land use conflicts</w:t>
      </w:r>
      <w:r w:rsidRPr="00090EDA">
        <w:rPr>
          <w:rFonts w:cs="Times New Roman"/>
          <w:szCs w:val="24"/>
        </w:rPr>
        <w:t xml:space="preserve">. Poor communication and consultation processes among stakeholders contribute to misunderstandings and </w:t>
      </w:r>
      <w:r>
        <w:rPr>
          <w:rFonts w:cs="Times New Roman"/>
          <w:szCs w:val="24"/>
        </w:rPr>
        <w:t xml:space="preserve">land use </w:t>
      </w:r>
      <w:r w:rsidRPr="00090EDA">
        <w:rPr>
          <w:rFonts w:cs="Times New Roman"/>
          <w:szCs w:val="24"/>
        </w:rPr>
        <w:t>conflicts. Lack of transparency in decision-making exacerbates tensions.</w:t>
      </w:r>
      <w:r>
        <w:rPr>
          <w:rFonts w:cs="Times New Roman"/>
          <w:szCs w:val="24"/>
        </w:rPr>
        <w:t xml:space="preserve"> In the Wa municipality, land use conflicts can either be inter-land use conflicts, intra-land use conflicts or inter </w:t>
      </w:r>
      <w:r>
        <w:rPr>
          <w:rFonts w:cs="Times New Roman"/>
          <w:szCs w:val="24"/>
        </w:rPr>
        <w:lastRenderedPageBreak/>
        <w:t xml:space="preserve">land use communal conflicts. During an interview, a </w:t>
      </w:r>
      <w:r w:rsidR="00F8490C">
        <w:rPr>
          <w:rFonts w:cs="Times New Roman"/>
          <w:szCs w:val="24"/>
        </w:rPr>
        <w:t>42-year</w:t>
      </w:r>
      <w:r>
        <w:rPr>
          <w:rFonts w:cs="Times New Roman"/>
          <w:szCs w:val="24"/>
        </w:rPr>
        <w:t xml:space="preserve"> landlord had this to say on the nature of land sue conflicts in the Wa Municipality.</w:t>
      </w:r>
    </w:p>
    <w:p w14:paraId="3832F9CC" w14:textId="20CC15B2" w:rsidR="00F8490C" w:rsidRPr="00F8490C" w:rsidRDefault="00F8490C" w:rsidP="00820A38">
      <w:pPr>
        <w:spacing w:line="360" w:lineRule="auto"/>
        <w:ind w:left="720" w:right="720"/>
        <w:jc w:val="both"/>
        <w:rPr>
          <w:rFonts w:cs="Times New Roman"/>
          <w:szCs w:val="24"/>
        </w:rPr>
      </w:pPr>
      <w:r w:rsidRPr="00090EDA">
        <w:rPr>
          <w:rFonts w:cs="Times New Roman"/>
          <w:i/>
          <w:iCs/>
          <w:szCs w:val="24"/>
        </w:rPr>
        <w:t>"In Behee and Busa, the land sees a silent struggle as different communities clash over how to use it. As a landlord, I've seen the confusion of different needs, unclear borders, and the echoes of the past. It's like a dance between old ways and new ideas, turning the ground into a disputed area. It tells a tale of conflicts that need sorting out."</w:t>
      </w:r>
      <w:r>
        <w:rPr>
          <w:rFonts w:cs="Times New Roman"/>
          <w:szCs w:val="24"/>
        </w:rPr>
        <w:t xml:space="preserve">(Narration by a </w:t>
      </w:r>
      <w:r w:rsidR="00795E02">
        <w:rPr>
          <w:rFonts w:cs="Times New Roman"/>
          <w:szCs w:val="24"/>
        </w:rPr>
        <w:t>42-year-old</w:t>
      </w:r>
      <w:r>
        <w:rPr>
          <w:rFonts w:cs="Times New Roman"/>
          <w:szCs w:val="24"/>
        </w:rPr>
        <w:t xml:space="preserve"> landlord in Behee)</w:t>
      </w:r>
      <w:r w:rsidR="00795E02">
        <w:rPr>
          <w:rFonts w:cs="Times New Roman"/>
          <w:szCs w:val="24"/>
        </w:rPr>
        <w:t>.</w:t>
      </w:r>
    </w:p>
    <w:p w14:paraId="16A5CEE5" w14:textId="533A69EA" w:rsidR="00F8490C" w:rsidRDefault="00F8490C" w:rsidP="00F8490C">
      <w:pPr>
        <w:spacing w:line="480" w:lineRule="auto"/>
        <w:jc w:val="both"/>
        <w:rPr>
          <w:rFonts w:cs="Times New Roman"/>
          <w:szCs w:val="24"/>
        </w:rPr>
      </w:pPr>
      <w:r w:rsidRPr="00090EDA">
        <w:rPr>
          <w:rFonts w:cs="Times New Roman"/>
          <w:szCs w:val="24"/>
        </w:rPr>
        <w:t xml:space="preserve">The mention of different communities clashing over how to use the land highlights the inter-communal nature of the conflicts. This suggests that the </w:t>
      </w:r>
      <w:r>
        <w:rPr>
          <w:rFonts w:cs="Times New Roman"/>
          <w:szCs w:val="24"/>
        </w:rPr>
        <w:t xml:space="preserve">land use </w:t>
      </w:r>
      <w:r w:rsidRPr="00090EDA">
        <w:rPr>
          <w:rFonts w:cs="Times New Roman"/>
          <w:szCs w:val="24"/>
        </w:rPr>
        <w:t xml:space="preserve">disputes extend beyond individual interests to involve entire communities. The description of the land witnessing a "silent struggle" and the metaphorical language of a "dance between old ways and new ideas" suggests a nuanced and complex narrative. It implies that the </w:t>
      </w:r>
      <w:r w:rsidRPr="00556555">
        <w:rPr>
          <w:rFonts w:cs="Times New Roman"/>
          <w:szCs w:val="24"/>
        </w:rPr>
        <w:t>conflicts are not always overt or easily visible but are deeply rooted and dynamic</w:t>
      </w:r>
      <w:r w:rsidR="008E4A2C" w:rsidRPr="00556555">
        <w:rPr>
          <w:rFonts w:cs="Times New Roman"/>
          <w:szCs w:val="24"/>
        </w:rPr>
        <w:t xml:space="preserve"> (</w:t>
      </w:r>
      <w:r w:rsidR="008E4A2C" w:rsidRPr="00556555">
        <w:rPr>
          <w:rFonts w:cs="Times New Roman"/>
          <w:szCs w:val="24"/>
          <w:shd w:val="clear" w:color="auto" w:fill="FFFFFF"/>
        </w:rPr>
        <w:t>Autesserre, 2014</w:t>
      </w:r>
      <w:r w:rsidR="008E4A2C" w:rsidRPr="00556555">
        <w:rPr>
          <w:rFonts w:cs="Times New Roman"/>
          <w:szCs w:val="24"/>
        </w:rPr>
        <w:t>)</w:t>
      </w:r>
      <w:r w:rsidRPr="00556555">
        <w:rPr>
          <w:rFonts w:cs="Times New Roman"/>
          <w:szCs w:val="24"/>
        </w:rPr>
        <w:t xml:space="preserve">. </w:t>
      </w:r>
      <w:r w:rsidRPr="00090EDA">
        <w:rPr>
          <w:rFonts w:cs="Times New Roman"/>
          <w:szCs w:val="24"/>
        </w:rPr>
        <w:t xml:space="preserve">The acknowledgment of competing interests and the confusion of different needs indicates that there are diverse perspectives and priorities among the communities involved. This diversity contributes to the complexity of the conflicts. The reference to unclear borders suggests that there may be a lack of defined boundaries, leading to disputes over land demarcations. This ambiguity can contribute to tensions and conflicts. The mention of the echoes of the past suggests that historical factors play a role in shaping the conflicts. It implies that these conflicts may have deep-seated roots in the history and traditions of the communities. Describing the ground as a "disputed area" conveys the tangible impact of the conflicts on the physical landscape. It suggests that the disputes have transformed the land itself into a symbol of contention. The narrative style </w:t>
      </w:r>
      <w:r w:rsidRPr="00090EDA">
        <w:rPr>
          <w:rFonts w:cs="Times New Roman"/>
          <w:szCs w:val="24"/>
        </w:rPr>
        <w:lastRenderedPageBreak/>
        <w:t>implies a recognition that these conflicts form a story that needs resolution. This perspective opens the door to the possibility of addressing and finding solutions to the underlying issues.</w:t>
      </w:r>
    </w:p>
    <w:p w14:paraId="7793744D" w14:textId="65A9FDCE" w:rsidR="00F8490C" w:rsidRDefault="00F8490C" w:rsidP="00F8490C">
      <w:pPr>
        <w:spacing w:line="480" w:lineRule="auto"/>
        <w:jc w:val="both"/>
        <w:rPr>
          <w:rFonts w:cs="Times New Roman"/>
          <w:szCs w:val="24"/>
        </w:rPr>
      </w:pPr>
      <w:r>
        <w:rPr>
          <w:rFonts w:cs="Times New Roman"/>
          <w:szCs w:val="24"/>
        </w:rPr>
        <w:t xml:space="preserve">Also, </w:t>
      </w:r>
      <w:r w:rsidR="00014014">
        <w:rPr>
          <w:rFonts w:cs="Times New Roman"/>
          <w:szCs w:val="24"/>
        </w:rPr>
        <w:t xml:space="preserve">a landlord from Danku narrated that there is a conflict on land use between and among families. This nature of conflict is mostly referred to as inter-family land use conflicts. </w:t>
      </w:r>
      <w:r w:rsidR="00014014" w:rsidRPr="00014014">
        <w:rPr>
          <w:rFonts w:cs="Times New Roman"/>
          <w:szCs w:val="24"/>
        </w:rPr>
        <w:t>Inter-family land use conflicts refer to disputes and tensions that arise within a family or between different family units over the use, management, or ownership of land</w:t>
      </w:r>
      <w:r w:rsidR="00C915C5">
        <w:rPr>
          <w:rFonts w:cs="Times New Roman"/>
          <w:szCs w:val="24"/>
        </w:rPr>
        <w:t xml:space="preserve"> </w:t>
      </w:r>
      <w:r w:rsidR="00C915C5" w:rsidRPr="00556555">
        <w:rPr>
          <w:rFonts w:cs="Times New Roman"/>
          <w:szCs w:val="24"/>
        </w:rPr>
        <w:t>(</w:t>
      </w:r>
      <w:r w:rsidR="00C915C5" w:rsidRPr="00556555">
        <w:rPr>
          <w:rFonts w:cs="Times New Roman"/>
          <w:szCs w:val="24"/>
          <w:shd w:val="clear" w:color="auto" w:fill="FFFFFF"/>
        </w:rPr>
        <w:t>Kwizera, 2019</w:t>
      </w:r>
      <w:r w:rsidR="00C915C5" w:rsidRPr="00556555">
        <w:rPr>
          <w:rFonts w:cs="Times New Roman"/>
          <w:szCs w:val="24"/>
        </w:rPr>
        <w:t>)</w:t>
      </w:r>
      <w:r w:rsidR="00014014" w:rsidRPr="00556555">
        <w:rPr>
          <w:rFonts w:cs="Times New Roman"/>
          <w:szCs w:val="24"/>
        </w:rPr>
        <w:t xml:space="preserve">. </w:t>
      </w:r>
      <w:r w:rsidR="00014014" w:rsidRPr="00014014">
        <w:rPr>
          <w:rFonts w:cs="Times New Roman"/>
          <w:szCs w:val="24"/>
        </w:rPr>
        <w:t>These conflicts can manifest in various ways and are often rooted in competing interests, differing needs, and unclear boundaries among family members.</w:t>
      </w:r>
      <w:r w:rsidR="00014014">
        <w:rPr>
          <w:rFonts w:cs="Times New Roman"/>
          <w:szCs w:val="24"/>
        </w:rPr>
        <w:t xml:space="preserve"> The </w:t>
      </w:r>
      <w:r w:rsidR="003A30BA">
        <w:rPr>
          <w:rFonts w:cs="Times New Roman"/>
          <w:szCs w:val="24"/>
        </w:rPr>
        <w:t>landlord</w:t>
      </w:r>
      <w:r w:rsidR="00014014">
        <w:rPr>
          <w:rFonts w:cs="Times New Roman"/>
          <w:szCs w:val="24"/>
        </w:rPr>
        <w:t xml:space="preserve"> indicated that;</w:t>
      </w:r>
    </w:p>
    <w:p w14:paraId="3905806D" w14:textId="77777777" w:rsidR="003A30BA" w:rsidRDefault="003A30BA" w:rsidP="00904D9E">
      <w:pPr>
        <w:spacing w:line="360" w:lineRule="auto"/>
        <w:ind w:left="720" w:right="720"/>
        <w:jc w:val="both"/>
        <w:rPr>
          <w:rFonts w:cs="Times New Roman"/>
          <w:szCs w:val="24"/>
        </w:rPr>
      </w:pPr>
      <w:r w:rsidRPr="00090EDA">
        <w:rPr>
          <w:rFonts w:cs="Times New Roman"/>
          <w:i/>
          <w:iCs/>
          <w:szCs w:val="24"/>
        </w:rPr>
        <w:t>“As a landlord, I've witnessed the complexities of disagreements within families over how to manage and use the land. The boundaries are not merely lines on the ground but thresholds of conflicting visions, where families wrestle with diverse needs, and the very soil becomes a piece for household disputes seeking resolution</w:t>
      </w:r>
      <w:r>
        <w:rPr>
          <w:rFonts w:cs="Times New Roman"/>
          <w:szCs w:val="24"/>
        </w:rPr>
        <w:t>” (47-year-old landlord in Kumbiehi).</w:t>
      </w:r>
    </w:p>
    <w:p w14:paraId="231CA27A" w14:textId="3270BCC2" w:rsidR="003A30BA" w:rsidRDefault="003A30BA" w:rsidP="003A30BA">
      <w:pPr>
        <w:spacing w:line="480" w:lineRule="auto"/>
        <w:jc w:val="both"/>
        <w:rPr>
          <w:rFonts w:cs="Times New Roman"/>
          <w:szCs w:val="24"/>
        </w:rPr>
      </w:pPr>
      <w:r w:rsidRPr="00090EDA">
        <w:rPr>
          <w:rFonts w:cs="Times New Roman"/>
          <w:szCs w:val="24"/>
        </w:rPr>
        <w:t>The narrator's role as a landlord gives a unique perspective, suggesting firsthand experience and observation of the complexities of land use conflicts among families in Kumbiehi.</w:t>
      </w:r>
      <w:r>
        <w:rPr>
          <w:rFonts w:cs="Times New Roman"/>
          <w:szCs w:val="24"/>
        </w:rPr>
        <w:t xml:space="preserve"> </w:t>
      </w:r>
      <w:r w:rsidRPr="00090EDA">
        <w:rPr>
          <w:rFonts w:cs="Times New Roman"/>
          <w:szCs w:val="24"/>
        </w:rPr>
        <w:t>The mention of "disagreements within families" points to the intimate nature of the conflicts, emphasizing that the disputes are occurring within the confines of family units rather than between unrelated parties.</w:t>
      </w:r>
      <w:r>
        <w:rPr>
          <w:rFonts w:cs="Times New Roman"/>
          <w:szCs w:val="24"/>
        </w:rPr>
        <w:t xml:space="preserve"> </w:t>
      </w:r>
      <w:r w:rsidRPr="00090EDA">
        <w:rPr>
          <w:rFonts w:cs="Times New Roman"/>
          <w:szCs w:val="24"/>
        </w:rPr>
        <w:t>The conflicts revolve around the management and use of the land, indicating that disagreements may encompass issues related to agricultural practices, development plans, or the utilization of natural resources on the land</w:t>
      </w:r>
      <w:r w:rsidR="00273963">
        <w:rPr>
          <w:rFonts w:cs="Times New Roman"/>
          <w:szCs w:val="24"/>
        </w:rPr>
        <w:t xml:space="preserve"> (</w:t>
      </w:r>
      <w:r w:rsidR="00273963">
        <w:rPr>
          <w:rFonts w:ascii="Arial" w:hAnsi="Arial" w:cs="Arial"/>
          <w:color w:val="222222"/>
          <w:sz w:val="20"/>
          <w:szCs w:val="20"/>
          <w:shd w:val="clear" w:color="auto" w:fill="FFFFFF"/>
        </w:rPr>
        <w:t>Ratner et al., 2013</w:t>
      </w:r>
      <w:r w:rsidR="00273963">
        <w:rPr>
          <w:rFonts w:cs="Times New Roman"/>
          <w:szCs w:val="24"/>
        </w:rPr>
        <w:t>)</w:t>
      </w:r>
      <w:r w:rsidRPr="00090EDA">
        <w:rPr>
          <w:rFonts w:cs="Times New Roman"/>
          <w:szCs w:val="24"/>
        </w:rPr>
        <w:t>.</w:t>
      </w:r>
      <w:r>
        <w:rPr>
          <w:rFonts w:cs="Times New Roman"/>
          <w:szCs w:val="24"/>
        </w:rPr>
        <w:t xml:space="preserve"> </w:t>
      </w:r>
      <w:r w:rsidRPr="00090EDA">
        <w:rPr>
          <w:rFonts w:cs="Times New Roman"/>
          <w:szCs w:val="24"/>
        </w:rPr>
        <w:t xml:space="preserve">The description of boundaries as "thresholds of conflicting </w:t>
      </w:r>
      <w:r w:rsidRPr="00090EDA">
        <w:rPr>
          <w:rFonts w:cs="Times New Roman"/>
          <w:szCs w:val="24"/>
        </w:rPr>
        <w:lastRenderedPageBreak/>
        <w:t>visions" implies that disagreements extend beyond physical demarcations. The conflicts represent divergent perspectives and goals within families regarding how the land should be utilized.</w:t>
      </w:r>
      <w:r>
        <w:rPr>
          <w:rFonts w:cs="Times New Roman"/>
          <w:szCs w:val="24"/>
        </w:rPr>
        <w:t xml:space="preserve"> </w:t>
      </w:r>
      <w:r w:rsidRPr="00090EDA">
        <w:rPr>
          <w:rFonts w:cs="Times New Roman"/>
          <w:szCs w:val="24"/>
        </w:rPr>
        <w:t>The mention of families "wrestling with diverse needs" underscores the multifaceted nature of the conflicts. Different family members likely have varying priorities and requirements for the land, contributing to the complexities of the disputes</w:t>
      </w:r>
      <w:r w:rsidR="00F15916">
        <w:rPr>
          <w:rFonts w:cs="Times New Roman"/>
          <w:szCs w:val="24"/>
        </w:rPr>
        <w:t xml:space="preserve"> </w:t>
      </w:r>
      <w:r w:rsidR="00F15916" w:rsidRPr="00D7536F">
        <w:rPr>
          <w:rFonts w:cs="Times New Roman"/>
          <w:szCs w:val="24"/>
        </w:rPr>
        <w:t>(</w:t>
      </w:r>
      <w:r w:rsidR="00F15916" w:rsidRPr="00D7536F">
        <w:rPr>
          <w:rFonts w:cs="Times New Roman"/>
          <w:szCs w:val="24"/>
          <w:shd w:val="clear" w:color="auto" w:fill="FFFFFF"/>
        </w:rPr>
        <w:t>World Bank, 2018</w:t>
      </w:r>
      <w:r w:rsidR="00F15916" w:rsidRPr="00D7536F">
        <w:rPr>
          <w:rFonts w:cs="Times New Roman"/>
          <w:szCs w:val="24"/>
        </w:rPr>
        <w:t>)</w:t>
      </w:r>
      <w:r w:rsidRPr="00D7536F">
        <w:rPr>
          <w:rFonts w:cs="Times New Roman"/>
          <w:szCs w:val="24"/>
        </w:rPr>
        <w:t xml:space="preserve">. </w:t>
      </w:r>
      <w:r w:rsidRPr="00090EDA">
        <w:rPr>
          <w:rFonts w:cs="Times New Roman"/>
          <w:szCs w:val="24"/>
        </w:rPr>
        <w:t>Describing the soil as a "piece for household disputes" suggests that the land is not just a physical resource but a focal point for familial tensions. It becomes symbolic of the conflicts that households are grappling with.</w:t>
      </w:r>
      <w:r>
        <w:rPr>
          <w:rFonts w:cs="Times New Roman"/>
          <w:szCs w:val="24"/>
        </w:rPr>
        <w:t xml:space="preserve"> </w:t>
      </w:r>
      <w:r w:rsidRPr="00090EDA">
        <w:rPr>
          <w:rFonts w:cs="Times New Roman"/>
          <w:szCs w:val="24"/>
        </w:rPr>
        <w:t xml:space="preserve">The </w:t>
      </w:r>
      <w:r>
        <w:rPr>
          <w:rFonts w:cs="Times New Roman"/>
          <w:szCs w:val="24"/>
        </w:rPr>
        <w:t>acknowledgment</w:t>
      </w:r>
      <w:r w:rsidRPr="00090EDA">
        <w:rPr>
          <w:rFonts w:cs="Times New Roman"/>
          <w:szCs w:val="24"/>
        </w:rPr>
        <w:t xml:space="preserve"> that the conflicts are "seeking resolution" indicates a recognition of the need for solutions. This perspective is hopeful, suggesting that despite the complexities, there is an understanding that resolution is possible.</w:t>
      </w:r>
    </w:p>
    <w:p w14:paraId="6F20CCFC" w14:textId="58D36473" w:rsidR="0052338B" w:rsidRDefault="003119A3" w:rsidP="003A30BA">
      <w:pPr>
        <w:spacing w:line="480" w:lineRule="auto"/>
        <w:jc w:val="both"/>
        <w:rPr>
          <w:rFonts w:cs="Times New Roman"/>
          <w:szCs w:val="24"/>
        </w:rPr>
      </w:pPr>
      <w:r>
        <w:rPr>
          <w:rFonts w:cs="Times New Roman"/>
          <w:szCs w:val="24"/>
          <w:lang w:val="en-GB"/>
        </w:rPr>
        <w:t>Acquiring a parcel/plot of land by a developer in the Wa Municipality sometimes can be very challenging with several managerial issues related to land which ignites land conflict</w:t>
      </w:r>
      <w:r w:rsidRPr="00F10603">
        <w:rPr>
          <w:rFonts w:cs="Times New Roman"/>
          <w:szCs w:val="24"/>
          <w:lang w:val="en-GB"/>
        </w:rPr>
        <w:t xml:space="preserve"> ever since</w:t>
      </w:r>
      <w:r>
        <w:rPr>
          <w:rFonts w:cs="Times New Roman"/>
          <w:szCs w:val="24"/>
          <w:lang w:val="en-GB"/>
        </w:rPr>
        <w:t xml:space="preserve"> land</w:t>
      </w:r>
      <w:r w:rsidRPr="00F10603">
        <w:rPr>
          <w:rFonts w:cs="Times New Roman"/>
          <w:szCs w:val="24"/>
          <w:lang w:val="en-GB"/>
        </w:rPr>
        <w:t xml:space="preserve"> </w:t>
      </w:r>
      <w:r>
        <w:rPr>
          <w:rFonts w:cs="Times New Roman"/>
          <w:szCs w:val="24"/>
          <w:lang w:val="en-GB"/>
        </w:rPr>
        <w:t>became a commodity to be traded. Problems faced</w:t>
      </w:r>
      <w:r w:rsidRPr="00F10603">
        <w:rPr>
          <w:rFonts w:cs="Times New Roman"/>
          <w:szCs w:val="24"/>
          <w:lang w:val="en-GB"/>
        </w:rPr>
        <w:t xml:space="preserve"> by some de</w:t>
      </w:r>
      <w:r>
        <w:rPr>
          <w:rFonts w:cs="Times New Roman"/>
          <w:szCs w:val="24"/>
          <w:lang w:val="en-GB"/>
        </w:rPr>
        <w:t>velopers in their quest of acquiring land which are outlined</w:t>
      </w:r>
      <w:r w:rsidRPr="00F10603">
        <w:rPr>
          <w:rFonts w:cs="Times New Roman"/>
          <w:szCs w:val="24"/>
          <w:lang w:val="en-GB"/>
        </w:rPr>
        <w:t xml:space="preserve"> in this study </w:t>
      </w:r>
      <w:r>
        <w:rPr>
          <w:rFonts w:cs="Times New Roman"/>
          <w:szCs w:val="24"/>
          <w:lang w:val="en-GB"/>
        </w:rPr>
        <w:t xml:space="preserve">are multiple </w:t>
      </w:r>
      <w:r w:rsidRPr="00F10603">
        <w:rPr>
          <w:rFonts w:cs="Times New Roman"/>
          <w:szCs w:val="24"/>
          <w:lang w:val="en-GB"/>
        </w:rPr>
        <w:t>sales</w:t>
      </w:r>
      <w:r>
        <w:rPr>
          <w:rFonts w:cs="Times New Roman"/>
          <w:szCs w:val="24"/>
          <w:lang w:val="en-GB"/>
        </w:rPr>
        <w:t xml:space="preserve"> of land and conflicting ownership claims. Undefined boundaries between settlements</w:t>
      </w:r>
      <w:r w:rsidRPr="00F10603">
        <w:rPr>
          <w:rFonts w:cs="Times New Roman"/>
          <w:szCs w:val="24"/>
          <w:lang w:val="en-GB"/>
        </w:rPr>
        <w:t xml:space="preserve"> coupled with </w:t>
      </w:r>
      <w:r>
        <w:rPr>
          <w:rFonts w:cs="Times New Roman"/>
          <w:szCs w:val="24"/>
          <w:lang w:val="en-GB"/>
        </w:rPr>
        <w:t>widespread unrestraint allocations by several members within a family</w:t>
      </w:r>
      <w:r w:rsidRPr="00F10603">
        <w:rPr>
          <w:rFonts w:cs="Times New Roman"/>
          <w:szCs w:val="24"/>
          <w:lang w:val="en-GB"/>
        </w:rPr>
        <w:t xml:space="preserve"> </w:t>
      </w:r>
      <w:r>
        <w:rPr>
          <w:rFonts w:cs="Times New Roman"/>
          <w:szCs w:val="24"/>
          <w:lang w:val="en-GB"/>
        </w:rPr>
        <w:t>among landlords are some of the causes of the conflicts and the problems associated with</w:t>
      </w:r>
      <w:r w:rsidRPr="00F10603">
        <w:rPr>
          <w:rFonts w:cs="Times New Roman"/>
          <w:szCs w:val="24"/>
          <w:lang w:val="en-GB"/>
        </w:rPr>
        <w:t xml:space="preserve"> land </w:t>
      </w:r>
      <w:r>
        <w:rPr>
          <w:rFonts w:cs="Times New Roman"/>
          <w:szCs w:val="24"/>
          <w:lang w:val="en-GB"/>
        </w:rPr>
        <w:t>transactions</w:t>
      </w:r>
      <w:r w:rsidRPr="00F10603">
        <w:rPr>
          <w:rFonts w:cs="Times New Roman"/>
          <w:szCs w:val="24"/>
          <w:lang w:val="en-GB"/>
        </w:rPr>
        <w:t xml:space="preserve"> in the </w:t>
      </w:r>
      <w:r>
        <w:rPr>
          <w:rFonts w:cs="Times New Roman"/>
          <w:szCs w:val="24"/>
          <w:lang w:val="en-GB"/>
        </w:rPr>
        <w:t xml:space="preserve">Wa </w:t>
      </w:r>
      <w:r w:rsidRPr="00F10603">
        <w:rPr>
          <w:rFonts w:cs="Times New Roman"/>
          <w:szCs w:val="24"/>
          <w:lang w:val="en-GB"/>
        </w:rPr>
        <w:t>Municipality</w:t>
      </w:r>
      <w:r w:rsidR="00ED39F2">
        <w:rPr>
          <w:rFonts w:cs="Times New Roman"/>
          <w:szCs w:val="24"/>
          <w:lang w:val="en-GB"/>
        </w:rPr>
        <w:t xml:space="preserve"> </w:t>
      </w:r>
      <w:r w:rsidR="00ED39F2" w:rsidRPr="00292938">
        <w:rPr>
          <w:rFonts w:cs="Times New Roman"/>
          <w:szCs w:val="24"/>
          <w:lang w:val="en-GB"/>
        </w:rPr>
        <w:t>(</w:t>
      </w:r>
      <w:r w:rsidR="00ED39F2" w:rsidRPr="00292938">
        <w:rPr>
          <w:rFonts w:cs="Times New Roman"/>
          <w:szCs w:val="24"/>
          <w:shd w:val="clear" w:color="auto" w:fill="FFFFFF"/>
        </w:rPr>
        <w:t>Nara et al., 2020</w:t>
      </w:r>
      <w:r w:rsidR="00ED39F2" w:rsidRPr="00292938">
        <w:rPr>
          <w:rFonts w:cs="Times New Roman"/>
          <w:szCs w:val="24"/>
          <w:lang w:val="en-GB"/>
        </w:rPr>
        <w:t>)</w:t>
      </w:r>
      <w:r w:rsidRPr="00292938">
        <w:rPr>
          <w:rFonts w:cs="Times New Roman"/>
          <w:szCs w:val="24"/>
          <w:lang w:val="en-GB"/>
        </w:rPr>
        <w:t xml:space="preserve">. </w:t>
      </w:r>
      <w:r>
        <w:rPr>
          <w:rFonts w:cs="Times New Roman"/>
          <w:szCs w:val="24"/>
          <w:lang w:val="en-GB"/>
        </w:rPr>
        <w:t>In some instances, families must vacate their residences due to land conflicts for their own safety</w:t>
      </w:r>
      <w:r>
        <w:rPr>
          <w:rFonts w:cs="Times New Roman"/>
          <w:szCs w:val="24"/>
        </w:rPr>
        <w:t xml:space="preserve">. </w:t>
      </w:r>
      <w:r w:rsidR="0052338B">
        <w:rPr>
          <w:rFonts w:cs="Times New Roman"/>
          <w:szCs w:val="24"/>
        </w:rPr>
        <w:t>To add, a landlord in</w:t>
      </w:r>
      <w:r w:rsidR="009D244D">
        <w:rPr>
          <w:rFonts w:cs="Times New Roman"/>
          <w:szCs w:val="24"/>
        </w:rPr>
        <w:t xml:space="preserve"> Kabanye</w:t>
      </w:r>
      <w:r w:rsidR="0052338B">
        <w:rPr>
          <w:rFonts w:cs="Times New Roman"/>
          <w:szCs w:val="24"/>
        </w:rPr>
        <w:t xml:space="preserve"> during an interview said that;</w:t>
      </w:r>
    </w:p>
    <w:p w14:paraId="05D18CA7" w14:textId="08DC5D92" w:rsidR="0052338B" w:rsidRDefault="0052338B" w:rsidP="00292938">
      <w:pPr>
        <w:spacing w:line="480" w:lineRule="auto"/>
        <w:ind w:left="720" w:right="720"/>
        <w:jc w:val="both"/>
        <w:rPr>
          <w:rFonts w:cs="Times New Roman"/>
          <w:i/>
          <w:iCs/>
          <w:szCs w:val="24"/>
        </w:rPr>
      </w:pPr>
      <w:r w:rsidRPr="00090EDA">
        <w:t>"</w:t>
      </w:r>
      <w:r w:rsidRPr="00090EDA">
        <w:rPr>
          <w:rFonts w:cs="Times New Roman"/>
          <w:i/>
          <w:iCs/>
          <w:szCs w:val="24"/>
        </w:rPr>
        <w:t>In the stretch of Napogbakole, the land</w:t>
      </w:r>
      <w:r>
        <w:rPr>
          <w:rFonts w:cs="Times New Roman"/>
          <w:i/>
          <w:iCs/>
          <w:szCs w:val="24"/>
        </w:rPr>
        <w:t xml:space="preserve"> is made up of different</w:t>
      </w:r>
      <w:r w:rsidRPr="00090EDA">
        <w:rPr>
          <w:rFonts w:cs="Times New Roman"/>
          <w:i/>
          <w:iCs/>
          <w:szCs w:val="24"/>
        </w:rPr>
        <w:t xml:space="preserve"> intra-family </w:t>
      </w:r>
      <w:r>
        <w:rPr>
          <w:rFonts w:cs="Times New Roman"/>
          <w:i/>
          <w:iCs/>
          <w:szCs w:val="24"/>
        </w:rPr>
        <w:t xml:space="preserve">and </w:t>
      </w:r>
      <w:r w:rsidR="009D244D">
        <w:rPr>
          <w:rFonts w:cs="Times New Roman"/>
          <w:i/>
          <w:iCs/>
          <w:szCs w:val="24"/>
        </w:rPr>
        <w:t xml:space="preserve">land </w:t>
      </w:r>
      <w:r>
        <w:rPr>
          <w:rFonts w:cs="Times New Roman"/>
          <w:i/>
          <w:iCs/>
          <w:szCs w:val="24"/>
        </w:rPr>
        <w:t xml:space="preserve">use </w:t>
      </w:r>
      <w:r w:rsidR="009D244D">
        <w:rPr>
          <w:rFonts w:cs="Times New Roman"/>
          <w:i/>
          <w:iCs/>
          <w:szCs w:val="24"/>
        </w:rPr>
        <w:t>conflicts</w:t>
      </w:r>
      <w:r w:rsidRPr="00090EDA">
        <w:rPr>
          <w:rFonts w:cs="Times New Roman"/>
          <w:i/>
          <w:iCs/>
          <w:szCs w:val="24"/>
        </w:rPr>
        <w:t xml:space="preserve">. As a landlord, I've witnessed the conflicting </w:t>
      </w:r>
      <w:r w:rsidRPr="00090EDA">
        <w:rPr>
          <w:rFonts w:cs="Times New Roman"/>
          <w:i/>
          <w:iCs/>
          <w:szCs w:val="24"/>
        </w:rPr>
        <w:lastRenderedPageBreak/>
        <w:t xml:space="preserve">interests within households, turning the </w:t>
      </w:r>
      <w:r>
        <w:rPr>
          <w:rFonts w:cs="Times New Roman"/>
          <w:i/>
          <w:iCs/>
          <w:szCs w:val="24"/>
        </w:rPr>
        <w:t>land into</w:t>
      </w:r>
      <w:r w:rsidRPr="00090EDA">
        <w:rPr>
          <w:rFonts w:cs="Times New Roman"/>
          <w:i/>
          <w:iCs/>
          <w:szCs w:val="24"/>
        </w:rPr>
        <w:t xml:space="preserve"> familial tensions</w:t>
      </w:r>
      <w:r>
        <w:rPr>
          <w:rFonts w:cs="Times New Roman"/>
          <w:i/>
          <w:iCs/>
          <w:szCs w:val="24"/>
        </w:rPr>
        <w:t>. Families have misunderstandings and sometimes exchange words as a result land</w:t>
      </w:r>
      <w:r w:rsidRPr="00090EDA">
        <w:rPr>
          <w:rFonts w:cs="Times New Roman"/>
          <w:i/>
          <w:iCs/>
          <w:szCs w:val="24"/>
        </w:rPr>
        <w:t>.</w:t>
      </w:r>
      <w:r>
        <w:rPr>
          <w:rFonts w:cs="Times New Roman"/>
          <w:i/>
          <w:iCs/>
          <w:szCs w:val="24"/>
        </w:rPr>
        <w:t xml:space="preserve"> This has a lot of implications on development now and even subsequently.</w:t>
      </w:r>
      <w:r w:rsidRPr="00090EDA">
        <w:rPr>
          <w:rFonts w:cs="Times New Roman"/>
          <w:i/>
          <w:iCs/>
          <w:szCs w:val="24"/>
        </w:rPr>
        <w:t>"</w:t>
      </w:r>
    </w:p>
    <w:p w14:paraId="3CCBEDD5" w14:textId="36286657" w:rsidR="008D039D" w:rsidRPr="00381F96" w:rsidRDefault="0052338B" w:rsidP="00381F96">
      <w:pPr>
        <w:spacing w:line="480" w:lineRule="auto"/>
        <w:jc w:val="both"/>
        <w:rPr>
          <w:rFonts w:cs="Times New Roman"/>
          <w:szCs w:val="24"/>
        </w:rPr>
      </w:pPr>
      <w:r w:rsidRPr="00090EDA">
        <w:rPr>
          <w:rFonts w:cs="Times New Roman"/>
          <w:szCs w:val="24"/>
        </w:rPr>
        <w:t>The mention of "intra-family and use disputes" highlights that conflicts are not only within families but also involve disagreements over how the land should be utilized. This broadens the scope of the conflicts beyond family dynamics alone.</w:t>
      </w:r>
      <w:r>
        <w:rPr>
          <w:rFonts w:cs="Times New Roman"/>
          <w:szCs w:val="24"/>
        </w:rPr>
        <w:t xml:space="preserve"> </w:t>
      </w:r>
      <w:r w:rsidRPr="00090EDA">
        <w:rPr>
          <w:rFonts w:cs="Times New Roman"/>
          <w:szCs w:val="24"/>
        </w:rPr>
        <w:t>The description of conflicting interests within households suggests that family members may have diverse visions and goals regarding the use of the land. These conflicting interests contribute to the complexity of the disputes.</w:t>
      </w:r>
      <w:r>
        <w:rPr>
          <w:rFonts w:cs="Times New Roman"/>
          <w:szCs w:val="24"/>
        </w:rPr>
        <w:t xml:space="preserve"> </w:t>
      </w:r>
      <w:r w:rsidRPr="00090EDA">
        <w:rPr>
          <w:rFonts w:cs="Times New Roman"/>
          <w:szCs w:val="24"/>
        </w:rPr>
        <w:t>Describing the land as a source of "familial tensions" emphasizes the emotional and personal nature of these conflicts. The conflicts are not merely about land use but also impact the relationships and dynamics within families.</w:t>
      </w:r>
      <w:r>
        <w:rPr>
          <w:rFonts w:cs="Times New Roman"/>
          <w:szCs w:val="24"/>
        </w:rPr>
        <w:t xml:space="preserve"> </w:t>
      </w:r>
      <w:r w:rsidRPr="00090EDA">
        <w:rPr>
          <w:rFonts w:cs="Times New Roman"/>
          <w:szCs w:val="24"/>
        </w:rPr>
        <w:t xml:space="preserve">The acknowledgment that families have "misunderstandings" and sometimes "exchange words" suggests that these conflicts may escalate into verbal disputes. This adds a human dimension to the conflicts, reflecting the emotional toll on </w:t>
      </w:r>
      <w:r>
        <w:rPr>
          <w:rFonts w:cs="Times New Roman"/>
          <w:szCs w:val="24"/>
        </w:rPr>
        <w:t xml:space="preserve">the </w:t>
      </w:r>
      <w:r w:rsidRPr="00090EDA">
        <w:rPr>
          <w:rFonts w:cs="Times New Roman"/>
          <w:szCs w:val="24"/>
        </w:rPr>
        <w:t>individuals involved.</w:t>
      </w:r>
      <w:r>
        <w:rPr>
          <w:rFonts w:cs="Times New Roman"/>
          <w:szCs w:val="24"/>
        </w:rPr>
        <w:t xml:space="preserve"> </w:t>
      </w:r>
      <w:r w:rsidRPr="00090EDA">
        <w:rPr>
          <w:rFonts w:cs="Times New Roman"/>
          <w:szCs w:val="24"/>
        </w:rPr>
        <w:t xml:space="preserve">The recognition that these conflicts have "implications on development now and even subsequently" highlights the potential long-term consequences. Land use conflicts can hinder development initiatives, emphasizing the need for resolution to ensure sustainable </w:t>
      </w:r>
      <w:r w:rsidRPr="00C754E5">
        <w:rPr>
          <w:rFonts w:cs="Times New Roman"/>
          <w:szCs w:val="24"/>
        </w:rPr>
        <w:t>progress</w:t>
      </w:r>
      <w:r w:rsidR="00D45134" w:rsidRPr="00C754E5">
        <w:rPr>
          <w:rFonts w:cs="Times New Roman"/>
          <w:szCs w:val="24"/>
        </w:rPr>
        <w:t xml:space="preserve"> (</w:t>
      </w:r>
      <w:r w:rsidR="00D45134" w:rsidRPr="00C754E5">
        <w:rPr>
          <w:rFonts w:cs="Times New Roman"/>
          <w:szCs w:val="24"/>
          <w:shd w:val="clear" w:color="auto" w:fill="FFFFFF"/>
        </w:rPr>
        <w:t>Gavin et al., 2018</w:t>
      </w:r>
      <w:r w:rsidR="00D45134" w:rsidRPr="00C754E5">
        <w:rPr>
          <w:rFonts w:cs="Times New Roman"/>
          <w:szCs w:val="24"/>
        </w:rPr>
        <w:t>)</w:t>
      </w:r>
      <w:r w:rsidR="00381F96" w:rsidRPr="00C754E5">
        <w:rPr>
          <w:rFonts w:cs="Times New Roman"/>
          <w:szCs w:val="24"/>
        </w:rPr>
        <w:t>.</w:t>
      </w:r>
    </w:p>
    <w:p w14:paraId="3E066182" w14:textId="11D431DA" w:rsidR="00B0190B" w:rsidRPr="006F4BB0" w:rsidRDefault="00B0190B" w:rsidP="006F4BB0">
      <w:pPr>
        <w:pStyle w:val="Heading2"/>
      </w:pPr>
      <w:bookmarkStart w:id="133" w:name="_Toc148938237"/>
      <w:r w:rsidRPr="006F4BB0">
        <w:t xml:space="preserve">4.4 </w:t>
      </w:r>
      <w:r w:rsidR="002F4566" w:rsidRPr="006F4BB0">
        <w:t>Effects of land conflict</w:t>
      </w:r>
      <w:r w:rsidRPr="006F4BB0">
        <w:t xml:space="preserve"> on physical</w:t>
      </w:r>
      <w:r w:rsidR="00381F96">
        <w:t xml:space="preserve"> planning and development in Wa </w:t>
      </w:r>
      <w:r w:rsidRPr="006F4BB0">
        <w:t>Municipality</w:t>
      </w:r>
      <w:bookmarkEnd w:id="133"/>
    </w:p>
    <w:p w14:paraId="14892275" w14:textId="6882829F" w:rsidR="00381F96" w:rsidRDefault="00523D48" w:rsidP="00523D48">
      <w:pPr>
        <w:spacing w:line="480" w:lineRule="auto"/>
        <w:jc w:val="both"/>
        <w:rPr>
          <w:rFonts w:cs="Times New Roman"/>
          <w:szCs w:val="24"/>
        </w:rPr>
      </w:pPr>
      <w:r w:rsidRPr="00227421">
        <w:rPr>
          <w:rFonts w:cs="Times New Roman"/>
          <w:szCs w:val="24"/>
        </w:rPr>
        <w:t xml:space="preserve">Land conflict can be a formidable impediment to the meticulous process of physical planning and development within any municipality. The Wa Municipality, like many </w:t>
      </w:r>
      <w:r>
        <w:rPr>
          <w:rFonts w:cs="Times New Roman"/>
          <w:szCs w:val="24"/>
        </w:rPr>
        <w:t>district</w:t>
      </w:r>
      <w:r w:rsidRPr="00227421">
        <w:rPr>
          <w:rFonts w:cs="Times New Roman"/>
          <w:szCs w:val="24"/>
        </w:rPr>
        <w:t xml:space="preserve">s, grapples with the multifaceted repercussions of land </w:t>
      </w:r>
      <w:r>
        <w:rPr>
          <w:rFonts w:cs="Times New Roman"/>
          <w:szCs w:val="24"/>
        </w:rPr>
        <w:t>use conflict</w:t>
      </w:r>
      <w:r w:rsidRPr="00227421">
        <w:rPr>
          <w:rFonts w:cs="Times New Roman"/>
          <w:szCs w:val="24"/>
        </w:rPr>
        <w:t xml:space="preserve">s, as they </w:t>
      </w:r>
      <w:r w:rsidRPr="00227421">
        <w:rPr>
          <w:rFonts w:cs="Times New Roman"/>
          <w:szCs w:val="24"/>
        </w:rPr>
        <w:lastRenderedPageBreak/>
        <w:t xml:space="preserve">intricately interlace with the aspirations of urban development and organized spatial arrangement. In this analysis section, </w:t>
      </w:r>
      <w:r>
        <w:rPr>
          <w:rFonts w:cs="Times New Roman"/>
          <w:szCs w:val="24"/>
        </w:rPr>
        <w:t>the researcher</w:t>
      </w:r>
      <w:r w:rsidRPr="00227421">
        <w:rPr>
          <w:rFonts w:cs="Times New Roman"/>
          <w:szCs w:val="24"/>
        </w:rPr>
        <w:t xml:space="preserve"> delve</w:t>
      </w:r>
      <w:r>
        <w:rPr>
          <w:rFonts w:cs="Times New Roman"/>
          <w:szCs w:val="24"/>
        </w:rPr>
        <w:t>d</w:t>
      </w:r>
      <w:r w:rsidRPr="00227421">
        <w:rPr>
          <w:rFonts w:cs="Times New Roman"/>
          <w:szCs w:val="24"/>
        </w:rPr>
        <w:t xml:space="preserve"> into the intricate relationship between land conflicts and the physical planning landscape of Wa Municipality, aiming to unravel the nuanced ways in which these conflicts reverberate through the fabric of development. The exploration navigates through the impediments posed, the ripple effects on infrastructure projects, and the consequential </w:t>
      </w:r>
      <w:r w:rsidR="0060654B">
        <w:rPr>
          <w:rFonts w:cs="Times New Roman"/>
          <w:szCs w:val="24"/>
        </w:rPr>
        <w:t>challenges faced by developers</w:t>
      </w:r>
      <w:r w:rsidRPr="00227421">
        <w:rPr>
          <w:rFonts w:cs="Times New Roman"/>
          <w:szCs w:val="24"/>
        </w:rPr>
        <w:t xml:space="preserve"> involved in the realization of a well-structured and harmonious urban </w:t>
      </w:r>
      <w:r w:rsidR="0060654B" w:rsidRPr="00227421">
        <w:rPr>
          <w:rFonts w:cs="Times New Roman"/>
          <w:szCs w:val="24"/>
        </w:rPr>
        <w:t>environment.</w:t>
      </w:r>
      <w:r w:rsidR="008929D4">
        <w:rPr>
          <w:rFonts w:cs="Times New Roman"/>
          <w:szCs w:val="24"/>
        </w:rPr>
        <w:t xml:space="preserve"> This </w:t>
      </w:r>
      <w:r w:rsidR="000E7AF8">
        <w:rPr>
          <w:rFonts w:cs="Times New Roman"/>
          <w:szCs w:val="24"/>
        </w:rPr>
        <w:t>is shown in table 4.3</w:t>
      </w:r>
      <w:r w:rsidR="00A34532">
        <w:rPr>
          <w:rFonts w:cs="Times New Roman"/>
          <w:szCs w:val="24"/>
        </w:rPr>
        <w:t>.</w:t>
      </w:r>
    </w:p>
    <w:p w14:paraId="28CEFA35" w14:textId="3DB7E437" w:rsidR="00A71218" w:rsidRPr="00A71218" w:rsidRDefault="00A71218" w:rsidP="008660EF">
      <w:pPr>
        <w:pStyle w:val="Heading2"/>
      </w:pPr>
      <w:bookmarkStart w:id="134" w:name="_Toc148942592"/>
      <w:r w:rsidRPr="00A71218">
        <w:t>Table 4.</w:t>
      </w:r>
      <w:r w:rsidR="000E7AF8">
        <w:t>3</w:t>
      </w:r>
      <w:r w:rsidRPr="00A71218">
        <w:t>: Challenges affecting developers during construction</w:t>
      </w:r>
      <w:bookmarkEnd w:id="134"/>
    </w:p>
    <w:tbl>
      <w:tblPr>
        <w:tblStyle w:val="TableGrid"/>
        <w:tblW w:w="0" w:type="auto"/>
        <w:tblLook w:val="04A0" w:firstRow="1" w:lastRow="0" w:firstColumn="1" w:lastColumn="0" w:noHBand="0" w:noVBand="1"/>
      </w:tblPr>
      <w:tblGrid>
        <w:gridCol w:w="2835"/>
        <w:gridCol w:w="2823"/>
        <w:gridCol w:w="2828"/>
      </w:tblGrid>
      <w:tr w:rsidR="00451FBE" w:rsidRPr="00CD7D10" w14:paraId="75B8D4E8" w14:textId="77777777" w:rsidTr="0042273B">
        <w:trPr>
          <w:trHeight w:val="170"/>
        </w:trPr>
        <w:tc>
          <w:tcPr>
            <w:tcW w:w="2882" w:type="dxa"/>
          </w:tcPr>
          <w:p w14:paraId="07DA184E" w14:textId="77777777" w:rsidR="00451FBE" w:rsidRPr="00CD7D10" w:rsidRDefault="00451FBE" w:rsidP="002347CE">
            <w:pPr>
              <w:spacing w:line="276" w:lineRule="auto"/>
              <w:rPr>
                <w:rFonts w:cs="Times New Roman"/>
                <w:b/>
                <w:bCs/>
                <w:sz w:val="22"/>
              </w:rPr>
            </w:pPr>
            <w:r w:rsidRPr="00CD7D10">
              <w:rPr>
                <w:rFonts w:cs="Times New Roman"/>
                <w:b/>
                <w:bCs/>
                <w:sz w:val="22"/>
              </w:rPr>
              <w:t>Effects of Land Use Conflicts</w:t>
            </w:r>
          </w:p>
        </w:tc>
        <w:tc>
          <w:tcPr>
            <w:tcW w:w="2872" w:type="dxa"/>
          </w:tcPr>
          <w:p w14:paraId="54E322DB" w14:textId="77777777" w:rsidR="00451FBE" w:rsidRPr="00CD7D10" w:rsidRDefault="00451FBE" w:rsidP="002347CE">
            <w:pPr>
              <w:spacing w:line="276" w:lineRule="auto"/>
              <w:rPr>
                <w:rFonts w:cs="Times New Roman"/>
                <w:b/>
                <w:bCs/>
                <w:sz w:val="22"/>
              </w:rPr>
            </w:pPr>
            <w:r w:rsidRPr="00CD7D10">
              <w:rPr>
                <w:rFonts w:cs="Times New Roman"/>
                <w:b/>
                <w:bCs/>
                <w:sz w:val="22"/>
              </w:rPr>
              <w:t>Frequency</w:t>
            </w:r>
          </w:p>
        </w:tc>
        <w:tc>
          <w:tcPr>
            <w:tcW w:w="2876" w:type="dxa"/>
          </w:tcPr>
          <w:p w14:paraId="28BD0014" w14:textId="77777777" w:rsidR="00451FBE" w:rsidRPr="00CD7D10" w:rsidRDefault="00451FBE" w:rsidP="002347CE">
            <w:pPr>
              <w:spacing w:line="276" w:lineRule="auto"/>
              <w:rPr>
                <w:rFonts w:cs="Times New Roman"/>
                <w:b/>
                <w:bCs/>
                <w:sz w:val="22"/>
              </w:rPr>
            </w:pPr>
            <w:r w:rsidRPr="00CD7D10">
              <w:rPr>
                <w:rFonts w:cs="Times New Roman"/>
                <w:b/>
                <w:bCs/>
                <w:sz w:val="22"/>
              </w:rPr>
              <w:t>Percentage</w:t>
            </w:r>
          </w:p>
        </w:tc>
      </w:tr>
      <w:tr w:rsidR="00451FBE" w:rsidRPr="00CD7D10" w14:paraId="3DD521DC" w14:textId="77777777" w:rsidTr="0042273B">
        <w:trPr>
          <w:trHeight w:val="70"/>
        </w:trPr>
        <w:tc>
          <w:tcPr>
            <w:tcW w:w="2882" w:type="dxa"/>
          </w:tcPr>
          <w:p w14:paraId="4ECCB9B9" w14:textId="77777777" w:rsidR="00451FBE" w:rsidRPr="00CD7D10" w:rsidRDefault="00451FBE" w:rsidP="002347CE">
            <w:pPr>
              <w:spacing w:line="276" w:lineRule="auto"/>
              <w:rPr>
                <w:rFonts w:cs="Times New Roman"/>
                <w:sz w:val="22"/>
              </w:rPr>
            </w:pPr>
            <w:r w:rsidRPr="00CD7D10">
              <w:rPr>
                <w:rFonts w:cs="Times New Roman"/>
                <w:sz w:val="22"/>
              </w:rPr>
              <w:t>Improper demarcation</w:t>
            </w:r>
          </w:p>
        </w:tc>
        <w:tc>
          <w:tcPr>
            <w:tcW w:w="2872" w:type="dxa"/>
          </w:tcPr>
          <w:p w14:paraId="1EFDC859" w14:textId="77777777" w:rsidR="00451FBE" w:rsidRPr="00CD7D10" w:rsidRDefault="00451FBE" w:rsidP="002347CE">
            <w:pPr>
              <w:spacing w:line="276" w:lineRule="auto"/>
              <w:rPr>
                <w:rFonts w:cs="Times New Roman"/>
                <w:sz w:val="22"/>
              </w:rPr>
            </w:pPr>
            <w:r w:rsidRPr="00CD7D10">
              <w:rPr>
                <w:rFonts w:cs="Times New Roman"/>
                <w:sz w:val="22"/>
              </w:rPr>
              <w:t>85</w:t>
            </w:r>
          </w:p>
        </w:tc>
        <w:tc>
          <w:tcPr>
            <w:tcW w:w="2876" w:type="dxa"/>
          </w:tcPr>
          <w:p w14:paraId="08FBC585" w14:textId="77777777" w:rsidR="00451FBE" w:rsidRPr="00CD7D10" w:rsidRDefault="00451FBE" w:rsidP="002347CE">
            <w:pPr>
              <w:spacing w:line="276" w:lineRule="auto"/>
              <w:rPr>
                <w:rFonts w:cs="Times New Roman"/>
                <w:sz w:val="22"/>
              </w:rPr>
            </w:pPr>
            <w:r w:rsidRPr="00CD7D10">
              <w:rPr>
                <w:rFonts w:cs="Times New Roman"/>
                <w:sz w:val="22"/>
              </w:rPr>
              <w:t>52.5</w:t>
            </w:r>
          </w:p>
        </w:tc>
      </w:tr>
      <w:tr w:rsidR="00451FBE" w:rsidRPr="00CD7D10" w14:paraId="4FB45209" w14:textId="77777777" w:rsidTr="0042273B">
        <w:tc>
          <w:tcPr>
            <w:tcW w:w="2882" w:type="dxa"/>
          </w:tcPr>
          <w:p w14:paraId="3480C4A6" w14:textId="77777777" w:rsidR="00451FBE" w:rsidRPr="00CD7D10" w:rsidRDefault="00451FBE" w:rsidP="002347CE">
            <w:pPr>
              <w:spacing w:line="276" w:lineRule="auto"/>
              <w:rPr>
                <w:rFonts w:cs="Times New Roman"/>
                <w:sz w:val="22"/>
              </w:rPr>
            </w:pPr>
            <w:r w:rsidRPr="00CD7D10">
              <w:rPr>
                <w:rFonts w:cs="Times New Roman"/>
                <w:sz w:val="22"/>
              </w:rPr>
              <w:t>incorrect site</w:t>
            </w:r>
          </w:p>
        </w:tc>
        <w:tc>
          <w:tcPr>
            <w:tcW w:w="2872" w:type="dxa"/>
          </w:tcPr>
          <w:p w14:paraId="4B04D1F8" w14:textId="77777777" w:rsidR="00451FBE" w:rsidRPr="00CD7D10" w:rsidRDefault="00451FBE" w:rsidP="002347CE">
            <w:pPr>
              <w:spacing w:line="276" w:lineRule="auto"/>
              <w:rPr>
                <w:rFonts w:cs="Times New Roman"/>
                <w:sz w:val="22"/>
              </w:rPr>
            </w:pPr>
            <w:r w:rsidRPr="00CD7D10">
              <w:rPr>
                <w:rFonts w:cs="Times New Roman"/>
                <w:sz w:val="22"/>
              </w:rPr>
              <w:t>35</w:t>
            </w:r>
          </w:p>
        </w:tc>
        <w:tc>
          <w:tcPr>
            <w:tcW w:w="2876" w:type="dxa"/>
          </w:tcPr>
          <w:p w14:paraId="12F803BE" w14:textId="77777777" w:rsidR="00451FBE" w:rsidRPr="00CD7D10" w:rsidRDefault="00451FBE" w:rsidP="002347CE">
            <w:pPr>
              <w:spacing w:line="276" w:lineRule="auto"/>
              <w:rPr>
                <w:rFonts w:cs="Times New Roman"/>
                <w:sz w:val="22"/>
              </w:rPr>
            </w:pPr>
            <w:r w:rsidRPr="00CD7D10">
              <w:rPr>
                <w:rFonts w:cs="Times New Roman"/>
                <w:sz w:val="22"/>
              </w:rPr>
              <w:t>21.6</w:t>
            </w:r>
          </w:p>
        </w:tc>
      </w:tr>
      <w:tr w:rsidR="00451FBE" w:rsidRPr="00CD7D10" w14:paraId="6F8B1FEE" w14:textId="77777777" w:rsidTr="0042273B">
        <w:tc>
          <w:tcPr>
            <w:tcW w:w="2882" w:type="dxa"/>
          </w:tcPr>
          <w:p w14:paraId="53BBFE15" w14:textId="77777777" w:rsidR="00451FBE" w:rsidRPr="00CD7D10" w:rsidRDefault="00451FBE" w:rsidP="002347CE">
            <w:pPr>
              <w:spacing w:line="276" w:lineRule="auto"/>
              <w:rPr>
                <w:rFonts w:cs="Times New Roman"/>
                <w:sz w:val="22"/>
              </w:rPr>
            </w:pPr>
            <w:r w:rsidRPr="00CD7D10">
              <w:rPr>
                <w:rFonts w:cs="Times New Roman"/>
                <w:sz w:val="22"/>
              </w:rPr>
              <w:t xml:space="preserve"> Boundary problems </w:t>
            </w:r>
          </w:p>
        </w:tc>
        <w:tc>
          <w:tcPr>
            <w:tcW w:w="2872" w:type="dxa"/>
          </w:tcPr>
          <w:p w14:paraId="6E0F4B29" w14:textId="77777777" w:rsidR="00451FBE" w:rsidRPr="00CD7D10" w:rsidRDefault="00451FBE" w:rsidP="002347CE">
            <w:pPr>
              <w:spacing w:line="276" w:lineRule="auto"/>
              <w:rPr>
                <w:rFonts w:cs="Times New Roman"/>
                <w:sz w:val="22"/>
              </w:rPr>
            </w:pPr>
            <w:r w:rsidRPr="00CD7D10">
              <w:rPr>
                <w:rFonts w:cs="Times New Roman"/>
                <w:sz w:val="22"/>
              </w:rPr>
              <w:t>42</w:t>
            </w:r>
          </w:p>
        </w:tc>
        <w:tc>
          <w:tcPr>
            <w:tcW w:w="2876" w:type="dxa"/>
          </w:tcPr>
          <w:p w14:paraId="5BC3546F" w14:textId="77777777" w:rsidR="00451FBE" w:rsidRPr="00CD7D10" w:rsidRDefault="00451FBE" w:rsidP="002347CE">
            <w:pPr>
              <w:spacing w:line="276" w:lineRule="auto"/>
              <w:rPr>
                <w:rFonts w:cs="Times New Roman"/>
                <w:sz w:val="22"/>
              </w:rPr>
            </w:pPr>
            <w:r w:rsidRPr="00CD7D10">
              <w:rPr>
                <w:rFonts w:cs="Times New Roman"/>
                <w:sz w:val="22"/>
              </w:rPr>
              <w:t>25.9</w:t>
            </w:r>
          </w:p>
        </w:tc>
      </w:tr>
      <w:tr w:rsidR="00451FBE" w:rsidRPr="00CD7D10" w14:paraId="7F11DF38" w14:textId="77777777" w:rsidTr="0042273B">
        <w:tc>
          <w:tcPr>
            <w:tcW w:w="2882" w:type="dxa"/>
          </w:tcPr>
          <w:p w14:paraId="4754E618" w14:textId="77777777" w:rsidR="00451FBE" w:rsidRPr="00CD7D10" w:rsidRDefault="00451FBE" w:rsidP="002347CE">
            <w:pPr>
              <w:spacing w:line="276" w:lineRule="auto"/>
              <w:rPr>
                <w:rFonts w:cs="Times New Roman"/>
                <w:b/>
                <w:bCs/>
                <w:sz w:val="22"/>
              </w:rPr>
            </w:pPr>
            <w:r w:rsidRPr="00CD7D10">
              <w:rPr>
                <w:rFonts w:cs="Times New Roman"/>
                <w:b/>
                <w:bCs/>
                <w:sz w:val="22"/>
              </w:rPr>
              <w:t>Total</w:t>
            </w:r>
          </w:p>
        </w:tc>
        <w:tc>
          <w:tcPr>
            <w:tcW w:w="2872" w:type="dxa"/>
          </w:tcPr>
          <w:p w14:paraId="1F0C11A5" w14:textId="77777777" w:rsidR="00451FBE" w:rsidRPr="00CD7D10" w:rsidRDefault="00451FBE" w:rsidP="002347CE">
            <w:pPr>
              <w:spacing w:line="276" w:lineRule="auto"/>
              <w:rPr>
                <w:rFonts w:cs="Times New Roman"/>
                <w:b/>
                <w:bCs/>
                <w:sz w:val="22"/>
              </w:rPr>
            </w:pPr>
            <w:r w:rsidRPr="00CD7D10">
              <w:rPr>
                <w:rFonts w:cs="Times New Roman"/>
                <w:b/>
                <w:bCs/>
                <w:sz w:val="22"/>
              </w:rPr>
              <w:t>162</w:t>
            </w:r>
          </w:p>
        </w:tc>
        <w:tc>
          <w:tcPr>
            <w:tcW w:w="2876" w:type="dxa"/>
          </w:tcPr>
          <w:p w14:paraId="2D0DA223" w14:textId="77777777" w:rsidR="00451FBE" w:rsidRPr="00CD7D10" w:rsidRDefault="00451FBE" w:rsidP="002347CE">
            <w:pPr>
              <w:spacing w:line="276" w:lineRule="auto"/>
              <w:rPr>
                <w:rFonts w:cs="Times New Roman"/>
                <w:b/>
                <w:bCs/>
                <w:sz w:val="22"/>
              </w:rPr>
            </w:pPr>
            <w:r w:rsidRPr="00CD7D10">
              <w:rPr>
                <w:rFonts w:cs="Times New Roman"/>
                <w:b/>
                <w:bCs/>
                <w:sz w:val="22"/>
              </w:rPr>
              <w:t>100</w:t>
            </w:r>
          </w:p>
        </w:tc>
      </w:tr>
    </w:tbl>
    <w:p w14:paraId="3D576575" w14:textId="77777777" w:rsidR="008F299C" w:rsidRPr="0079390E" w:rsidRDefault="008F299C" w:rsidP="008F299C">
      <w:pPr>
        <w:autoSpaceDE w:val="0"/>
        <w:autoSpaceDN w:val="0"/>
        <w:adjustRightInd w:val="0"/>
        <w:spacing w:after="0" w:line="480" w:lineRule="auto"/>
        <w:jc w:val="both"/>
        <w:rPr>
          <w:rFonts w:cs="Times New Roman"/>
          <w:i/>
          <w:iCs/>
          <w:szCs w:val="24"/>
          <w:lang w:val="en-GB"/>
        </w:rPr>
      </w:pPr>
      <w:r w:rsidRPr="0079390E">
        <w:rPr>
          <w:rFonts w:cs="Times New Roman"/>
          <w:i/>
          <w:iCs/>
          <w:szCs w:val="24"/>
          <w:lang w:val="en-GB"/>
        </w:rPr>
        <w:t xml:space="preserve">Source: Field </w:t>
      </w:r>
      <w:r>
        <w:rPr>
          <w:rFonts w:cs="Times New Roman"/>
          <w:i/>
          <w:iCs/>
          <w:szCs w:val="24"/>
          <w:lang w:val="en-GB"/>
        </w:rPr>
        <w:t>s</w:t>
      </w:r>
      <w:r w:rsidRPr="0079390E">
        <w:rPr>
          <w:rFonts w:cs="Times New Roman"/>
          <w:i/>
          <w:iCs/>
          <w:szCs w:val="24"/>
          <w:lang w:val="en-GB"/>
        </w:rPr>
        <w:t>urvey, 2022</w:t>
      </w:r>
    </w:p>
    <w:p w14:paraId="273F6894" w14:textId="0DADA8D8" w:rsidR="006C7344" w:rsidRDefault="0060654B" w:rsidP="00523D48">
      <w:pPr>
        <w:spacing w:line="480" w:lineRule="auto"/>
        <w:jc w:val="both"/>
        <w:rPr>
          <w:rFonts w:cs="Times New Roman"/>
          <w:i/>
          <w:szCs w:val="24"/>
          <w:lang w:val="en-GB"/>
        </w:rPr>
      </w:pPr>
      <w:r>
        <w:rPr>
          <w:rFonts w:cs="Times New Roman"/>
          <w:szCs w:val="24"/>
          <w:lang w:val="en-GB"/>
        </w:rPr>
        <w:t>From Table 4.3</w:t>
      </w:r>
      <w:r w:rsidR="0042273B">
        <w:rPr>
          <w:rFonts w:cs="Times New Roman"/>
          <w:szCs w:val="24"/>
          <w:lang w:val="en-GB"/>
        </w:rPr>
        <w:t>, out of this, 52.</w:t>
      </w:r>
      <w:r w:rsidR="0027089B">
        <w:rPr>
          <w:rFonts w:cs="Times New Roman"/>
          <w:szCs w:val="24"/>
          <w:lang w:val="en-GB"/>
        </w:rPr>
        <w:t>5</w:t>
      </w:r>
      <w:r w:rsidR="0042273B">
        <w:rPr>
          <w:rFonts w:cs="Times New Roman"/>
          <w:szCs w:val="24"/>
          <w:lang w:val="en-GB"/>
        </w:rPr>
        <w:t xml:space="preserve"> % was caused by wrong demarcation by unprofessional which affected 85 developers. This was followed by boundary problems which 2</w:t>
      </w:r>
      <w:r w:rsidR="0027089B">
        <w:rPr>
          <w:rFonts w:cs="Times New Roman"/>
          <w:szCs w:val="24"/>
          <w:lang w:val="en-GB"/>
        </w:rPr>
        <w:t>5</w:t>
      </w:r>
      <w:r w:rsidR="0042273B">
        <w:rPr>
          <w:rFonts w:cs="Times New Roman"/>
          <w:szCs w:val="24"/>
          <w:lang w:val="en-GB"/>
        </w:rPr>
        <w:t>.</w:t>
      </w:r>
      <w:r w:rsidR="0027089B">
        <w:rPr>
          <w:rFonts w:cs="Times New Roman"/>
          <w:szCs w:val="24"/>
          <w:lang w:val="en-GB"/>
        </w:rPr>
        <w:t>9</w:t>
      </w:r>
      <w:r w:rsidR="0042273B">
        <w:rPr>
          <w:rFonts w:cs="Times New Roman"/>
          <w:szCs w:val="24"/>
          <w:lang w:val="en-GB"/>
        </w:rPr>
        <w:t>% of the developers encountered and 21.</w:t>
      </w:r>
      <w:r w:rsidR="0027089B">
        <w:rPr>
          <w:rFonts w:cs="Times New Roman"/>
          <w:szCs w:val="24"/>
          <w:lang w:val="en-GB"/>
        </w:rPr>
        <w:t>6</w:t>
      </w:r>
      <w:r w:rsidR="0042273B">
        <w:rPr>
          <w:rFonts w:cs="Times New Roman"/>
          <w:szCs w:val="24"/>
          <w:lang w:val="en-GB"/>
        </w:rPr>
        <w:t>% of them encountered invasion of their properties due to incorrect siting of their pillars and land. This shows that problem of unprofessional surveyors is also in the Wa Municipality</w:t>
      </w:r>
      <w:r w:rsidR="0042273B" w:rsidRPr="00F10603">
        <w:rPr>
          <w:rFonts w:cs="Times New Roman"/>
          <w:szCs w:val="24"/>
          <w:lang w:val="en-GB"/>
        </w:rPr>
        <w:t xml:space="preserve"> </w:t>
      </w:r>
      <w:r w:rsidR="0042273B">
        <w:rPr>
          <w:rFonts w:cs="Times New Roman"/>
          <w:szCs w:val="24"/>
          <w:lang w:val="en-GB"/>
        </w:rPr>
        <w:t>a good number</w:t>
      </w:r>
      <w:r w:rsidR="0042273B" w:rsidRPr="00F10603">
        <w:rPr>
          <w:rFonts w:cs="Times New Roman"/>
          <w:szCs w:val="24"/>
          <w:lang w:val="en-GB"/>
        </w:rPr>
        <w:t xml:space="preserve"> </w:t>
      </w:r>
      <w:r w:rsidR="0042273B">
        <w:rPr>
          <w:rFonts w:cs="Times New Roman"/>
          <w:szCs w:val="24"/>
          <w:lang w:val="en-GB"/>
        </w:rPr>
        <w:t>of the</w:t>
      </w:r>
      <w:r w:rsidR="0042273B" w:rsidRPr="00F10603">
        <w:rPr>
          <w:rFonts w:cs="Times New Roman"/>
          <w:szCs w:val="24"/>
          <w:lang w:val="en-GB"/>
        </w:rPr>
        <w:t xml:space="preserve"> developer</w:t>
      </w:r>
      <w:r w:rsidR="0042273B">
        <w:rPr>
          <w:rFonts w:cs="Times New Roman"/>
          <w:szCs w:val="24"/>
          <w:lang w:val="en-GB"/>
        </w:rPr>
        <w:t xml:space="preserve">s which faced intrusion of their plots is because of improper demarcation. This is narrowly followed by developers with </w:t>
      </w:r>
      <w:r w:rsidR="0042273B" w:rsidRPr="00F10603">
        <w:rPr>
          <w:rFonts w:cs="Times New Roman"/>
          <w:szCs w:val="24"/>
          <w:lang w:val="en-GB"/>
        </w:rPr>
        <w:t>bo</w:t>
      </w:r>
      <w:r w:rsidR="0042273B">
        <w:rPr>
          <w:rFonts w:cs="Times New Roman"/>
          <w:szCs w:val="24"/>
          <w:lang w:val="en-GB"/>
        </w:rPr>
        <w:t xml:space="preserve">undary problems, and this is also caused by the engagement of unprofessional surveyors by landlords for allocations. Normally, this contributes </w:t>
      </w:r>
      <w:r w:rsidR="0042273B" w:rsidRPr="00F10603">
        <w:rPr>
          <w:rFonts w:cs="Times New Roman"/>
          <w:szCs w:val="24"/>
          <w:lang w:val="en-GB"/>
        </w:rPr>
        <w:t>to</w:t>
      </w:r>
      <w:r w:rsidR="0042273B">
        <w:rPr>
          <w:rFonts w:cs="Times New Roman"/>
          <w:szCs w:val="24"/>
          <w:lang w:val="en-GB"/>
        </w:rPr>
        <w:t xml:space="preserve"> conflicts over boundaries, in </w:t>
      </w:r>
      <w:r w:rsidR="0042273B" w:rsidRPr="00F10603">
        <w:rPr>
          <w:rFonts w:cs="Times New Roman"/>
          <w:szCs w:val="24"/>
          <w:lang w:val="en-GB"/>
        </w:rPr>
        <w:t xml:space="preserve">some </w:t>
      </w:r>
      <w:r w:rsidR="0042273B">
        <w:rPr>
          <w:rFonts w:cs="Times New Roman"/>
          <w:szCs w:val="24"/>
          <w:lang w:val="en-GB"/>
        </w:rPr>
        <w:t>circumstances</w:t>
      </w:r>
      <w:r w:rsidR="0042273B" w:rsidRPr="00F10603">
        <w:rPr>
          <w:rFonts w:cs="Times New Roman"/>
          <w:szCs w:val="24"/>
          <w:lang w:val="en-GB"/>
        </w:rPr>
        <w:t>,</w:t>
      </w:r>
      <w:r w:rsidR="0042273B">
        <w:rPr>
          <w:rFonts w:cs="Times New Roman"/>
          <w:szCs w:val="24"/>
          <w:lang w:val="en-GB"/>
        </w:rPr>
        <w:t xml:space="preserve"> one parcel</w:t>
      </w:r>
      <w:r w:rsidR="0042273B" w:rsidRPr="00F10603">
        <w:rPr>
          <w:rFonts w:cs="Times New Roman"/>
          <w:szCs w:val="24"/>
          <w:lang w:val="en-GB"/>
        </w:rPr>
        <w:t xml:space="preserve"> </w:t>
      </w:r>
      <w:r w:rsidR="0042273B">
        <w:rPr>
          <w:rFonts w:cs="Times New Roman"/>
          <w:szCs w:val="24"/>
          <w:lang w:val="en-GB"/>
        </w:rPr>
        <w:t xml:space="preserve">may have more than one </w:t>
      </w:r>
      <w:r w:rsidR="0042273B" w:rsidRPr="00F10603">
        <w:rPr>
          <w:rFonts w:cs="Times New Roman"/>
          <w:szCs w:val="24"/>
          <w:lang w:val="en-GB"/>
        </w:rPr>
        <w:lastRenderedPageBreak/>
        <w:t>d</w:t>
      </w:r>
      <w:r w:rsidR="0042273B">
        <w:rPr>
          <w:rFonts w:cs="Times New Roman"/>
          <w:szCs w:val="24"/>
          <w:lang w:val="en-GB"/>
        </w:rPr>
        <w:t>emarcation from</w:t>
      </w:r>
      <w:r w:rsidR="0042273B" w:rsidRPr="00F10603">
        <w:rPr>
          <w:rFonts w:cs="Times New Roman"/>
          <w:szCs w:val="24"/>
          <w:lang w:val="en-GB"/>
        </w:rPr>
        <w:t xml:space="preserve"> diverse </w:t>
      </w:r>
      <w:r w:rsidR="0042273B">
        <w:rPr>
          <w:rFonts w:cs="Times New Roman"/>
          <w:szCs w:val="24"/>
          <w:lang w:val="en-GB"/>
        </w:rPr>
        <w:t>surveyors</w:t>
      </w:r>
      <w:r w:rsidR="0042273B" w:rsidRPr="00F10603">
        <w:rPr>
          <w:rFonts w:cs="Times New Roman"/>
          <w:szCs w:val="24"/>
          <w:lang w:val="en-GB"/>
        </w:rPr>
        <w:t>,</w:t>
      </w:r>
      <w:r w:rsidR="0042273B">
        <w:rPr>
          <w:rFonts w:cs="Times New Roman"/>
          <w:szCs w:val="24"/>
          <w:lang w:val="en-GB"/>
        </w:rPr>
        <w:t xml:space="preserve"> which causes </w:t>
      </w:r>
      <w:r w:rsidR="0042273B" w:rsidRPr="00F10603">
        <w:rPr>
          <w:rFonts w:cs="Times New Roman"/>
          <w:szCs w:val="24"/>
          <w:lang w:val="en-GB"/>
        </w:rPr>
        <w:t>border conflicts, demolishing of existing structures and eventual distortion of the sector layout</w:t>
      </w:r>
      <w:r w:rsidR="0042273B" w:rsidRPr="00F10603">
        <w:rPr>
          <w:rFonts w:cs="Times New Roman"/>
          <w:i/>
          <w:szCs w:val="24"/>
          <w:lang w:val="en-GB"/>
        </w:rPr>
        <w:t xml:space="preserve">.  </w:t>
      </w:r>
    </w:p>
    <w:p w14:paraId="279F60D2" w14:textId="68E962D9" w:rsidR="0042273B" w:rsidRPr="0042273B" w:rsidRDefault="0042273B" w:rsidP="00523D48">
      <w:pPr>
        <w:spacing w:line="480" w:lineRule="auto"/>
        <w:jc w:val="both"/>
        <w:rPr>
          <w:rFonts w:cs="Times New Roman"/>
          <w:iCs/>
          <w:szCs w:val="24"/>
        </w:rPr>
      </w:pPr>
      <w:r>
        <w:rPr>
          <w:rFonts w:cs="Times New Roman"/>
          <w:szCs w:val="24"/>
        </w:rPr>
        <w:t>This is what a female developer in the Wa municipality had to say on the effects of land use conflicts in an interview.</w:t>
      </w:r>
    </w:p>
    <w:p w14:paraId="37C60676" w14:textId="77777777" w:rsidR="006C7344" w:rsidRPr="00F10603" w:rsidRDefault="006C7344" w:rsidP="00DF03BA">
      <w:pPr>
        <w:autoSpaceDE w:val="0"/>
        <w:autoSpaceDN w:val="0"/>
        <w:adjustRightInd w:val="0"/>
        <w:spacing w:after="0" w:line="480" w:lineRule="auto"/>
        <w:ind w:left="720" w:right="720"/>
        <w:jc w:val="both"/>
        <w:rPr>
          <w:rFonts w:cs="Times New Roman"/>
          <w:szCs w:val="24"/>
          <w:lang w:val="en-GB"/>
        </w:rPr>
      </w:pPr>
      <w:r>
        <w:rPr>
          <w:rFonts w:cs="Times New Roman"/>
          <w:i/>
          <w:szCs w:val="24"/>
          <w:lang w:val="en-GB"/>
        </w:rPr>
        <w:t>“</w:t>
      </w:r>
      <w:r w:rsidRPr="00F10603">
        <w:rPr>
          <w:rFonts w:cs="Times New Roman"/>
          <w:i/>
          <w:szCs w:val="24"/>
          <w:lang w:val="en-GB"/>
        </w:rPr>
        <w:t>At the time I purchase</w:t>
      </w:r>
      <w:r>
        <w:rPr>
          <w:rFonts w:cs="Times New Roman"/>
          <w:i/>
          <w:szCs w:val="24"/>
          <w:lang w:val="en-GB"/>
        </w:rPr>
        <w:t>d</w:t>
      </w:r>
      <w:r w:rsidRPr="00F10603">
        <w:rPr>
          <w:rFonts w:cs="Times New Roman"/>
          <w:i/>
          <w:szCs w:val="24"/>
          <w:lang w:val="en-GB"/>
        </w:rPr>
        <w:t xml:space="preserve"> this land, I personally contacted the </w:t>
      </w:r>
      <w:r>
        <w:rPr>
          <w:rFonts w:cs="Times New Roman"/>
          <w:i/>
          <w:szCs w:val="24"/>
          <w:lang w:val="en-GB"/>
        </w:rPr>
        <w:t>S</w:t>
      </w:r>
      <w:r w:rsidRPr="00F10603">
        <w:rPr>
          <w:rFonts w:cs="Times New Roman"/>
          <w:i/>
          <w:szCs w:val="24"/>
          <w:lang w:val="en-GB"/>
        </w:rPr>
        <w:t xml:space="preserve">urvey and </w:t>
      </w:r>
      <w:r>
        <w:rPr>
          <w:rFonts w:cs="Times New Roman"/>
          <w:i/>
          <w:szCs w:val="24"/>
          <w:lang w:val="en-GB"/>
        </w:rPr>
        <w:t>M</w:t>
      </w:r>
      <w:r w:rsidRPr="00F10603">
        <w:rPr>
          <w:rFonts w:cs="Times New Roman"/>
          <w:i/>
          <w:szCs w:val="24"/>
          <w:lang w:val="en-GB"/>
        </w:rPr>
        <w:t xml:space="preserve">apping </w:t>
      </w:r>
      <w:r>
        <w:rPr>
          <w:rFonts w:cs="Times New Roman"/>
          <w:i/>
          <w:szCs w:val="24"/>
          <w:lang w:val="en-GB"/>
        </w:rPr>
        <w:t>D</w:t>
      </w:r>
      <w:r w:rsidRPr="00F10603">
        <w:rPr>
          <w:rFonts w:cs="Times New Roman"/>
          <w:i/>
          <w:szCs w:val="24"/>
          <w:lang w:val="en-GB"/>
        </w:rPr>
        <w:t xml:space="preserve">ivision for proper demarcation before construction. But only last year I </w:t>
      </w:r>
      <w:r>
        <w:rPr>
          <w:rFonts w:cs="Times New Roman"/>
          <w:i/>
          <w:szCs w:val="24"/>
          <w:lang w:val="en-GB"/>
        </w:rPr>
        <w:t>was</w:t>
      </w:r>
      <w:r w:rsidRPr="00F10603">
        <w:rPr>
          <w:rFonts w:cs="Times New Roman"/>
          <w:i/>
          <w:szCs w:val="24"/>
          <w:lang w:val="en-GB"/>
        </w:rPr>
        <w:t xml:space="preserve"> served a letter that part of my structure is on the access (road) so now I leave with fear</w:t>
      </w:r>
      <w:r>
        <w:rPr>
          <w:rFonts w:cs="Times New Roman"/>
          <w:i/>
          <w:szCs w:val="24"/>
          <w:lang w:val="en-GB"/>
        </w:rPr>
        <w:t>”</w:t>
      </w:r>
      <w:r>
        <w:rPr>
          <w:rFonts w:cs="Times New Roman"/>
          <w:szCs w:val="24"/>
          <w:lang w:val="en-GB"/>
        </w:rPr>
        <w:t xml:space="preserve"> (Narration by a 51year female developer from Kpalsaka residential area, 2022).</w:t>
      </w:r>
      <w:r w:rsidRPr="00F10603">
        <w:rPr>
          <w:rFonts w:cs="Times New Roman"/>
          <w:szCs w:val="24"/>
          <w:lang w:val="en-GB"/>
        </w:rPr>
        <w:t xml:space="preserve">  </w:t>
      </w:r>
    </w:p>
    <w:p w14:paraId="75AF56C7" w14:textId="511D9644" w:rsidR="008F0E32" w:rsidRDefault="008F0E32" w:rsidP="008F0E32">
      <w:pPr>
        <w:spacing w:line="480" w:lineRule="auto"/>
        <w:jc w:val="both"/>
        <w:rPr>
          <w:rFonts w:cs="Times New Roman"/>
          <w:szCs w:val="24"/>
        </w:rPr>
      </w:pPr>
      <w:r w:rsidRPr="009D3CD7">
        <w:rPr>
          <w:rFonts w:cs="Times New Roman"/>
          <w:szCs w:val="24"/>
        </w:rPr>
        <w:t>The phrase "At the time I purchased this land, I personally contacted the Survey and Mapping Division for proper demarcation before construction" indicates a proactive approach by the landowner. Seeking proper demarcation before construction suggests a conscientious effort to adhere to regulations and ensure compliance. The statement "only last year I was served a letter that part of my structure is on the access (road)" introduces an element of surprise and discrepancy. Despite the initial efforts for demarcation, the landowner discovered later that part of their structure encroached on the access road</w:t>
      </w:r>
      <w:r w:rsidR="00596AE8">
        <w:rPr>
          <w:rFonts w:cs="Times New Roman"/>
          <w:szCs w:val="24"/>
        </w:rPr>
        <w:t xml:space="preserve"> </w:t>
      </w:r>
      <w:r w:rsidR="00596AE8" w:rsidRPr="002A2443">
        <w:rPr>
          <w:rFonts w:cs="Times New Roman"/>
          <w:szCs w:val="24"/>
        </w:rPr>
        <w:t>(</w:t>
      </w:r>
      <w:r w:rsidR="00596AE8" w:rsidRPr="0010747A">
        <w:rPr>
          <w:rFonts w:cs="Times New Roman"/>
          <w:szCs w:val="24"/>
          <w:shd w:val="clear" w:color="auto" w:fill="FFFFFF"/>
        </w:rPr>
        <w:t>Ogungbe &amp; Bello, 2021</w:t>
      </w:r>
      <w:r w:rsidR="00596AE8" w:rsidRPr="0010747A">
        <w:rPr>
          <w:rFonts w:cs="Times New Roman"/>
          <w:szCs w:val="24"/>
        </w:rPr>
        <w:t>)</w:t>
      </w:r>
      <w:r w:rsidRPr="0010747A">
        <w:rPr>
          <w:rFonts w:cs="Times New Roman"/>
          <w:szCs w:val="24"/>
        </w:rPr>
        <w:t xml:space="preserve">. </w:t>
      </w:r>
      <w:r w:rsidRPr="009D3CD7">
        <w:rPr>
          <w:rFonts w:cs="Times New Roman"/>
          <w:szCs w:val="24"/>
        </w:rPr>
        <w:t xml:space="preserve">This reveals a potential gap in the accuracy of demarcation or a lack of clarity in communication. The phrase "so now I live with fear" communicates the emotional impact of the situation. The landowner expresses fear, implying concerns about potential legal consequences, such as fines or orders for structural modifications. This emotional response highlights the personal and psychological toll of land use conflicts. The phrase "now I live with fear" suggests that the impact of the land use conflict extends beyond a legal issue. There are implications for the landowner's daily </w:t>
      </w:r>
      <w:r w:rsidRPr="009D3CD7">
        <w:rPr>
          <w:rFonts w:cs="Times New Roman"/>
          <w:szCs w:val="24"/>
        </w:rPr>
        <w:lastRenderedPageBreak/>
        <w:t xml:space="preserve">life, introducing an element of uncertainty and stress that may affect their overall well-being. The situation narrated in the quote raises questions about the effectiveness and reliability of regulatory processes. Despite the landowner's proactive engagement, there was a discrepancy in the </w:t>
      </w:r>
      <w:r w:rsidRPr="0010747A">
        <w:rPr>
          <w:rFonts w:cs="Times New Roman"/>
          <w:szCs w:val="24"/>
        </w:rPr>
        <w:t>demarcation</w:t>
      </w:r>
      <w:r w:rsidR="00170294" w:rsidRPr="0010747A">
        <w:rPr>
          <w:rFonts w:cs="Times New Roman"/>
          <w:szCs w:val="24"/>
        </w:rPr>
        <w:t xml:space="preserve"> (</w:t>
      </w:r>
      <w:r w:rsidR="00170294" w:rsidRPr="0010747A">
        <w:rPr>
          <w:rFonts w:cs="Times New Roman"/>
          <w:szCs w:val="24"/>
          <w:shd w:val="clear" w:color="auto" w:fill="FFFFFF"/>
        </w:rPr>
        <w:t>Ngoga, 2019</w:t>
      </w:r>
      <w:r w:rsidR="00170294" w:rsidRPr="0010747A">
        <w:rPr>
          <w:rFonts w:cs="Times New Roman"/>
          <w:szCs w:val="24"/>
        </w:rPr>
        <w:t>)</w:t>
      </w:r>
      <w:r w:rsidRPr="0010747A">
        <w:rPr>
          <w:rFonts w:cs="Times New Roman"/>
          <w:szCs w:val="24"/>
        </w:rPr>
        <w:t xml:space="preserve">. </w:t>
      </w:r>
      <w:r w:rsidRPr="009D3CD7">
        <w:rPr>
          <w:rFonts w:cs="Times New Roman"/>
          <w:szCs w:val="24"/>
        </w:rPr>
        <w:t>This may influence trust in the accuracy of regulatory procedures and the communication channels between authorities and property owners. The overall narrative underscores the importance of transparent and timely communication from regulatory bodies. Discovering the encroachment only through a letter after a significant period suggests a need for improved communication channels to promptly notify property owners of any discrepancies. While fear is expressed, the situation also opens up possibilities for mitigation. Depending on the nature of the encroachment, there may be avenues for negotiation, adjustment, or legal processes to address the issue without causing undue hardship to the landowner.</w:t>
      </w:r>
    </w:p>
    <w:p w14:paraId="5A2DC9EF" w14:textId="77777777" w:rsidR="008F299C" w:rsidRPr="00F10603" w:rsidRDefault="008F299C" w:rsidP="008F299C">
      <w:pPr>
        <w:autoSpaceDE w:val="0"/>
        <w:autoSpaceDN w:val="0"/>
        <w:adjustRightInd w:val="0"/>
        <w:spacing w:after="0" w:line="480" w:lineRule="auto"/>
        <w:jc w:val="both"/>
        <w:rPr>
          <w:rFonts w:cs="Times New Roman"/>
          <w:szCs w:val="24"/>
          <w:lang w:val="en-GB"/>
        </w:rPr>
      </w:pPr>
      <w:r w:rsidRPr="00F10603">
        <w:rPr>
          <w:rFonts w:cs="Times New Roman"/>
          <w:color w:val="131413"/>
          <w:szCs w:val="24"/>
          <w:lang w:val="en-GB"/>
        </w:rPr>
        <w:t>According to another developer:</w:t>
      </w:r>
    </w:p>
    <w:p w14:paraId="4A796DD6" w14:textId="2F778F13" w:rsidR="00E136A1" w:rsidRDefault="008F299C" w:rsidP="00E136A1">
      <w:pPr>
        <w:autoSpaceDE w:val="0"/>
        <w:autoSpaceDN w:val="0"/>
        <w:adjustRightInd w:val="0"/>
        <w:spacing w:after="0" w:line="480" w:lineRule="auto"/>
        <w:ind w:left="426" w:right="429"/>
        <w:jc w:val="both"/>
        <w:rPr>
          <w:lang w:val="en-GB"/>
        </w:rPr>
      </w:pPr>
      <w:r>
        <w:rPr>
          <w:rFonts w:cs="Times New Roman"/>
          <w:i/>
          <w:color w:val="131413"/>
          <w:szCs w:val="24"/>
          <w:lang w:val="en-GB"/>
        </w:rPr>
        <w:t>“</w:t>
      </w:r>
      <w:r w:rsidRPr="00F10603">
        <w:rPr>
          <w:rFonts w:cs="Times New Roman"/>
          <w:i/>
          <w:color w:val="131413"/>
          <w:szCs w:val="24"/>
          <w:lang w:val="en-GB"/>
        </w:rPr>
        <w:t xml:space="preserve">Part of this house </w:t>
      </w:r>
      <w:r w:rsidRPr="00F10603">
        <w:rPr>
          <w:rFonts w:cs="Times New Roman"/>
          <w:color w:val="131413"/>
          <w:szCs w:val="24"/>
          <w:lang w:val="en-GB"/>
        </w:rPr>
        <w:t>(pointing at his house)</w:t>
      </w:r>
      <w:r w:rsidRPr="00F10603">
        <w:rPr>
          <w:rFonts w:cs="Times New Roman"/>
          <w:i/>
          <w:color w:val="131413"/>
          <w:szCs w:val="24"/>
          <w:lang w:val="en-GB"/>
        </w:rPr>
        <w:t xml:space="preserve"> </w:t>
      </w:r>
      <w:r>
        <w:rPr>
          <w:rFonts w:cs="Times New Roman"/>
          <w:i/>
          <w:color w:val="131413"/>
          <w:szCs w:val="24"/>
          <w:lang w:val="en-GB"/>
        </w:rPr>
        <w:t>was</w:t>
      </w:r>
      <w:r w:rsidRPr="00F10603">
        <w:rPr>
          <w:rFonts w:cs="Times New Roman"/>
          <w:i/>
          <w:color w:val="131413"/>
          <w:szCs w:val="24"/>
          <w:lang w:val="en-GB"/>
        </w:rPr>
        <w:t xml:space="preserve"> pulled down because it </w:t>
      </w:r>
      <w:r>
        <w:rPr>
          <w:rFonts w:cs="Times New Roman"/>
          <w:i/>
          <w:color w:val="131413"/>
          <w:szCs w:val="24"/>
          <w:lang w:val="en-GB"/>
        </w:rPr>
        <w:t>was</w:t>
      </w:r>
      <w:r w:rsidRPr="00F10603">
        <w:rPr>
          <w:rFonts w:cs="Times New Roman"/>
          <w:i/>
          <w:color w:val="131413"/>
          <w:szCs w:val="24"/>
          <w:lang w:val="en-GB"/>
        </w:rPr>
        <w:t xml:space="preserve"> erected on someone’s parcel, meanwhile before I started building the structure</w:t>
      </w:r>
      <w:r>
        <w:rPr>
          <w:rFonts w:cs="Times New Roman"/>
          <w:i/>
          <w:color w:val="131413"/>
          <w:szCs w:val="24"/>
          <w:lang w:val="en-GB"/>
        </w:rPr>
        <w:t>,</w:t>
      </w:r>
      <w:r w:rsidRPr="00F10603">
        <w:rPr>
          <w:rFonts w:cs="Times New Roman"/>
          <w:i/>
          <w:color w:val="131413"/>
          <w:szCs w:val="24"/>
          <w:lang w:val="en-GB"/>
        </w:rPr>
        <w:t xml:space="preserve"> a surveyor came to mark out the parcel</w:t>
      </w:r>
      <w:r>
        <w:rPr>
          <w:rFonts w:cs="Times New Roman"/>
          <w:color w:val="131413"/>
          <w:szCs w:val="24"/>
          <w:lang w:val="en-GB"/>
        </w:rPr>
        <w:t>”</w:t>
      </w:r>
      <w:r w:rsidRPr="00F10603">
        <w:rPr>
          <w:lang w:val="en-GB"/>
        </w:rPr>
        <w:t xml:space="preserve"> </w:t>
      </w:r>
      <w:r>
        <w:rPr>
          <w:lang w:val="en-GB"/>
        </w:rPr>
        <w:t>(Narration by a 56-year male developer from Kumbiehi residential area, 2022).</w:t>
      </w:r>
    </w:p>
    <w:p w14:paraId="57B1C70B" w14:textId="7B5DC680" w:rsidR="008F299C" w:rsidRDefault="00E136A1" w:rsidP="008F0E32">
      <w:pPr>
        <w:spacing w:line="480" w:lineRule="auto"/>
        <w:jc w:val="both"/>
        <w:rPr>
          <w:rFonts w:cs="Times New Roman"/>
          <w:szCs w:val="24"/>
        </w:rPr>
      </w:pPr>
      <w:r w:rsidRPr="00F5230A">
        <w:rPr>
          <w:rFonts w:cs="Times New Roman"/>
          <w:szCs w:val="24"/>
        </w:rPr>
        <w:t xml:space="preserve">The statement "Part of this house was pulled down because it was erected on someone’s parcel" highlights a direct and tangible consequence of the land use conflict. The landowner experienced the physical disruption of their property due to the conflict, indicating a significant impact on their investment and living space. The phrase "before I started building the structure, a surveyor came to mark out the parcel" introduces a contradiction in the narrative. The landowner took the initiative to involve a surveyor for </w:t>
      </w:r>
      <w:r w:rsidRPr="00F5230A">
        <w:rPr>
          <w:rFonts w:cs="Times New Roman"/>
          <w:szCs w:val="24"/>
        </w:rPr>
        <w:lastRenderedPageBreak/>
        <w:t xml:space="preserve">demarcation before construction, suggesting an initial attempt at due diligence. However, the subsequent conflict reveals a discrepancy or potential error in the surveyor's marking, emphasizing the complexities of accurate land demarcation. The act of pulling down part of the house implies a financial loss for the landowner. Additionally, the experience of having a portion of one's house demolished due to a land use conflict likely has emotional repercussions, such as frustration, stress, or a sense of </w:t>
      </w:r>
      <w:r w:rsidRPr="00A95653">
        <w:rPr>
          <w:rFonts w:cs="Times New Roman"/>
          <w:szCs w:val="24"/>
        </w:rPr>
        <w:t>injustice</w:t>
      </w:r>
      <w:r w:rsidR="00170294" w:rsidRPr="00A95653">
        <w:rPr>
          <w:rFonts w:cs="Times New Roman"/>
          <w:szCs w:val="24"/>
        </w:rPr>
        <w:t xml:space="preserve"> (</w:t>
      </w:r>
      <w:r w:rsidR="00170294" w:rsidRPr="00A95653">
        <w:rPr>
          <w:rFonts w:cs="Times New Roman"/>
          <w:szCs w:val="24"/>
          <w:shd w:val="clear" w:color="auto" w:fill="FFFFFF"/>
        </w:rPr>
        <w:t>Groves, 2015</w:t>
      </w:r>
      <w:r w:rsidR="00170294" w:rsidRPr="00A95653">
        <w:rPr>
          <w:rFonts w:cs="Times New Roman"/>
          <w:szCs w:val="24"/>
        </w:rPr>
        <w:t>)</w:t>
      </w:r>
      <w:r w:rsidRPr="00A95653">
        <w:rPr>
          <w:rFonts w:cs="Times New Roman"/>
          <w:szCs w:val="24"/>
        </w:rPr>
        <w:t xml:space="preserve">. </w:t>
      </w:r>
      <w:r w:rsidRPr="00F5230A">
        <w:rPr>
          <w:rFonts w:cs="Times New Roman"/>
          <w:szCs w:val="24"/>
        </w:rPr>
        <w:t xml:space="preserve">The situation raises questions about the reliability of surveying processes. Despite involving a surveyor, there was a discrepancy that led to the removal of part of the house. This may influence the landowner's trust in surveying procedures and the accuracy of demarcation services in Wa Municipality. The need to pull down part of the house implies the involvement of legal or administrative processes. This indicates that resolving land use conflicts involves not only the physical act of demolition but also navigating through legal </w:t>
      </w:r>
      <w:r w:rsidRPr="00C11A1F">
        <w:rPr>
          <w:rFonts w:cs="Times New Roman"/>
          <w:szCs w:val="24"/>
        </w:rPr>
        <w:t xml:space="preserve">channels, adding to the complexity and challenges faced by the landowner. The quote suggests a disruption in the stability of housing. Having part of the house demolished not only poses financial challenges but also threatens the stability of the landowner's living arrangements. This effect extends beyond the physical structure to impact the overall housing situation. The discrepancy </w:t>
      </w:r>
      <w:r w:rsidRPr="00F5230A">
        <w:rPr>
          <w:rFonts w:cs="Times New Roman"/>
          <w:szCs w:val="24"/>
        </w:rPr>
        <w:t>between the surveyor's marking and the subsequent conflict highlights a need for systemic improvements in the land demarcation and surveying processes. Addressing such discrepancies can contribute to preventing similar situations in the future and fostering greater confidence among property owners.</w:t>
      </w:r>
    </w:p>
    <w:p w14:paraId="27533F69" w14:textId="3FB46CD8" w:rsidR="008F299C" w:rsidRPr="009D3CD7" w:rsidRDefault="008F299C" w:rsidP="008F0E32">
      <w:pPr>
        <w:spacing w:line="480" w:lineRule="auto"/>
        <w:jc w:val="both"/>
        <w:rPr>
          <w:rFonts w:cs="Times New Roman"/>
          <w:szCs w:val="24"/>
        </w:rPr>
      </w:pPr>
      <w:r w:rsidRPr="00BF54A6">
        <w:rPr>
          <w:rFonts w:cs="Times New Roman"/>
          <w:i/>
          <w:noProof/>
          <w:szCs w:val="24"/>
        </w:rPr>
        <w:lastRenderedPageBreak/>
        <w:drawing>
          <wp:inline distT="0" distB="0" distL="0" distR="0" wp14:anchorId="07C0822C" wp14:editId="32571F42">
            <wp:extent cx="5486400" cy="2689319"/>
            <wp:effectExtent l="0" t="0" r="0" b="0"/>
            <wp:docPr id="1613921135" name="Picture 1613921135" descr="C:\Users\user\Desktop\Thesis pics\IMG_20221014_164100_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Thesis pics\IMG_20221014_164100_95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86400" cy="2689319"/>
                    </a:xfrm>
                    <a:prstGeom prst="rect">
                      <a:avLst/>
                    </a:prstGeom>
                    <a:noFill/>
                    <a:ln>
                      <a:noFill/>
                    </a:ln>
                  </pic:spPr>
                </pic:pic>
              </a:graphicData>
            </a:graphic>
          </wp:inline>
        </w:drawing>
      </w:r>
    </w:p>
    <w:p w14:paraId="500624CC" w14:textId="4F492C7E" w:rsidR="00523D48" w:rsidRPr="00523D48" w:rsidRDefault="002A2443" w:rsidP="00523D48">
      <w:r>
        <w:t xml:space="preserve">Plate 4.1 </w:t>
      </w:r>
      <w:r w:rsidR="00945487">
        <w:rPr>
          <w:rFonts w:cs="Times New Roman"/>
          <w:szCs w:val="24"/>
          <w:lang w:val="en-GB"/>
        </w:rPr>
        <w:t>A house</w:t>
      </w:r>
      <w:r w:rsidR="00945487" w:rsidRPr="00F10603">
        <w:rPr>
          <w:rFonts w:cs="Times New Roman"/>
          <w:szCs w:val="24"/>
          <w:lang w:val="en-GB"/>
        </w:rPr>
        <w:t xml:space="preserve"> </w:t>
      </w:r>
      <w:r w:rsidR="00945487">
        <w:rPr>
          <w:rFonts w:cs="Times New Roman"/>
          <w:szCs w:val="24"/>
          <w:lang w:val="en-GB"/>
        </w:rPr>
        <w:t>being demolished</w:t>
      </w:r>
      <w:r w:rsidR="00945487" w:rsidRPr="00F10603">
        <w:rPr>
          <w:rFonts w:cs="Times New Roman"/>
          <w:szCs w:val="24"/>
          <w:lang w:val="en-GB"/>
        </w:rPr>
        <w:t xml:space="preserve"> due to wrong plot demarcation</w:t>
      </w:r>
    </w:p>
    <w:p w14:paraId="096F44A0" w14:textId="74D1FDA3" w:rsidR="00981656" w:rsidRDefault="00CC07D0" w:rsidP="00CC07D0">
      <w:pPr>
        <w:autoSpaceDE w:val="0"/>
        <w:autoSpaceDN w:val="0"/>
        <w:adjustRightInd w:val="0"/>
        <w:spacing w:after="0" w:line="480" w:lineRule="auto"/>
        <w:jc w:val="both"/>
        <w:rPr>
          <w:szCs w:val="24"/>
          <w:lang w:val="en-GB"/>
        </w:rPr>
      </w:pPr>
      <w:r w:rsidRPr="00662D7F">
        <w:rPr>
          <w:szCs w:val="24"/>
          <w:lang w:val="en-GB"/>
        </w:rPr>
        <w:t>Wh</w:t>
      </w:r>
      <w:r w:rsidR="00254AD4">
        <w:rPr>
          <w:szCs w:val="24"/>
          <w:lang w:val="en-GB"/>
        </w:rPr>
        <w:t>en I asked an officer from the physical planning d</w:t>
      </w:r>
      <w:r w:rsidRPr="00662D7F">
        <w:rPr>
          <w:szCs w:val="24"/>
          <w:lang w:val="en-GB"/>
        </w:rPr>
        <w:t>epartment about how they control development in areas within the Municipality that do not have planning schemes, this was his response</w:t>
      </w:r>
      <w:r w:rsidR="00981656">
        <w:rPr>
          <w:szCs w:val="24"/>
          <w:lang w:val="en-GB"/>
        </w:rPr>
        <w:t>:</w:t>
      </w:r>
    </w:p>
    <w:p w14:paraId="29BBC6E3" w14:textId="6414E2F5" w:rsidR="00CC07D0" w:rsidRPr="00662D7F" w:rsidRDefault="00CC07D0" w:rsidP="00981656">
      <w:pPr>
        <w:autoSpaceDE w:val="0"/>
        <w:autoSpaceDN w:val="0"/>
        <w:adjustRightInd w:val="0"/>
        <w:spacing w:after="0" w:line="480" w:lineRule="auto"/>
        <w:ind w:left="426" w:right="429"/>
        <w:jc w:val="both"/>
        <w:rPr>
          <w:szCs w:val="24"/>
          <w:lang w:val="en-GB"/>
        </w:rPr>
      </w:pPr>
      <w:r w:rsidRPr="00662D7F">
        <w:rPr>
          <w:szCs w:val="24"/>
          <w:lang w:val="en-GB"/>
        </w:rPr>
        <w:t xml:space="preserve"> </w:t>
      </w:r>
      <w:r w:rsidRPr="00CC70EB">
        <w:rPr>
          <w:szCs w:val="24"/>
          <w:lang w:val="en-GB"/>
        </w:rPr>
        <w:t>“</w:t>
      </w:r>
      <w:r w:rsidR="00981656">
        <w:rPr>
          <w:szCs w:val="24"/>
          <w:lang w:val="en-GB"/>
        </w:rPr>
        <w:t>S</w:t>
      </w:r>
      <w:r w:rsidRPr="00CC70EB">
        <w:rPr>
          <w:szCs w:val="24"/>
          <w:lang w:val="en-GB"/>
        </w:rPr>
        <w:t>everal</w:t>
      </w:r>
      <w:r w:rsidRPr="00662D7F">
        <w:rPr>
          <w:i/>
          <w:szCs w:val="24"/>
          <w:lang w:val="en-GB"/>
        </w:rPr>
        <w:t xml:space="preserve"> instances, it is almost non-existent to control development in such areas largely because developers wouldn’t seek authorization to develop. But for the those who do, a note and plotting is made of the land and its use at the office for the purposes of planning </w:t>
      </w:r>
      <w:r w:rsidR="00551B1D" w:rsidRPr="00662D7F">
        <w:rPr>
          <w:i/>
          <w:szCs w:val="24"/>
          <w:lang w:val="en-GB"/>
        </w:rPr>
        <w:t>later</w:t>
      </w:r>
      <w:r w:rsidRPr="00662D7F">
        <w:rPr>
          <w:szCs w:val="24"/>
          <w:lang w:val="en-GB"/>
        </w:rPr>
        <w:t xml:space="preserve">” </w:t>
      </w:r>
      <w:r w:rsidR="00260D71">
        <w:rPr>
          <w:szCs w:val="24"/>
          <w:lang w:val="en-GB"/>
        </w:rPr>
        <w:t>(Interview with officer at the physical planning d</w:t>
      </w:r>
      <w:r w:rsidR="00551B1D">
        <w:rPr>
          <w:szCs w:val="24"/>
          <w:lang w:val="en-GB"/>
        </w:rPr>
        <w:t>epartment, 2022)</w:t>
      </w:r>
    </w:p>
    <w:p w14:paraId="7DF3C361" w14:textId="04F04D84" w:rsidR="00CC70EB" w:rsidRDefault="00E92DB9" w:rsidP="00CE0432">
      <w:pPr>
        <w:autoSpaceDE w:val="0"/>
        <w:autoSpaceDN w:val="0"/>
        <w:adjustRightInd w:val="0"/>
        <w:spacing w:after="0" w:line="480" w:lineRule="auto"/>
        <w:jc w:val="both"/>
        <w:rPr>
          <w:szCs w:val="24"/>
          <w:lang w:val="en-GB"/>
        </w:rPr>
      </w:pPr>
      <w:r>
        <w:rPr>
          <w:szCs w:val="24"/>
          <w:lang w:val="en-GB"/>
        </w:rPr>
        <w:t xml:space="preserve">It is also important to note that the physical planning department stated that there are several planned plans that are now waiting due to land issues and hence cannot be finished. This is due to the fact that it is extremely risky to enter such lands to collect any data for further planning for the family who requested it because the other family may perceive you, the officer, as someone who is attempting to aid the other party in claiming their land and may, therefore, harm you. In these neighborhoods, the built environment </w:t>
      </w:r>
      <w:r>
        <w:rPr>
          <w:szCs w:val="24"/>
          <w:lang w:val="en-GB"/>
        </w:rPr>
        <w:lastRenderedPageBreak/>
        <w:t>is fundamentally warped since developers are still forcibly given land (Wu, 2022). These developers then proceed to build without first registering with any Land Sector Agency or obtaining a building permission from the Municipal Assembly.</w:t>
      </w:r>
    </w:p>
    <w:p w14:paraId="00400D55" w14:textId="31C35FB1" w:rsidR="00A470D1" w:rsidRPr="00CC70EB" w:rsidRDefault="00CC70EB" w:rsidP="00CE0432">
      <w:pPr>
        <w:autoSpaceDE w:val="0"/>
        <w:autoSpaceDN w:val="0"/>
        <w:adjustRightInd w:val="0"/>
        <w:spacing w:after="0" w:line="480" w:lineRule="auto"/>
        <w:jc w:val="both"/>
        <w:rPr>
          <w:szCs w:val="24"/>
          <w:lang w:val="en-GB"/>
        </w:rPr>
      </w:pPr>
      <w:r>
        <w:rPr>
          <w:rFonts w:cs="Times New Roman"/>
          <w:szCs w:val="24"/>
          <w:lang w:val="en-GB"/>
        </w:rPr>
        <w:t xml:space="preserve">It is interesting to know that whiles these areas cannot be planned due to protracted land conflicts within families, between families and between communities, there are still developments and allocations been done in these areas </w:t>
      </w:r>
      <w:r w:rsidR="00551B1D">
        <w:rPr>
          <w:rFonts w:cs="Times New Roman"/>
          <w:szCs w:val="24"/>
          <w:lang w:val="en-GB"/>
        </w:rPr>
        <w:t>even though</w:t>
      </w:r>
      <w:r>
        <w:rPr>
          <w:rFonts w:cs="Times New Roman"/>
          <w:szCs w:val="24"/>
          <w:lang w:val="en-GB"/>
        </w:rPr>
        <w:t xml:space="preserve"> these areas are unplanned. As shown below when I asked a landlord whether allocations </w:t>
      </w:r>
      <w:r w:rsidR="00551B1D">
        <w:rPr>
          <w:rFonts w:cs="Times New Roman"/>
          <w:szCs w:val="24"/>
          <w:lang w:val="en-GB"/>
        </w:rPr>
        <w:t>have still been</w:t>
      </w:r>
      <w:r>
        <w:rPr>
          <w:rFonts w:cs="Times New Roman"/>
          <w:szCs w:val="24"/>
          <w:lang w:val="en-GB"/>
        </w:rPr>
        <w:t xml:space="preserve"> done to developers on areas that are under litigations and therefor</w:t>
      </w:r>
      <w:r w:rsidR="00F76C26">
        <w:rPr>
          <w:rFonts w:cs="Times New Roman"/>
          <w:szCs w:val="24"/>
          <w:lang w:val="en-GB"/>
        </w:rPr>
        <w:t>e have not been planned by the planning a</w:t>
      </w:r>
      <w:r>
        <w:rPr>
          <w:rFonts w:cs="Times New Roman"/>
          <w:szCs w:val="24"/>
          <w:lang w:val="en-GB"/>
        </w:rPr>
        <w:t>uthorities,</w:t>
      </w:r>
      <w:r w:rsidR="00CE0432" w:rsidRPr="00F10603">
        <w:rPr>
          <w:rFonts w:cs="Times New Roman"/>
          <w:szCs w:val="24"/>
          <w:lang w:val="en-GB"/>
        </w:rPr>
        <w:t xml:space="preserve"> the answer </w:t>
      </w:r>
      <w:r w:rsidR="00146B15">
        <w:rPr>
          <w:rFonts w:cs="Times New Roman"/>
          <w:szCs w:val="24"/>
          <w:lang w:val="en-GB"/>
        </w:rPr>
        <w:t xml:space="preserve">was </w:t>
      </w:r>
      <w:r w:rsidR="009724FA">
        <w:rPr>
          <w:rFonts w:cs="Times New Roman"/>
          <w:szCs w:val="24"/>
          <w:lang w:val="en-GB"/>
        </w:rPr>
        <w:t>affirmative</w:t>
      </w:r>
      <w:r w:rsidR="009724FA" w:rsidRPr="00F10603">
        <w:rPr>
          <w:rFonts w:cs="Times New Roman"/>
          <w:szCs w:val="24"/>
          <w:lang w:val="en-GB"/>
        </w:rPr>
        <w:t xml:space="preserve"> </w:t>
      </w:r>
      <w:r w:rsidR="00CE0432" w:rsidRPr="00F10603">
        <w:rPr>
          <w:rFonts w:cs="Times New Roman"/>
          <w:szCs w:val="24"/>
          <w:lang w:val="en-GB"/>
        </w:rPr>
        <w:t>from the landlord</w:t>
      </w:r>
      <w:r w:rsidR="00FE5B33">
        <w:rPr>
          <w:rFonts w:cs="Times New Roman"/>
          <w:szCs w:val="24"/>
          <w:lang w:val="en-GB"/>
        </w:rPr>
        <w:t>s. The l</w:t>
      </w:r>
      <w:r w:rsidR="009724FA">
        <w:rPr>
          <w:rFonts w:cs="Times New Roman"/>
          <w:szCs w:val="24"/>
          <w:lang w:val="en-GB"/>
        </w:rPr>
        <w:t>andlord said:</w:t>
      </w:r>
      <w:r w:rsidR="00CE0432" w:rsidRPr="00F10603">
        <w:rPr>
          <w:rFonts w:cs="Times New Roman"/>
          <w:i/>
          <w:szCs w:val="24"/>
          <w:lang w:val="en-GB"/>
        </w:rPr>
        <w:t xml:space="preserve"> </w:t>
      </w:r>
    </w:p>
    <w:p w14:paraId="22A8E2E6" w14:textId="65BCA0FB" w:rsidR="002D4641" w:rsidRDefault="00CE0432" w:rsidP="008B1DD5">
      <w:pPr>
        <w:autoSpaceDE w:val="0"/>
        <w:autoSpaceDN w:val="0"/>
        <w:adjustRightInd w:val="0"/>
        <w:spacing w:after="0" w:line="480" w:lineRule="auto"/>
        <w:ind w:left="426" w:right="418"/>
        <w:jc w:val="both"/>
        <w:rPr>
          <w:rFonts w:cs="Times New Roman"/>
          <w:szCs w:val="24"/>
          <w:lang w:val="en-GB"/>
        </w:rPr>
      </w:pPr>
      <w:r w:rsidRPr="00F10603">
        <w:rPr>
          <w:rFonts w:cs="Times New Roman"/>
          <w:i/>
          <w:szCs w:val="24"/>
          <w:lang w:val="en-GB"/>
        </w:rPr>
        <w:t>“we all allocate since the matter cannot be resolved but we need money to solve our family issues and devel</w:t>
      </w:r>
      <w:r w:rsidR="00976957">
        <w:rPr>
          <w:rFonts w:cs="Times New Roman"/>
          <w:i/>
          <w:szCs w:val="24"/>
          <w:lang w:val="en-GB"/>
        </w:rPr>
        <w:t xml:space="preserve">opers also need parcels to construct, so we still </w:t>
      </w:r>
      <w:r w:rsidR="00551B1D">
        <w:rPr>
          <w:rFonts w:cs="Times New Roman"/>
          <w:i/>
          <w:szCs w:val="24"/>
          <w:lang w:val="en-GB"/>
        </w:rPr>
        <w:t>alienate,</w:t>
      </w:r>
      <w:r w:rsidR="00976957">
        <w:rPr>
          <w:rFonts w:cs="Times New Roman"/>
          <w:i/>
          <w:szCs w:val="24"/>
          <w:lang w:val="en-GB"/>
        </w:rPr>
        <w:t xml:space="preserve"> and</w:t>
      </w:r>
      <w:r w:rsidR="00CC70EB">
        <w:rPr>
          <w:rFonts w:cs="Times New Roman"/>
          <w:i/>
          <w:szCs w:val="24"/>
          <w:lang w:val="en-GB"/>
        </w:rPr>
        <w:t xml:space="preserve"> we</w:t>
      </w:r>
      <w:r w:rsidR="00976957">
        <w:rPr>
          <w:rFonts w:cs="Times New Roman"/>
          <w:i/>
          <w:szCs w:val="24"/>
          <w:lang w:val="en-GB"/>
        </w:rPr>
        <w:t xml:space="preserve"> will</w:t>
      </w:r>
      <w:r w:rsidR="00CC70EB">
        <w:rPr>
          <w:rFonts w:cs="Times New Roman"/>
          <w:i/>
          <w:szCs w:val="24"/>
          <w:lang w:val="en-GB"/>
        </w:rPr>
        <w:t xml:space="preserve"> continue to alienate</w:t>
      </w:r>
      <w:r w:rsidR="00976957">
        <w:rPr>
          <w:rFonts w:cs="Times New Roman"/>
          <w:i/>
          <w:szCs w:val="24"/>
          <w:lang w:val="en-GB"/>
        </w:rPr>
        <w:t xml:space="preserve"> and we cannot stop alienating</w:t>
      </w:r>
      <w:r w:rsidR="00CC70EB">
        <w:rPr>
          <w:rFonts w:cs="Times New Roman"/>
          <w:i/>
          <w:szCs w:val="24"/>
          <w:lang w:val="en-GB"/>
        </w:rPr>
        <w:t>. Because if we don’t do that the other family will claim the entire land and alienate since they too have not stopped alienating</w:t>
      </w:r>
      <w:r w:rsidRPr="00F10603">
        <w:rPr>
          <w:rFonts w:cs="Times New Roman"/>
          <w:i/>
          <w:szCs w:val="24"/>
          <w:lang w:val="en-GB"/>
        </w:rPr>
        <w:t>"</w:t>
      </w:r>
      <w:r w:rsidR="00554D44">
        <w:rPr>
          <w:rFonts w:cs="Times New Roman"/>
          <w:szCs w:val="24"/>
          <w:lang w:val="en-GB"/>
        </w:rPr>
        <w:t xml:space="preserve"> (</w:t>
      </w:r>
      <w:r w:rsidR="000A37AE">
        <w:rPr>
          <w:rFonts w:cs="Times New Roman"/>
          <w:szCs w:val="24"/>
          <w:lang w:val="en-GB"/>
        </w:rPr>
        <w:t>Narrat</w:t>
      </w:r>
      <w:r w:rsidR="00554D44">
        <w:rPr>
          <w:rFonts w:cs="Times New Roman"/>
          <w:szCs w:val="24"/>
          <w:lang w:val="en-GB"/>
        </w:rPr>
        <w:t>ion</w:t>
      </w:r>
      <w:r w:rsidR="000A37AE">
        <w:rPr>
          <w:rFonts w:cs="Times New Roman"/>
          <w:szCs w:val="24"/>
          <w:lang w:val="en-GB"/>
        </w:rPr>
        <w:t xml:space="preserve"> by a </w:t>
      </w:r>
      <w:r w:rsidR="009B0CEF">
        <w:rPr>
          <w:rFonts w:cs="Times New Roman"/>
          <w:szCs w:val="24"/>
          <w:lang w:val="en-GB"/>
        </w:rPr>
        <w:t>62-year</w:t>
      </w:r>
      <w:r w:rsidR="000A37AE">
        <w:rPr>
          <w:rFonts w:cs="Times New Roman"/>
          <w:szCs w:val="24"/>
          <w:lang w:val="en-GB"/>
        </w:rPr>
        <w:t xml:space="preserve"> male </w:t>
      </w:r>
      <w:r w:rsidR="00554D44">
        <w:rPr>
          <w:rFonts w:cs="Times New Roman"/>
          <w:szCs w:val="24"/>
          <w:lang w:val="en-GB"/>
        </w:rPr>
        <w:t>landlord</w:t>
      </w:r>
      <w:r w:rsidR="000A37AE">
        <w:rPr>
          <w:rFonts w:cs="Times New Roman"/>
          <w:szCs w:val="24"/>
          <w:lang w:val="en-GB"/>
        </w:rPr>
        <w:t xml:space="preserve"> from </w:t>
      </w:r>
      <w:r w:rsidR="00CC07D0">
        <w:rPr>
          <w:rFonts w:cs="Times New Roman"/>
          <w:szCs w:val="24"/>
          <w:lang w:val="en-GB"/>
        </w:rPr>
        <w:t>Danko</w:t>
      </w:r>
      <w:r w:rsidR="00FE5B33">
        <w:rPr>
          <w:rFonts w:cs="Times New Roman"/>
          <w:szCs w:val="24"/>
          <w:lang w:val="en-GB"/>
        </w:rPr>
        <w:t xml:space="preserve"> community</w:t>
      </w:r>
      <w:r w:rsidR="00554D44">
        <w:rPr>
          <w:rFonts w:cs="Times New Roman"/>
          <w:szCs w:val="24"/>
          <w:lang w:val="en-GB"/>
        </w:rPr>
        <w:t>, 2022)</w:t>
      </w:r>
      <w:r w:rsidR="00FE5B33">
        <w:rPr>
          <w:rFonts w:cs="Times New Roman"/>
          <w:szCs w:val="24"/>
          <w:lang w:val="en-GB"/>
        </w:rPr>
        <w:t>.</w:t>
      </w:r>
    </w:p>
    <w:p w14:paraId="598A6F9D" w14:textId="23E2D10A" w:rsidR="00363441" w:rsidRPr="0089497C" w:rsidRDefault="00363441" w:rsidP="0089497C">
      <w:pPr>
        <w:spacing w:line="480" w:lineRule="auto"/>
        <w:jc w:val="both"/>
        <w:rPr>
          <w:rFonts w:cs="Times New Roman"/>
          <w:szCs w:val="24"/>
        </w:rPr>
      </w:pPr>
      <w:r w:rsidRPr="00165AA2">
        <w:rPr>
          <w:rFonts w:cs="Times New Roman"/>
          <w:szCs w:val="24"/>
        </w:rPr>
        <w:t xml:space="preserve">The opening statement, "we all allocate since the matter cannot be resolved," indicates a resignation or acceptance of the ongoing land conflicts. The use of the term "allocate" suggests that despite the unresolved nature of the conflicts, there is a continuous process of assigning or dividing land. The phrase "we need money to solve our family issues" sheds light on the economic imperatives driving the allocation of land. It suggests that the landlord community engages in land allocation as a means to address financial or familial challenges. This introduces an economic dimension to the decision-making process </w:t>
      </w:r>
      <w:r w:rsidRPr="00165AA2">
        <w:rPr>
          <w:rFonts w:cs="Times New Roman"/>
          <w:szCs w:val="24"/>
        </w:rPr>
        <w:lastRenderedPageBreak/>
        <w:t>related to land use. The statement "developers also need parcels to construct" underscores the pressures and demands for land driven by development activities. It implies that the landlord community is not the sole participant in land allocation; developers play a crucial role, creating a scenario where the demand for land is heightened. The repetition of the phrase "we still alienate, and we will continue to alienate and we cannot stop alienating" highlights a persistent pattern of land alienation. This suggests that, despite the acknowledged conflicts, the community is compelled to continue with the practice of allocating or transferring land to address immediate ne</w:t>
      </w:r>
      <w:r w:rsidRPr="00124A33">
        <w:rPr>
          <w:rFonts w:cs="Times New Roman"/>
          <w:szCs w:val="24"/>
        </w:rPr>
        <w:t>eds</w:t>
      </w:r>
      <w:r w:rsidR="006218D4" w:rsidRPr="00124A33">
        <w:rPr>
          <w:rFonts w:cs="Times New Roman"/>
          <w:szCs w:val="24"/>
        </w:rPr>
        <w:t xml:space="preserve"> (</w:t>
      </w:r>
      <w:r w:rsidR="006218D4" w:rsidRPr="00124A33">
        <w:rPr>
          <w:rFonts w:cs="Times New Roman"/>
          <w:szCs w:val="24"/>
          <w:shd w:val="clear" w:color="auto" w:fill="FFFFFF"/>
        </w:rPr>
        <w:t>Chesterman, 2014</w:t>
      </w:r>
      <w:r w:rsidR="006218D4" w:rsidRPr="00124A33">
        <w:rPr>
          <w:rFonts w:cs="Times New Roman"/>
          <w:szCs w:val="24"/>
        </w:rPr>
        <w:t>)</w:t>
      </w:r>
      <w:r w:rsidRPr="00124A33">
        <w:rPr>
          <w:rFonts w:cs="Times New Roman"/>
          <w:szCs w:val="24"/>
        </w:rPr>
        <w:t>. The justification "Because if we don’t do that the other family will claim the entire land and alienate since they too have not stopped alienating" reveals a fear-based motivation. There is a perceived threat that if the community refrains from allocating land, other families might claim and alienate the entire land. This fear of losing land rights appears to drive the continuous engagement in land allocation</w:t>
      </w:r>
      <w:r w:rsidR="00562846" w:rsidRPr="00124A33">
        <w:rPr>
          <w:rFonts w:cs="Times New Roman"/>
          <w:szCs w:val="24"/>
        </w:rPr>
        <w:t xml:space="preserve"> (</w:t>
      </w:r>
      <w:r w:rsidR="00562846" w:rsidRPr="00124A33">
        <w:rPr>
          <w:rFonts w:cs="Times New Roman"/>
          <w:szCs w:val="24"/>
          <w:shd w:val="clear" w:color="auto" w:fill="FFFFFF"/>
        </w:rPr>
        <w:t>Fatema, 2019</w:t>
      </w:r>
      <w:r w:rsidR="00562846" w:rsidRPr="00124A33">
        <w:rPr>
          <w:rFonts w:cs="Times New Roman"/>
          <w:szCs w:val="24"/>
        </w:rPr>
        <w:t>)</w:t>
      </w:r>
      <w:r w:rsidRPr="00124A33">
        <w:rPr>
          <w:rFonts w:cs="Times New Roman"/>
          <w:szCs w:val="24"/>
        </w:rPr>
        <w:t xml:space="preserve">. </w:t>
      </w:r>
      <w:r w:rsidRPr="00165AA2">
        <w:rPr>
          <w:rFonts w:cs="Times New Roman"/>
          <w:szCs w:val="24"/>
        </w:rPr>
        <w:t>The quote suggests a complex interplay of interests involving economic needs, family considerations, and a perceived need to safeguard land rights. The decision to continue land allocation is influenced by a balancing act between immediate financial requirements and the fear of losing control over the land to competing claimants.</w:t>
      </w:r>
    </w:p>
    <w:p w14:paraId="36D7FF53" w14:textId="141638BD" w:rsidR="006454DF" w:rsidRPr="00AB576B" w:rsidRDefault="006454DF" w:rsidP="00124A33">
      <w:pPr>
        <w:spacing w:line="360" w:lineRule="auto"/>
        <w:ind w:left="720" w:right="720"/>
        <w:jc w:val="both"/>
        <w:rPr>
          <w:rFonts w:cs="Times New Roman"/>
          <w:szCs w:val="24"/>
        </w:rPr>
      </w:pPr>
      <w:r w:rsidRPr="00C77A6F">
        <w:rPr>
          <w:rFonts w:cs="Times New Roman"/>
          <w:i/>
          <w:iCs/>
          <w:szCs w:val="24"/>
        </w:rPr>
        <w:t xml:space="preserve">"In the world of building towns and cities like Wa Municipal, fights over land aren't just problems; they're like really big challenges shaking up our plans. As the person in charge of planning in Wa Municipality, I've seen how these fights mess up our ideas for a nice and eco-friendly city. They mess with our careful designs, turning every plan into a big argument between different groups who want the land. Dealing with this isn't just about knowing the technical stuff; it's about finding a balance between making things better and figuring out how to handle people arguing over </w:t>
      </w:r>
      <w:r w:rsidRPr="00C77A6F">
        <w:rPr>
          <w:rFonts w:cs="Times New Roman"/>
          <w:i/>
          <w:iCs/>
          <w:szCs w:val="24"/>
        </w:rPr>
        <w:lastRenderedPageBreak/>
        <w:t>the land we want to build on."</w:t>
      </w:r>
      <w:r w:rsidR="00AB576B">
        <w:rPr>
          <w:rFonts w:cs="Times New Roman"/>
          <w:szCs w:val="24"/>
        </w:rPr>
        <w:t xml:space="preserve"> (Narration by the physical planner officer, Wa Municipal, 2022).</w:t>
      </w:r>
    </w:p>
    <w:p w14:paraId="7AB9AD76" w14:textId="5CD9D2DB" w:rsidR="006454DF" w:rsidRPr="00C77A6F" w:rsidRDefault="006454DF" w:rsidP="006454DF">
      <w:pPr>
        <w:spacing w:line="480" w:lineRule="auto"/>
        <w:jc w:val="both"/>
        <w:rPr>
          <w:rFonts w:cs="Times New Roman"/>
          <w:szCs w:val="24"/>
        </w:rPr>
      </w:pPr>
      <w:r w:rsidRPr="00C77A6F">
        <w:rPr>
          <w:rFonts w:cs="Times New Roman"/>
          <w:szCs w:val="24"/>
        </w:rPr>
        <w:t>The quote reflects a perception of land conflicts as more than mere problems</w:t>
      </w:r>
      <w:r>
        <w:rPr>
          <w:rFonts w:cs="Times New Roman"/>
          <w:szCs w:val="24"/>
        </w:rPr>
        <w:t xml:space="preserve"> </w:t>
      </w:r>
      <w:r w:rsidRPr="00C77A6F">
        <w:rPr>
          <w:rFonts w:cs="Times New Roman"/>
          <w:szCs w:val="24"/>
        </w:rPr>
        <w:t>they are characterized as significant challenges. The use of phrases like "really big challenges" and "shaking up our plans" suggests that the physical planning officer sees land disputes as substantial hurdles in the process of building towns and cities.</w:t>
      </w:r>
      <w:r>
        <w:rPr>
          <w:rFonts w:cs="Times New Roman"/>
          <w:szCs w:val="24"/>
        </w:rPr>
        <w:t xml:space="preserve"> </w:t>
      </w:r>
      <w:r w:rsidRPr="00C77A6F">
        <w:rPr>
          <w:rFonts w:cs="Times New Roman"/>
          <w:szCs w:val="24"/>
        </w:rPr>
        <w:t>The statement indicates that land conflicts have tangible effects on the officer's ideas for planning. The phrase "mess up our ideas for a nice and eco-friendly city" suggests a disruption in the envisioned development goals. This implies that the conflicts not only affect the physical aspects of planning but also impact the broader vision for a sustainable and aesthetically pleasing urban environment.</w:t>
      </w:r>
      <w:r>
        <w:rPr>
          <w:rFonts w:cs="Times New Roman"/>
          <w:szCs w:val="24"/>
        </w:rPr>
        <w:t xml:space="preserve"> </w:t>
      </w:r>
      <w:r w:rsidRPr="00C77A6F">
        <w:rPr>
          <w:rFonts w:cs="Times New Roman"/>
          <w:szCs w:val="24"/>
        </w:rPr>
        <w:t xml:space="preserve">The use of language such as "turning every plan into a big argument" portrays conflicts as transformative elements. It suggests that each development plan becomes a battleground for competing interests, indicating that the nature of disputes alters the very nature of planning </w:t>
      </w:r>
      <w:r w:rsidRPr="00067CB6">
        <w:rPr>
          <w:rFonts w:cs="Times New Roman"/>
          <w:szCs w:val="24"/>
        </w:rPr>
        <w:t>proc</w:t>
      </w:r>
      <w:r w:rsidRPr="007506D9">
        <w:rPr>
          <w:rFonts w:cs="Times New Roman"/>
          <w:szCs w:val="24"/>
        </w:rPr>
        <w:t>esses</w:t>
      </w:r>
      <w:r w:rsidR="00A959CA" w:rsidRPr="007506D9">
        <w:rPr>
          <w:rFonts w:cs="Times New Roman"/>
          <w:szCs w:val="24"/>
        </w:rPr>
        <w:t xml:space="preserve"> (</w:t>
      </w:r>
      <w:r w:rsidR="00A959CA" w:rsidRPr="007506D9">
        <w:rPr>
          <w:rFonts w:cs="Times New Roman"/>
          <w:szCs w:val="24"/>
          <w:shd w:val="clear" w:color="auto" w:fill="FFFFFF"/>
        </w:rPr>
        <w:t>Cullingworth &amp; Caves, 2013</w:t>
      </w:r>
      <w:r w:rsidR="00A959CA" w:rsidRPr="007506D9">
        <w:rPr>
          <w:rFonts w:cs="Times New Roman"/>
          <w:szCs w:val="24"/>
        </w:rPr>
        <w:t>)</w:t>
      </w:r>
      <w:r w:rsidRPr="007506D9">
        <w:rPr>
          <w:rFonts w:cs="Times New Roman"/>
          <w:szCs w:val="24"/>
        </w:rPr>
        <w:t xml:space="preserve">. </w:t>
      </w:r>
      <w:r w:rsidRPr="00C77A6F">
        <w:rPr>
          <w:rFonts w:cs="Times New Roman"/>
          <w:szCs w:val="24"/>
        </w:rPr>
        <w:t>The mention of "different groups who want the land" highlights the multiplicity of interests involved in land conflicts. This suggests that the planning officer recognizes the diversity of stakeholders with varying needs and priorities, contributing to the complexity of conflict resolution.</w:t>
      </w:r>
    </w:p>
    <w:p w14:paraId="14946AD4" w14:textId="01953F36" w:rsidR="006454DF" w:rsidRPr="00B53871" w:rsidRDefault="006454DF" w:rsidP="00B53871">
      <w:pPr>
        <w:spacing w:line="480" w:lineRule="auto"/>
        <w:jc w:val="both"/>
        <w:rPr>
          <w:rFonts w:cs="Times New Roman"/>
          <w:szCs w:val="24"/>
        </w:rPr>
      </w:pPr>
      <w:r w:rsidRPr="00C77A6F">
        <w:rPr>
          <w:rFonts w:cs="Times New Roman"/>
          <w:szCs w:val="24"/>
        </w:rPr>
        <w:t>The quote emphasizes that addressing land conflicts goes beyond technical expertise. The phrase "finding a balance between making things better and figuring out how to handle people arguing over the land" suggests that resolving conflicts requires a nuanced approach that involves both improving the development plans and effectively managing interpersonal disputes.</w:t>
      </w:r>
      <w:r>
        <w:rPr>
          <w:rFonts w:cs="Times New Roman"/>
          <w:szCs w:val="24"/>
        </w:rPr>
        <w:t xml:space="preserve"> </w:t>
      </w:r>
      <w:r w:rsidRPr="00C77A6F">
        <w:rPr>
          <w:rFonts w:cs="Times New Roman"/>
          <w:szCs w:val="24"/>
        </w:rPr>
        <w:t xml:space="preserve">By stating, "As the person in charge of planning in Wa </w:t>
      </w:r>
      <w:r w:rsidRPr="00C77A6F">
        <w:rPr>
          <w:rFonts w:cs="Times New Roman"/>
          <w:szCs w:val="24"/>
        </w:rPr>
        <w:lastRenderedPageBreak/>
        <w:t>Municipality," the officer implicitly acknowledges a leadership role. This suggests a recognition of the officer's responsibility in mitigating conflicts and steering the planning process in the face of challenges</w:t>
      </w:r>
    </w:p>
    <w:p w14:paraId="5A65DD3E" w14:textId="68803FED" w:rsidR="009B0CEF" w:rsidRPr="006F4BB0" w:rsidRDefault="00004EF3" w:rsidP="006F4BB0">
      <w:pPr>
        <w:pStyle w:val="Heading3"/>
      </w:pPr>
      <w:bookmarkStart w:id="135" w:name="_Toc148938238"/>
      <w:r w:rsidRPr="006F4BB0">
        <w:t>4.4.1 Land</w:t>
      </w:r>
      <w:r w:rsidR="00FF306F" w:rsidRPr="006F4BB0">
        <w:t>lords with and without planning sch</w:t>
      </w:r>
      <w:r w:rsidR="00546DEB" w:rsidRPr="006F4BB0">
        <w:t>e</w:t>
      </w:r>
      <w:r w:rsidR="00FF306F" w:rsidRPr="006F4BB0">
        <w:t xml:space="preserve">mes and </w:t>
      </w:r>
      <w:r w:rsidR="00546DEB" w:rsidRPr="006F4BB0">
        <w:t>its</w:t>
      </w:r>
      <w:r w:rsidR="00FF306F" w:rsidRPr="006F4BB0">
        <w:t xml:space="preserve"> effects on planning.</w:t>
      </w:r>
      <w:bookmarkEnd w:id="135"/>
    </w:p>
    <w:p w14:paraId="3805E901" w14:textId="226E37A2" w:rsidR="00493A55" w:rsidRDefault="009B0CEF" w:rsidP="008D4183">
      <w:pPr>
        <w:autoSpaceDE w:val="0"/>
        <w:autoSpaceDN w:val="0"/>
        <w:adjustRightInd w:val="0"/>
        <w:spacing w:after="0" w:line="480" w:lineRule="auto"/>
        <w:jc w:val="both"/>
        <w:rPr>
          <w:rFonts w:cs="Times New Roman"/>
          <w:szCs w:val="24"/>
          <w:lang w:val="en-GB"/>
        </w:rPr>
      </w:pPr>
      <w:r w:rsidRPr="00A741E9">
        <w:rPr>
          <w:rFonts w:cs="Times New Roman"/>
          <w:szCs w:val="24"/>
          <w:lang w:val="en-GB"/>
        </w:rPr>
        <w:t>In the devolution system, the Metropolitan</w:t>
      </w:r>
      <w:r w:rsidR="0025399A" w:rsidRPr="00A741E9">
        <w:rPr>
          <w:rFonts w:cs="Times New Roman"/>
          <w:szCs w:val="24"/>
          <w:lang w:val="en-GB"/>
        </w:rPr>
        <w:t>,</w:t>
      </w:r>
      <w:r w:rsidRPr="00A741E9">
        <w:rPr>
          <w:rFonts w:cs="Times New Roman"/>
          <w:szCs w:val="24"/>
          <w:lang w:val="en-GB"/>
        </w:rPr>
        <w:t xml:space="preserve"> Municipal</w:t>
      </w:r>
      <w:r w:rsidR="0025399A" w:rsidRPr="00A741E9">
        <w:rPr>
          <w:rFonts w:cs="Times New Roman"/>
          <w:szCs w:val="24"/>
          <w:lang w:val="en-GB"/>
        </w:rPr>
        <w:t xml:space="preserve"> and</w:t>
      </w:r>
      <w:r w:rsidRPr="00A741E9">
        <w:rPr>
          <w:rFonts w:cs="Times New Roman"/>
          <w:szCs w:val="24"/>
          <w:lang w:val="en-GB"/>
        </w:rPr>
        <w:t xml:space="preserve"> District Assembles are responsible by the scheduling of their numerous planning activities </w:t>
      </w:r>
      <w:r w:rsidR="0025399A" w:rsidRPr="00A741E9">
        <w:rPr>
          <w:rFonts w:cs="Times New Roman"/>
          <w:szCs w:val="24"/>
          <w:lang w:val="en-GB"/>
        </w:rPr>
        <w:t xml:space="preserve">to plan </w:t>
      </w:r>
      <w:r w:rsidRPr="00A741E9">
        <w:rPr>
          <w:rFonts w:cs="Times New Roman"/>
          <w:szCs w:val="24"/>
          <w:lang w:val="en-GB"/>
        </w:rPr>
        <w:t xml:space="preserve">through their </w:t>
      </w:r>
      <w:r w:rsidR="00004EF3" w:rsidRPr="00A741E9">
        <w:rPr>
          <w:rFonts w:cs="Times New Roman"/>
          <w:szCs w:val="24"/>
          <w:lang w:val="en-GB"/>
        </w:rPr>
        <w:t>physical planning d</w:t>
      </w:r>
      <w:r w:rsidR="0025399A" w:rsidRPr="00A741E9">
        <w:rPr>
          <w:rFonts w:cs="Times New Roman"/>
          <w:szCs w:val="24"/>
          <w:lang w:val="en-GB"/>
        </w:rPr>
        <w:t xml:space="preserve">epartments to </w:t>
      </w:r>
      <w:r w:rsidRPr="00A741E9">
        <w:rPr>
          <w:rFonts w:cs="Times New Roman"/>
          <w:szCs w:val="24"/>
          <w:lang w:val="en-GB"/>
        </w:rPr>
        <w:t xml:space="preserve">control spatial growth in their </w:t>
      </w:r>
      <w:r w:rsidR="0025399A" w:rsidRPr="00A741E9">
        <w:rPr>
          <w:rFonts w:cs="Times New Roman"/>
          <w:szCs w:val="24"/>
          <w:lang w:val="en-GB"/>
        </w:rPr>
        <w:t>various</w:t>
      </w:r>
      <w:r w:rsidRPr="00A741E9">
        <w:rPr>
          <w:rFonts w:cs="Times New Roman"/>
          <w:szCs w:val="24"/>
          <w:lang w:val="en-GB"/>
        </w:rPr>
        <w:t xml:space="preserve"> </w:t>
      </w:r>
      <w:r w:rsidR="0025399A" w:rsidRPr="00A741E9">
        <w:rPr>
          <w:rFonts w:cs="Times New Roman"/>
          <w:szCs w:val="24"/>
          <w:lang w:val="en-GB"/>
        </w:rPr>
        <w:t xml:space="preserve">jurisdictions in collaboration with the </w:t>
      </w:r>
      <w:r w:rsidR="0025399A" w:rsidRPr="00067CB6">
        <w:rPr>
          <w:rFonts w:cs="Times New Roman"/>
          <w:szCs w:val="24"/>
          <w:lang w:val="en-GB"/>
        </w:rPr>
        <w:t>landlords</w:t>
      </w:r>
      <w:r w:rsidR="00AA0DEE" w:rsidRPr="00067CB6">
        <w:rPr>
          <w:rFonts w:cs="Times New Roman"/>
          <w:szCs w:val="24"/>
          <w:lang w:val="en-GB"/>
        </w:rPr>
        <w:t xml:space="preserve"> </w:t>
      </w:r>
      <w:r w:rsidR="00AA0DEE" w:rsidRPr="007506D9">
        <w:rPr>
          <w:rFonts w:cs="Times New Roman"/>
          <w:szCs w:val="24"/>
          <w:lang w:val="en-GB"/>
        </w:rPr>
        <w:t>(</w:t>
      </w:r>
      <w:r w:rsidR="00AA0DEE" w:rsidRPr="007506D9">
        <w:rPr>
          <w:rFonts w:cs="Times New Roman"/>
          <w:szCs w:val="24"/>
          <w:shd w:val="clear" w:color="auto" w:fill="FFFFFF"/>
        </w:rPr>
        <w:t>Acheampong, 2018</w:t>
      </w:r>
      <w:r w:rsidR="00AA0DEE" w:rsidRPr="007506D9">
        <w:rPr>
          <w:rFonts w:cs="Times New Roman"/>
          <w:szCs w:val="24"/>
          <w:lang w:val="en-GB"/>
        </w:rPr>
        <w:t>)</w:t>
      </w:r>
      <w:r w:rsidRPr="007506D9">
        <w:rPr>
          <w:rFonts w:cs="Times New Roman"/>
          <w:szCs w:val="24"/>
          <w:lang w:val="en-GB"/>
        </w:rPr>
        <w:t xml:space="preserve">. </w:t>
      </w:r>
      <w:r w:rsidRPr="00067CB6">
        <w:rPr>
          <w:rFonts w:cs="Times New Roman"/>
          <w:szCs w:val="24"/>
          <w:lang w:val="en-GB"/>
        </w:rPr>
        <w:t>How</w:t>
      </w:r>
      <w:r w:rsidRPr="00A741E9">
        <w:rPr>
          <w:rFonts w:cs="Times New Roman"/>
          <w:szCs w:val="24"/>
          <w:lang w:val="en-GB"/>
        </w:rPr>
        <w:t xml:space="preserve">ever, the problems faced by the MMDAs </w:t>
      </w:r>
      <w:r w:rsidR="00551B1D" w:rsidRPr="00A741E9">
        <w:rPr>
          <w:rFonts w:cs="Times New Roman"/>
          <w:szCs w:val="24"/>
          <w:lang w:val="en-GB"/>
        </w:rPr>
        <w:t>include</w:t>
      </w:r>
      <w:r w:rsidRPr="00A741E9">
        <w:rPr>
          <w:rFonts w:cs="Times New Roman"/>
          <w:szCs w:val="24"/>
          <w:lang w:val="en-GB"/>
        </w:rPr>
        <w:t xml:space="preserve"> inadequate funds to plan the entire Municipality</w:t>
      </w:r>
      <w:r w:rsidR="0025399A" w:rsidRPr="00A741E9">
        <w:rPr>
          <w:rFonts w:cs="Times New Roman"/>
          <w:szCs w:val="24"/>
          <w:lang w:val="en-GB"/>
        </w:rPr>
        <w:t xml:space="preserve"> and la</w:t>
      </w:r>
      <w:r w:rsidR="00004EF3" w:rsidRPr="00A741E9">
        <w:rPr>
          <w:rFonts w:cs="Times New Roman"/>
          <w:szCs w:val="24"/>
          <w:lang w:val="en-GB"/>
        </w:rPr>
        <w:t>nd</w:t>
      </w:r>
      <w:r w:rsidR="00AE1162" w:rsidRPr="00A741E9">
        <w:rPr>
          <w:rFonts w:cs="Times New Roman"/>
          <w:szCs w:val="24"/>
          <w:lang w:val="en-GB"/>
        </w:rPr>
        <w:t xml:space="preserve"> use</w:t>
      </w:r>
      <w:r w:rsidR="00004EF3" w:rsidRPr="00A741E9">
        <w:rPr>
          <w:rFonts w:cs="Times New Roman"/>
          <w:szCs w:val="24"/>
          <w:lang w:val="en-GB"/>
        </w:rPr>
        <w:t xml:space="preserve"> conflicts. The Wa Municipal a</w:t>
      </w:r>
      <w:r w:rsidR="0025399A" w:rsidRPr="00A741E9">
        <w:rPr>
          <w:rFonts w:cs="Times New Roman"/>
          <w:szCs w:val="24"/>
          <w:lang w:val="en-GB"/>
        </w:rPr>
        <w:t xml:space="preserve">ssembly and the </w:t>
      </w:r>
      <w:r w:rsidRPr="00A741E9">
        <w:rPr>
          <w:rFonts w:cs="Times New Roman"/>
          <w:szCs w:val="24"/>
          <w:lang w:val="en-GB"/>
        </w:rPr>
        <w:t xml:space="preserve">landlords have shared duty of leading in the process of </w:t>
      </w:r>
      <w:r w:rsidR="0025399A" w:rsidRPr="00A741E9">
        <w:rPr>
          <w:rFonts w:cs="Times New Roman"/>
          <w:szCs w:val="24"/>
          <w:lang w:val="en-GB"/>
        </w:rPr>
        <w:t>planning the lands before the</w:t>
      </w:r>
      <w:r w:rsidRPr="00A741E9">
        <w:rPr>
          <w:rFonts w:cs="Times New Roman"/>
          <w:szCs w:val="24"/>
          <w:lang w:val="en-GB"/>
        </w:rPr>
        <w:t xml:space="preserve"> famil</w:t>
      </w:r>
      <w:r w:rsidR="0025399A" w:rsidRPr="00A741E9">
        <w:rPr>
          <w:rFonts w:cs="Times New Roman"/>
          <w:szCs w:val="24"/>
          <w:lang w:val="en-GB"/>
        </w:rPr>
        <w:t>ies</w:t>
      </w:r>
      <w:r w:rsidRPr="00A741E9">
        <w:rPr>
          <w:rFonts w:cs="Times New Roman"/>
          <w:szCs w:val="24"/>
          <w:lang w:val="en-GB"/>
        </w:rPr>
        <w:t xml:space="preserve"> </w:t>
      </w:r>
      <w:r w:rsidR="0025399A" w:rsidRPr="00A741E9">
        <w:rPr>
          <w:rFonts w:cs="Times New Roman"/>
          <w:szCs w:val="24"/>
          <w:lang w:val="en-GB"/>
        </w:rPr>
        <w:t>can</w:t>
      </w:r>
      <w:r w:rsidRPr="00A741E9">
        <w:rPr>
          <w:rFonts w:cs="Times New Roman"/>
          <w:szCs w:val="24"/>
          <w:lang w:val="en-GB"/>
        </w:rPr>
        <w:t xml:space="preserve"> alienat</w:t>
      </w:r>
      <w:r w:rsidR="0025399A" w:rsidRPr="00A741E9">
        <w:rPr>
          <w:rFonts w:cs="Times New Roman"/>
          <w:szCs w:val="24"/>
          <w:lang w:val="en-GB"/>
        </w:rPr>
        <w:t>e</w:t>
      </w:r>
      <w:r w:rsidRPr="00A741E9">
        <w:rPr>
          <w:rFonts w:cs="Times New Roman"/>
          <w:szCs w:val="24"/>
          <w:lang w:val="en-GB"/>
        </w:rPr>
        <w:t xml:space="preserve"> them to interested developers. </w:t>
      </w:r>
      <w:r w:rsidR="0025399A" w:rsidRPr="00A741E9">
        <w:rPr>
          <w:rFonts w:cs="Times New Roman"/>
          <w:szCs w:val="24"/>
          <w:lang w:val="en-GB"/>
        </w:rPr>
        <w:t>Due to these conflicts and unwillingness of landlords to c</w:t>
      </w:r>
      <w:r w:rsidR="00004EF3" w:rsidRPr="00A741E9">
        <w:rPr>
          <w:rFonts w:cs="Times New Roman"/>
          <w:szCs w:val="24"/>
          <w:lang w:val="en-GB"/>
        </w:rPr>
        <w:t>ooperate with the Wa Municipal a</w:t>
      </w:r>
      <w:r w:rsidR="0025399A" w:rsidRPr="00A741E9">
        <w:rPr>
          <w:rFonts w:cs="Times New Roman"/>
          <w:szCs w:val="24"/>
          <w:lang w:val="en-GB"/>
        </w:rPr>
        <w:t>ssembly in planning these areas before allocations, t</w:t>
      </w:r>
      <w:r w:rsidRPr="00A741E9">
        <w:rPr>
          <w:rFonts w:cs="Times New Roman"/>
          <w:szCs w:val="24"/>
          <w:lang w:val="en-GB"/>
        </w:rPr>
        <w:t>he challenge this pose is that,  landlord</w:t>
      </w:r>
      <w:r w:rsidR="0025399A" w:rsidRPr="00A741E9">
        <w:rPr>
          <w:rFonts w:cs="Times New Roman"/>
          <w:szCs w:val="24"/>
          <w:lang w:val="en-GB"/>
        </w:rPr>
        <w:t>s are</w:t>
      </w:r>
      <w:r w:rsidRPr="00A741E9">
        <w:rPr>
          <w:rFonts w:cs="Times New Roman"/>
          <w:szCs w:val="24"/>
          <w:lang w:val="en-GB"/>
        </w:rPr>
        <w:t xml:space="preserve"> alienating plots </w:t>
      </w:r>
      <w:r w:rsidR="0025399A" w:rsidRPr="00A741E9">
        <w:rPr>
          <w:rFonts w:cs="Times New Roman"/>
          <w:szCs w:val="24"/>
          <w:lang w:val="en-GB"/>
        </w:rPr>
        <w:t>in areas which are unplanned due to land conflicts and in some cases where these plans exist and there are land conflicts, the families ignore the planning authorities</w:t>
      </w:r>
      <w:r w:rsidR="005E768A">
        <w:rPr>
          <w:rFonts w:cs="Times New Roman"/>
          <w:szCs w:val="24"/>
          <w:lang w:val="en-GB"/>
        </w:rPr>
        <w:t xml:space="preserve"> </w:t>
      </w:r>
      <w:r w:rsidR="005E768A" w:rsidRPr="007506D9">
        <w:rPr>
          <w:rFonts w:cs="Times New Roman"/>
          <w:szCs w:val="24"/>
          <w:lang w:val="en-GB"/>
        </w:rPr>
        <w:t>(</w:t>
      </w:r>
      <w:r w:rsidR="005E768A" w:rsidRPr="007506D9">
        <w:rPr>
          <w:rFonts w:cs="Times New Roman"/>
          <w:szCs w:val="24"/>
          <w:shd w:val="clear" w:color="auto" w:fill="FFFFFF"/>
        </w:rPr>
        <w:t>Kalabamu, 2019</w:t>
      </w:r>
      <w:r w:rsidR="005E768A" w:rsidRPr="007506D9">
        <w:rPr>
          <w:rFonts w:cs="Times New Roman"/>
          <w:szCs w:val="24"/>
          <w:lang w:val="en-GB"/>
        </w:rPr>
        <w:t>)</w:t>
      </w:r>
      <w:r w:rsidR="0025399A" w:rsidRPr="007506D9">
        <w:rPr>
          <w:rFonts w:cs="Times New Roman"/>
          <w:szCs w:val="24"/>
          <w:lang w:val="en-GB"/>
        </w:rPr>
        <w:t xml:space="preserve"> </w:t>
      </w:r>
      <w:r w:rsidR="0025399A" w:rsidRPr="00A741E9">
        <w:rPr>
          <w:rFonts w:cs="Times New Roman"/>
          <w:szCs w:val="24"/>
          <w:lang w:val="en-GB"/>
        </w:rPr>
        <w:t>and still allocate these lands without recourse to the plans and developers also acquire such lands proceed to develop without documentation</w:t>
      </w:r>
      <w:r w:rsidR="009D62D0" w:rsidRPr="00A741E9">
        <w:rPr>
          <w:rFonts w:cs="Times New Roman"/>
          <w:szCs w:val="24"/>
          <w:lang w:val="en-GB"/>
        </w:rPr>
        <w:t xml:space="preserve"> and necessary permits</w:t>
      </w:r>
      <w:r w:rsidR="0025399A" w:rsidRPr="00A741E9">
        <w:rPr>
          <w:rFonts w:cs="Times New Roman"/>
          <w:szCs w:val="24"/>
          <w:lang w:val="en-GB"/>
        </w:rPr>
        <w:t xml:space="preserve"> </w:t>
      </w:r>
      <w:r w:rsidR="009D62D0" w:rsidRPr="00A741E9">
        <w:rPr>
          <w:rFonts w:cs="Times New Roman"/>
          <w:szCs w:val="24"/>
          <w:lang w:val="en-GB"/>
        </w:rPr>
        <w:t xml:space="preserve">from the Municipal Assembly </w:t>
      </w:r>
      <w:r w:rsidR="0025399A" w:rsidRPr="00A741E9">
        <w:rPr>
          <w:rFonts w:cs="Times New Roman"/>
          <w:szCs w:val="24"/>
          <w:lang w:val="en-GB"/>
        </w:rPr>
        <w:t xml:space="preserve">which causes distortions to the area and later when infrastructure services are to be provided later on to serve these unauthorized </w:t>
      </w:r>
      <w:r w:rsidR="009D62D0" w:rsidRPr="00A741E9">
        <w:rPr>
          <w:rFonts w:cs="Times New Roman"/>
          <w:szCs w:val="24"/>
          <w:lang w:val="en-GB"/>
        </w:rPr>
        <w:t xml:space="preserve">developers, sometimes there are problems because some of these developers encroach on access roads and other areas that are supposed to be used for other </w:t>
      </w:r>
      <w:r w:rsidR="009D62D0" w:rsidRPr="007506D9">
        <w:rPr>
          <w:rFonts w:cs="Times New Roman"/>
          <w:szCs w:val="24"/>
          <w:lang w:val="en-GB"/>
        </w:rPr>
        <w:t>developments</w:t>
      </w:r>
      <w:r w:rsidR="006B4D13" w:rsidRPr="007506D9">
        <w:rPr>
          <w:rFonts w:cs="Times New Roman"/>
          <w:szCs w:val="24"/>
          <w:lang w:val="en-GB"/>
        </w:rPr>
        <w:t xml:space="preserve"> (</w:t>
      </w:r>
      <w:r w:rsidR="006B4D13" w:rsidRPr="007506D9">
        <w:rPr>
          <w:rFonts w:cs="Times New Roman"/>
          <w:szCs w:val="24"/>
          <w:shd w:val="clear" w:color="auto" w:fill="FFFFFF"/>
        </w:rPr>
        <w:t>Souza &amp; Nagendra, 2011</w:t>
      </w:r>
      <w:r w:rsidR="006B4D13" w:rsidRPr="007506D9">
        <w:rPr>
          <w:rFonts w:cs="Times New Roman"/>
          <w:szCs w:val="24"/>
          <w:lang w:val="en-GB"/>
        </w:rPr>
        <w:t>)</w:t>
      </w:r>
      <w:r w:rsidR="009D62D0" w:rsidRPr="007506D9">
        <w:rPr>
          <w:rFonts w:cs="Times New Roman"/>
          <w:szCs w:val="24"/>
          <w:lang w:val="en-GB"/>
        </w:rPr>
        <w:t xml:space="preserve">. </w:t>
      </w:r>
      <w:r w:rsidR="009D62D0" w:rsidRPr="00A741E9">
        <w:rPr>
          <w:rFonts w:cs="Times New Roman"/>
          <w:szCs w:val="24"/>
          <w:lang w:val="en-GB"/>
        </w:rPr>
        <w:t xml:space="preserve">In areas that are not planned and yet allocations are made, it makes the area develop in a haphazard manner and later when </w:t>
      </w:r>
      <w:r w:rsidR="009D62D0" w:rsidRPr="00A741E9">
        <w:rPr>
          <w:rFonts w:cs="Times New Roman"/>
          <w:szCs w:val="24"/>
          <w:lang w:val="en-GB"/>
        </w:rPr>
        <w:lastRenderedPageBreak/>
        <w:t xml:space="preserve">planning is to occur, it sometimes results in areas earmarked for demolition to give way for access roads to be introduced which is expensive to both developers and the Wa Municipal </w:t>
      </w:r>
      <w:r w:rsidR="00004EF3" w:rsidRPr="00A741E9">
        <w:rPr>
          <w:rFonts w:cs="Times New Roman"/>
          <w:szCs w:val="24"/>
          <w:lang w:val="en-GB"/>
        </w:rPr>
        <w:t>a</w:t>
      </w:r>
      <w:r w:rsidR="009D62D0" w:rsidRPr="00A741E9">
        <w:rPr>
          <w:rFonts w:cs="Times New Roman"/>
          <w:szCs w:val="24"/>
          <w:lang w:val="en-GB"/>
        </w:rPr>
        <w:t>ssembly.</w:t>
      </w:r>
      <w:r w:rsidR="009D62D0">
        <w:rPr>
          <w:rFonts w:cs="Times New Roman"/>
          <w:szCs w:val="24"/>
          <w:lang w:val="en-GB"/>
        </w:rPr>
        <w:t xml:space="preserve"> </w:t>
      </w:r>
      <w:r w:rsidR="00AD63AF">
        <w:rPr>
          <w:rFonts w:cs="Times New Roman"/>
          <w:szCs w:val="24"/>
          <w:lang w:val="en-GB"/>
        </w:rPr>
        <w:t xml:space="preserve">A landlord had this to say as a reason for </w:t>
      </w:r>
      <w:r w:rsidR="00CA27A8">
        <w:rPr>
          <w:rFonts w:cs="Times New Roman"/>
          <w:szCs w:val="24"/>
          <w:lang w:val="en-GB"/>
        </w:rPr>
        <w:t>registering</w:t>
      </w:r>
      <w:r w:rsidR="00AD63AF">
        <w:rPr>
          <w:rFonts w:cs="Times New Roman"/>
          <w:szCs w:val="24"/>
          <w:lang w:val="en-GB"/>
        </w:rPr>
        <w:t xml:space="preserve"> his family land in </w:t>
      </w:r>
      <w:r w:rsidR="00CA27A8">
        <w:rPr>
          <w:rFonts w:cs="Times New Roman"/>
          <w:szCs w:val="24"/>
          <w:lang w:val="en-GB"/>
        </w:rPr>
        <w:t>Airport residential area.</w:t>
      </w:r>
    </w:p>
    <w:p w14:paraId="1121D6BA" w14:textId="1281E8C9" w:rsidR="00CA27A8" w:rsidRDefault="00CA27A8" w:rsidP="007506D9">
      <w:pPr>
        <w:spacing w:line="360" w:lineRule="auto"/>
        <w:ind w:left="720" w:right="720"/>
        <w:jc w:val="both"/>
        <w:rPr>
          <w:rFonts w:cs="Times New Roman"/>
          <w:i/>
          <w:iCs/>
        </w:rPr>
      </w:pPr>
      <w:r w:rsidRPr="00173FD4">
        <w:rPr>
          <w:rFonts w:cs="Times New Roman"/>
          <w:i/>
          <w:iCs/>
        </w:rPr>
        <w:t>"I initiated a local scheme for our family land because it's more than just a piece of earth; it's our heritage, a legacy to be preserved. Crafting a local scheme wasn't just about boundaries on paper; it was about securing the future for generations to come. It's a blueprint for responsible stewardship, ensuring that each inch tells the story of our past and paves the way for a sustainable and harmonious future”.</w:t>
      </w:r>
      <w:r w:rsidR="00E85CFC" w:rsidRPr="00E85CFC">
        <w:rPr>
          <w:rFonts w:cs="Times New Roman"/>
          <w:szCs w:val="24"/>
          <w:lang w:val="en-GB"/>
        </w:rPr>
        <w:t xml:space="preserve"> </w:t>
      </w:r>
      <w:r w:rsidR="00E85CFC">
        <w:rPr>
          <w:rFonts w:cs="Times New Roman"/>
          <w:szCs w:val="24"/>
          <w:lang w:val="en-GB"/>
        </w:rPr>
        <w:t>(N</w:t>
      </w:r>
      <w:r w:rsidR="00E85CFC" w:rsidRPr="00942D0B">
        <w:rPr>
          <w:rFonts w:cs="Times New Roman"/>
          <w:szCs w:val="24"/>
          <w:lang w:val="en-GB"/>
        </w:rPr>
        <w:t>arrat</w:t>
      </w:r>
      <w:r w:rsidR="00E85CFC">
        <w:rPr>
          <w:rFonts w:cs="Times New Roman"/>
          <w:szCs w:val="24"/>
          <w:lang w:val="en-GB"/>
        </w:rPr>
        <w:t>ion</w:t>
      </w:r>
      <w:r w:rsidR="00E85CFC" w:rsidRPr="00942D0B">
        <w:rPr>
          <w:rFonts w:cs="Times New Roman"/>
          <w:szCs w:val="24"/>
          <w:lang w:val="en-GB"/>
        </w:rPr>
        <w:t xml:space="preserve"> by </w:t>
      </w:r>
      <w:r w:rsidR="00E85CFC">
        <w:rPr>
          <w:rFonts w:cs="Times New Roman"/>
          <w:szCs w:val="24"/>
          <w:lang w:val="en-GB"/>
        </w:rPr>
        <w:t xml:space="preserve">51 </w:t>
      </w:r>
      <w:r w:rsidR="00E85CFC" w:rsidRPr="00942D0B">
        <w:rPr>
          <w:rFonts w:cs="Times New Roman"/>
          <w:szCs w:val="24"/>
          <w:lang w:val="en-GB"/>
        </w:rPr>
        <w:t>years male landlord from</w:t>
      </w:r>
      <w:r w:rsidR="00E85CFC">
        <w:rPr>
          <w:rFonts w:cs="Times New Roman"/>
          <w:szCs w:val="24"/>
          <w:lang w:val="en-GB"/>
        </w:rPr>
        <w:t xml:space="preserve"> kpaguri extension</w:t>
      </w:r>
      <w:r w:rsidR="00E85CFC" w:rsidRPr="00942D0B">
        <w:rPr>
          <w:rFonts w:cs="Times New Roman"/>
          <w:szCs w:val="24"/>
          <w:lang w:val="en-GB"/>
        </w:rPr>
        <w:t xml:space="preserve"> Residential</w:t>
      </w:r>
      <w:r w:rsidR="00E85CFC">
        <w:rPr>
          <w:rFonts w:cs="Times New Roman"/>
          <w:szCs w:val="24"/>
          <w:lang w:val="en-GB"/>
        </w:rPr>
        <w:t xml:space="preserve"> area, 2022).</w:t>
      </w:r>
    </w:p>
    <w:p w14:paraId="355EFDD2" w14:textId="0C7096E7" w:rsidR="00CA27A8" w:rsidRDefault="00CA27A8" w:rsidP="00CA27A8">
      <w:pPr>
        <w:spacing w:line="480" w:lineRule="auto"/>
        <w:jc w:val="both"/>
        <w:rPr>
          <w:rFonts w:cs="Times New Roman"/>
          <w:szCs w:val="24"/>
        </w:rPr>
      </w:pPr>
      <w:r w:rsidRPr="00173FD4">
        <w:rPr>
          <w:rFonts w:cs="Times New Roman"/>
          <w:szCs w:val="24"/>
        </w:rPr>
        <w:t>The statement "</w:t>
      </w:r>
      <w:r>
        <w:rPr>
          <w:rFonts w:cs="Times New Roman"/>
          <w:szCs w:val="24"/>
        </w:rPr>
        <w:t>It's</w:t>
      </w:r>
      <w:r w:rsidRPr="00173FD4">
        <w:rPr>
          <w:rFonts w:cs="Times New Roman"/>
          <w:szCs w:val="24"/>
        </w:rPr>
        <w:t xml:space="preserve"> more than just a piece of earth; it's our heritage, a legacy to be preserved" highlights the emotional and cultural significance attached to the family land. The land is viewed as more than a physical asset</w:t>
      </w:r>
      <w:r>
        <w:rPr>
          <w:rFonts w:cs="Times New Roman"/>
          <w:szCs w:val="24"/>
        </w:rPr>
        <w:t xml:space="preserve"> </w:t>
      </w:r>
      <w:r w:rsidRPr="00173FD4">
        <w:rPr>
          <w:rFonts w:cs="Times New Roman"/>
          <w:szCs w:val="24"/>
        </w:rPr>
        <w:t>it embodies the family's history and holds a legacy that the individual feels compelled to protect.</w:t>
      </w:r>
      <w:r>
        <w:rPr>
          <w:rFonts w:cs="Times New Roman"/>
          <w:szCs w:val="24"/>
        </w:rPr>
        <w:t xml:space="preserve"> </w:t>
      </w:r>
      <w:r w:rsidRPr="00173FD4">
        <w:rPr>
          <w:rFonts w:cs="Times New Roman"/>
          <w:szCs w:val="24"/>
        </w:rPr>
        <w:t>The phrase "Crafting a local scheme wasn't just about boundaries on paper; it was about securing the future for generations to come" indicates a long-term perspective. The individual is not solely concerned with the present boundaries but is actively engaged in shaping the future. This reflects a sense of responsibility towards future family members and the continuity of the family's connection to the land.</w:t>
      </w:r>
      <w:r>
        <w:rPr>
          <w:rFonts w:cs="Times New Roman"/>
          <w:szCs w:val="24"/>
        </w:rPr>
        <w:t xml:space="preserve"> </w:t>
      </w:r>
      <w:r w:rsidRPr="00173FD4">
        <w:rPr>
          <w:rFonts w:cs="Times New Roman"/>
          <w:szCs w:val="24"/>
        </w:rPr>
        <w:t>The quote communicates a vision for responsible stewardship of the land. Using terms like "blueprint" and "securing the future," the individual expresses a commitment to managing the land in a sustainable and thoughtful manner. This suggests an awareness of the environmental and social implications of land use.</w:t>
      </w:r>
      <w:r>
        <w:rPr>
          <w:rFonts w:cs="Times New Roman"/>
          <w:szCs w:val="24"/>
        </w:rPr>
        <w:t xml:space="preserve"> </w:t>
      </w:r>
      <w:r w:rsidRPr="00173FD4">
        <w:rPr>
          <w:rFonts w:cs="Times New Roman"/>
          <w:szCs w:val="24"/>
        </w:rPr>
        <w:t xml:space="preserve">The phrase "ensuring that each inch tells the story of our past" introduces a narrative aspect to the land. It suggests a desire to preserve and convey the family's history through </w:t>
      </w:r>
      <w:r w:rsidRPr="00173FD4">
        <w:rPr>
          <w:rFonts w:cs="Times New Roman"/>
          <w:szCs w:val="24"/>
        </w:rPr>
        <w:lastRenderedPageBreak/>
        <w:t>the land. This storytelling element emphasizes the cultural and historical significance of the family's connection to the land.</w:t>
      </w:r>
      <w:r>
        <w:rPr>
          <w:rFonts w:cs="Times New Roman"/>
          <w:szCs w:val="24"/>
        </w:rPr>
        <w:t xml:space="preserve"> </w:t>
      </w:r>
      <w:r w:rsidRPr="00173FD4">
        <w:rPr>
          <w:rFonts w:cs="Times New Roman"/>
          <w:szCs w:val="24"/>
        </w:rPr>
        <w:t xml:space="preserve">The quote seamlessly connects the past, present, and future. The family land is seen as a continuum, with each inch carrying the story of the past, contributing to the present, and paving the way for a sustainable and harmonious future. This holistic perspective aligns with </w:t>
      </w:r>
      <w:r>
        <w:rPr>
          <w:rFonts w:cs="Times New Roman"/>
          <w:szCs w:val="24"/>
        </w:rPr>
        <w:t xml:space="preserve">the </w:t>
      </w:r>
      <w:r w:rsidRPr="00173FD4">
        <w:rPr>
          <w:rFonts w:cs="Times New Roman"/>
          <w:szCs w:val="24"/>
        </w:rPr>
        <w:t>principles of intergenerational equity.</w:t>
      </w:r>
      <w:r>
        <w:rPr>
          <w:rFonts w:cs="Times New Roman"/>
          <w:szCs w:val="24"/>
        </w:rPr>
        <w:t xml:space="preserve"> </w:t>
      </w:r>
      <w:r w:rsidRPr="00173FD4">
        <w:rPr>
          <w:rFonts w:cs="Times New Roman"/>
          <w:szCs w:val="24"/>
        </w:rPr>
        <w:t>The language used, such as "responsible stewardship" and "sustainable and harmonious future," reflects values of responsibility towards the land and a commitment to ensuring that the land contributes positively to the surrounding environment and community.</w:t>
      </w:r>
      <w:r>
        <w:rPr>
          <w:rFonts w:cs="Times New Roman"/>
          <w:szCs w:val="24"/>
        </w:rPr>
        <w:t xml:space="preserve"> </w:t>
      </w:r>
      <w:r w:rsidRPr="00173FD4">
        <w:rPr>
          <w:rFonts w:cs="Times New Roman"/>
          <w:szCs w:val="24"/>
        </w:rPr>
        <w:t>The use of "I initiated" implies a personal commitment and connection to the land. This is not just a bureaucratic or legal process; it's a personal journey of shaping the future of the family land</w:t>
      </w:r>
      <w:r>
        <w:rPr>
          <w:rFonts w:cs="Times New Roman"/>
          <w:szCs w:val="24"/>
        </w:rPr>
        <w:t>.</w:t>
      </w:r>
    </w:p>
    <w:p w14:paraId="55141A35" w14:textId="7189C25F" w:rsidR="00CA27A8" w:rsidRPr="00173FD4" w:rsidRDefault="00CA27A8" w:rsidP="00CA27A8">
      <w:pPr>
        <w:spacing w:line="480" w:lineRule="auto"/>
        <w:jc w:val="both"/>
        <w:rPr>
          <w:rFonts w:cs="Times New Roman"/>
          <w:szCs w:val="24"/>
        </w:rPr>
      </w:pPr>
      <w:r>
        <w:rPr>
          <w:rFonts w:cs="Times New Roman"/>
          <w:szCs w:val="24"/>
        </w:rPr>
        <w:t xml:space="preserve">This </w:t>
      </w:r>
      <w:r w:rsidR="006D657C">
        <w:rPr>
          <w:rFonts w:cs="Times New Roman"/>
          <w:szCs w:val="24"/>
        </w:rPr>
        <w:t>was said</w:t>
      </w:r>
      <w:r>
        <w:rPr>
          <w:rFonts w:cs="Times New Roman"/>
          <w:szCs w:val="24"/>
        </w:rPr>
        <w:t xml:space="preserve"> by a landlord on the reasons for preparing a </w:t>
      </w:r>
      <w:r w:rsidR="006D657C">
        <w:rPr>
          <w:rFonts w:cs="Times New Roman"/>
          <w:szCs w:val="24"/>
        </w:rPr>
        <w:t>planning</w:t>
      </w:r>
      <w:r>
        <w:rPr>
          <w:rFonts w:cs="Times New Roman"/>
          <w:szCs w:val="24"/>
        </w:rPr>
        <w:t xml:space="preserve"> scheme for his family land. </w:t>
      </w:r>
    </w:p>
    <w:p w14:paraId="4DF1AB53" w14:textId="40EBADA2" w:rsidR="009B0CEF" w:rsidRDefault="009B0CEF" w:rsidP="007506D9">
      <w:pPr>
        <w:autoSpaceDE w:val="0"/>
        <w:autoSpaceDN w:val="0"/>
        <w:adjustRightInd w:val="0"/>
        <w:spacing w:after="0" w:line="480" w:lineRule="auto"/>
        <w:ind w:left="720" w:right="720"/>
        <w:jc w:val="both"/>
        <w:rPr>
          <w:rFonts w:cs="Times New Roman"/>
          <w:szCs w:val="24"/>
          <w:lang w:val="en-GB"/>
        </w:rPr>
      </w:pPr>
      <w:r>
        <w:rPr>
          <w:rFonts w:cs="Times New Roman"/>
          <w:i/>
          <w:szCs w:val="24"/>
          <w:lang w:val="en-GB"/>
        </w:rPr>
        <w:t xml:space="preserve">“Previously I </w:t>
      </w:r>
      <w:r w:rsidR="0088713E">
        <w:rPr>
          <w:rFonts w:cs="Times New Roman"/>
          <w:i/>
          <w:szCs w:val="24"/>
          <w:lang w:val="en-GB"/>
        </w:rPr>
        <w:t>w</w:t>
      </w:r>
      <w:r>
        <w:rPr>
          <w:rFonts w:cs="Times New Roman"/>
          <w:i/>
          <w:szCs w:val="24"/>
          <w:lang w:val="en-GB"/>
        </w:rPr>
        <w:t xml:space="preserve">as not having a planning scheme for my land. This is what motivated me to register it. In recent times when a developer comes to you to request for a plot to buy and further find out the area has no planning scheme to guide development most of </w:t>
      </w:r>
      <w:r w:rsidR="0088713E">
        <w:rPr>
          <w:rFonts w:cs="Times New Roman"/>
          <w:i/>
          <w:szCs w:val="24"/>
          <w:lang w:val="en-GB"/>
        </w:rPr>
        <w:t>them flee</w:t>
      </w:r>
      <w:r>
        <w:rPr>
          <w:rFonts w:cs="Times New Roman"/>
          <w:i/>
          <w:szCs w:val="24"/>
          <w:lang w:val="en-GB"/>
        </w:rPr>
        <w:t xml:space="preserve"> and never come back”.  </w:t>
      </w:r>
      <w:r w:rsidRPr="006D6130">
        <w:rPr>
          <w:rFonts w:cs="Times New Roman"/>
          <w:szCs w:val="24"/>
          <w:lang w:val="en-GB"/>
        </w:rPr>
        <w:t>He also added that</w:t>
      </w:r>
      <w:r>
        <w:rPr>
          <w:rFonts w:cs="Times New Roman"/>
          <w:szCs w:val="24"/>
          <w:lang w:val="en-GB"/>
        </w:rPr>
        <w:t>:</w:t>
      </w:r>
      <w:r>
        <w:rPr>
          <w:rFonts w:cs="Times New Roman"/>
          <w:i/>
          <w:szCs w:val="24"/>
          <w:lang w:val="en-GB"/>
        </w:rPr>
        <w:t xml:space="preserve"> “though the cost involve</w:t>
      </w:r>
      <w:r w:rsidR="0088713E">
        <w:rPr>
          <w:rFonts w:cs="Times New Roman"/>
          <w:i/>
          <w:szCs w:val="24"/>
          <w:lang w:val="en-GB"/>
        </w:rPr>
        <w:t>d</w:t>
      </w:r>
      <w:r>
        <w:rPr>
          <w:rFonts w:cs="Times New Roman"/>
          <w:i/>
          <w:szCs w:val="24"/>
          <w:lang w:val="en-GB"/>
        </w:rPr>
        <w:t xml:space="preserve"> </w:t>
      </w:r>
      <w:r w:rsidR="0088713E">
        <w:rPr>
          <w:rFonts w:cs="Times New Roman"/>
          <w:i/>
          <w:szCs w:val="24"/>
          <w:lang w:val="en-GB"/>
        </w:rPr>
        <w:t>w</w:t>
      </w:r>
      <w:r>
        <w:rPr>
          <w:rFonts w:cs="Times New Roman"/>
          <w:i/>
          <w:szCs w:val="24"/>
          <w:lang w:val="en-GB"/>
        </w:rPr>
        <w:t>as one of my fear</w:t>
      </w:r>
      <w:r w:rsidR="0088713E">
        <w:rPr>
          <w:rFonts w:cs="Times New Roman"/>
          <w:i/>
          <w:szCs w:val="24"/>
          <w:lang w:val="en-GB"/>
        </w:rPr>
        <w:t>s</w:t>
      </w:r>
      <w:r>
        <w:rPr>
          <w:rFonts w:cs="Times New Roman"/>
          <w:i/>
          <w:szCs w:val="24"/>
          <w:lang w:val="en-GB"/>
        </w:rPr>
        <w:t xml:space="preserve">, but I realised that preparing the scheme </w:t>
      </w:r>
      <w:r w:rsidR="0088713E">
        <w:rPr>
          <w:rFonts w:cs="Times New Roman"/>
          <w:i/>
          <w:szCs w:val="24"/>
          <w:lang w:val="en-GB"/>
        </w:rPr>
        <w:t xml:space="preserve">and registering the land was </w:t>
      </w:r>
      <w:r>
        <w:rPr>
          <w:rFonts w:cs="Times New Roman"/>
          <w:i/>
          <w:szCs w:val="24"/>
          <w:lang w:val="en-GB"/>
        </w:rPr>
        <w:t>t</w:t>
      </w:r>
      <w:r w:rsidR="0088713E">
        <w:rPr>
          <w:rFonts w:cs="Times New Roman"/>
          <w:i/>
          <w:szCs w:val="24"/>
          <w:lang w:val="en-GB"/>
        </w:rPr>
        <w:t>he</w:t>
      </w:r>
      <w:r>
        <w:rPr>
          <w:rFonts w:cs="Times New Roman"/>
          <w:i/>
          <w:szCs w:val="24"/>
          <w:lang w:val="en-GB"/>
        </w:rPr>
        <w:t xml:space="preserve"> </w:t>
      </w:r>
      <w:r w:rsidR="0088713E">
        <w:rPr>
          <w:rFonts w:cs="Times New Roman"/>
          <w:i/>
          <w:szCs w:val="24"/>
          <w:lang w:val="en-GB"/>
        </w:rPr>
        <w:t>w</w:t>
      </w:r>
      <w:r>
        <w:rPr>
          <w:rFonts w:cs="Times New Roman"/>
          <w:i/>
          <w:szCs w:val="24"/>
          <w:lang w:val="en-GB"/>
        </w:rPr>
        <w:t>ay of securing my territory and conflict prevention”</w:t>
      </w:r>
      <w:r>
        <w:rPr>
          <w:rFonts w:cs="Times New Roman"/>
          <w:szCs w:val="24"/>
          <w:lang w:val="en-GB"/>
        </w:rPr>
        <w:t xml:space="preserve"> (N</w:t>
      </w:r>
      <w:r w:rsidRPr="00942D0B">
        <w:rPr>
          <w:rFonts w:cs="Times New Roman"/>
          <w:szCs w:val="24"/>
          <w:lang w:val="en-GB"/>
        </w:rPr>
        <w:t>arrat</w:t>
      </w:r>
      <w:r>
        <w:rPr>
          <w:rFonts w:cs="Times New Roman"/>
          <w:szCs w:val="24"/>
          <w:lang w:val="en-GB"/>
        </w:rPr>
        <w:t>ion</w:t>
      </w:r>
      <w:r w:rsidRPr="00942D0B">
        <w:rPr>
          <w:rFonts w:cs="Times New Roman"/>
          <w:szCs w:val="24"/>
          <w:lang w:val="en-GB"/>
        </w:rPr>
        <w:t xml:space="preserve"> by 59</w:t>
      </w:r>
      <w:r w:rsidR="0088713E">
        <w:rPr>
          <w:rFonts w:cs="Times New Roman"/>
          <w:szCs w:val="24"/>
          <w:lang w:val="en-GB"/>
        </w:rPr>
        <w:t xml:space="preserve"> </w:t>
      </w:r>
      <w:r w:rsidRPr="00942D0B">
        <w:rPr>
          <w:rFonts w:cs="Times New Roman"/>
          <w:szCs w:val="24"/>
          <w:lang w:val="en-GB"/>
        </w:rPr>
        <w:t>years male landlord from</w:t>
      </w:r>
      <w:r w:rsidR="00004EF3">
        <w:rPr>
          <w:rFonts w:cs="Times New Roman"/>
          <w:szCs w:val="24"/>
          <w:lang w:val="en-GB"/>
        </w:rPr>
        <w:t xml:space="preserve"> West airport</w:t>
      </w:r>
      <w:r w:rsidRPr="00942D0B">
        <w:rPr>
          <w:rFonts w:cs="Times New Roman"/>
          <w:szCs w:val="24"/>
          <w:lang w:val="en-GB"/>
        </w:rPr>
        <w:t xml:space="preserve"> </w:t>
      </w:r>
      <w:r w:rsidR="0088713E" w:rsidRPr="00942D0B">
        <w:rPr>
          <w:rFonts w:cs="Times New Roman"/>
          <w:szCs w:val="24"/>
          <w:lang w:val="en-GB"/>
        </w:rPr>
        <w:t>Residential</w:t>
      </w:r>
      <w:r w:rsidR="0088713E">
        <w:rPr>
          <w:rFonts w:cs="Times New Roman"/>
          <w:szCs w:val="24"/>
          <w:lang w:val="en-GB"/>
        </w:rPr>
        <w:t xml:space="preserve"> </w:t>
      </w:r>
      <w:r>
        <w:rPr>
          <w:rFonts w:cs="Times New Roman"/>
          <w:szCs w:val="24"/>
          <w:lang w:val="en-GB"/>
        </w:rPr>
        <w:t>area, 2022).</w:t>
      </w:r>
    </w:p>
    <w:p w14:paraId="4B46791A" w14:textId="413233B6" w:rsidR="009B0CEF" w:rsidRPr="00A741E9" w:rsidRDefault="009D257B" w:rsidP="009B0CEF">
      <w:pPr>
        <w:autoSpaceDE w:val="0"/>
        <w:autoSpaceDN w:val="0"/>
        <w:adjustRightInd w:val="0"/>
        <w:spacing w:after="0" w:line="480" w:lineRule="auto"/>
        <w:jc w:val="both"/>
        <w:rPr>
          <w:rFonts w:cs="Times New Roman"/>
          <w:szCs w:val="24"/>
          <w:lang w:val="en-GB"/>
        </w:rPr>
      </w:pPr>
      <w:r w:rsidRPr="00A741E9">
        <w:rPr>
          <w:rFonts w:cs="Times New Roman"/>
          <w:szCs w:val="24"/>
          <w:lang w:val="en-GB"/>
        </w:rPr>
        <w:t>When I asked some of the landlords that did not plan their family lands and yet allocations were been done why they haven’t planned their family lands, one of them said</w:t>
      </w:r>
      <w:r w:rsidR="00551B1D" w:rsidRPr="00A741E9">
        <w:rPr>
          <w:rFonts w:cs="Times New Roman"/>
          <w:szCs w:val="24"/>
          <w:lang w:val="en-GB"/>
        </w:rPr>
        <w:t>:</w:t>
      </w:r>
    </w:p>
    <w:p w14:paraId="7D51F6F4" w14:textId="693E9DE0" w:rsidR="009D257B" w:rsidRPr="00C03EF3" w:rsidRDefault="000117B1" w:rsidP="007506D9">
      <w:pPr>
        <w:autoSpaceDE w:val="0"/>
        <w:autoSpaceDN w:val="0"/>
        <w:adjustRightInd w:val="0"/>
        <w:spacing w:after="0" w:line="480" w:lineRule="auto"/>
        <w:ind w:left="720" w:right="720"/>
        <w:jc w:val="both"/>
        <w:rPr>
          <w:rFonts w:cs="Times New Roman"/>
          <w:szCs w:val="24"/>
          <w:lang w:val="en-GB"/>
        </w:rPr>
      </w:pPr>
      <w:r w:rsidRPr="00A741E9">
        <w:rPr>
          <w:rFonts w:cs="Times New Roman"/>
          <w:i/>
          <w:szCs w:val="24"/>
          <w:lang w:val="en-GB"/>
        </w:rPr>
        <w:lastRenderedPageBreak/>
        <w:t>“The land</w:t>
      </w:r>
      <w:r w:rsidR="00FB0E68" w:rsidRPr="00A741E9">
        <w:rPr>
          <w:rFonts w:cs="Times New Roman"/>
          <w:i/>
          <w:szCs w:val="24"/>
          <w:lang w:val="en-GB"/>
        </w:rPr>
        <w:t xml:space="preserve"> is under litigation between my</w:t>
      </w:r>
      <w:r w:rsidRPr="00A741E9">
        <w:rPr>
          <w:rFonts w:cs="Times New Roman"/>
          <w:i/>
          <w:szCs w:val="24"/>
          <w:lang w:val="en-GB"/>
        </w:rPr>
        <w:t xml:space="preserve"> family and Chaahaa family, the case has been there </w:t>
      </w:r>
      <w:r w:rsidR="00FB0E68" w:rsidRPr="00A741E9">
        <w:rPr>
          <w:rFonts w:cs="Times New Roman"/>
          <w:i/>
          <w:szCs w:val="24"/>
          <w:lang w:val="en-GB"/>
        </w:rPr>
        <w:t>for the past 12</w:t>
      </w:r>
      <w:r w:rsidRPr="00A741E9">
        <w:rPr>
          <w:rFonts w:cs="Times New Roman"/>
          <w:i/>
          <w:szCs w:val="24"/>
          <w:lang w:val="en-GB"/>
        </w:rPr>
        <w:t xml:space="preserve"> </w:t>
      </w:r>
      <w:r w:rsidR="00551B1D" w:rsidRPr="00A741E9">
        <w:rPr>
          <w:rFonts w:cs="Times New Roman"/>
          <w:i/>
          <w:szCs w:val="24"/>
          <w:lang w:val="en-GB"/>
        </w:rPr>
        <w:t>years,</w:t>
      </w:r>
      <w:r w:rsidRPr="00A741E9">
        <w:rPr>
          <w:rFonts w:cs="Times New Roman"/>
          <w:i/>
          <w:szCs w:val="24"/>
          <w:lang w:val="en-GB"/>
        </w:rPr>
        <w:t xml:space="preserve"> and it hasn’t been resolved, we have exhausted our lands that are not under </w:t>
      </w:r>
      <w:r w:rsidR="00551B1D" w:rsidRPr="00A741E9">
        <w:rPr>
          <w:rFonts w:cs="Times New Roman"/>
          <w:i/>
          <w:szCs w:val="24"/>
          <w:lang w:val="en-GB"/>
        </w:rPr>
        <w:t>litigation,</w:t>
      </w:r>
      <w:r w:rsidRPr="00A741E9">
        <w:rPr>
          <w:rFonts w:cs="Times New Roman"/>
          <w:i/>
          <w:szCs w:val="24"/>
          <w:lang w:val="en-GB"/>
        </w:rPr>
        <w:t xml:space="preserve"> and we need money to solve our family problems and we decided to start selling this one. Now the problem is the other family have also decided to be selling from the other end of the land. </w:t>
      </w:r>
      <w:r w:rsidR="00551B1D" w:rsidRPr="00A741E9">
        <w:rPr>
          <w:rFonts w:cs="Times New Roman"/>
          <w:i/>
          <w:szCs w:val="24"/>
          <w:lang w:val="en-GB"/>
        </w:rPr>
        <w:t>So,</w:t>
      </w:r>
      <w:r w:rsidRPr="00A741E9">
        <w:rPr>
          <w:rFonts w:cs="Times New Roman"/>
          <w:i/>
          <w:szCs w:val="24"/>
          <w:lang w:val="en-GB"/>
        </w:rPr>
        <w:t xml:space="preserve"> we cannot stop and plan the area before allocating. </w:t>
      </w:r>
      <w:r w:rsidR="00551B1D" w:rsidRPr="00A741E9">
        <w:rPr>
          <w:rFonts w:cs="Times New Roman"/>
          <w:i/>
          <w:szCs w:val="24"/>
          <w:lang w:val="en-GB"/>
        </w:rPr>
        <w:t>So,</w:t>
      </w:r>
      <w:r w:rsidRPr="00A741E9">
        <w:rPr>
          <w:rFonts w:cs="Times New Roman"/>
          <w:i/>
          <w:szCs w:val="24"/>
          <w:lang w:val="en-GB"/>
        </w:rPr>
        <w:t xml:space="preserve"> when we allocate to anyone, we tell the person to start building because that is the only way to secure the land. Later when the problem is resolved then we can prepare the documents for them” </w:t>
      </w:r>
      <w:r w:rsidR="008B20F8" w:rsidRPr="00A741E9">
        <w:rPr>
          <w:rFonts w:cs="Times New Roman"/>
          <w:i/>
          <w:szCs w:val="24"/>
          <w:lang w:val="en-GB"/>
        </w:rPr>
        <w:t>(</w:t>
      </w:r>
      <w:r w:rsidR="008B20F8" w:rsidRPr="00A741E9">
        <w:rPr>
          <w:rFonts w:cs="Times New Roman"/>
          <w:szCs w:val="24"/>
          <w:lang w:val="en-GB"/>
        </w:rPr>
        <w:t xml:space="preserve">Narration of </w:t>
      </w:r>
      <w:r w:rsidR="00C03EF3" w:rsidRPr="00A741E9">
        <w:rPr>
          <w:rFonts w:cs="Times New Roman"/>
          <w:szCs w:val="24"/>
          <w:lang w:val="en-GB"/>
        </w:rPr>
        <w:t>65-year-old</w:t>
      </w:r>
      <w:r w:rsidR="008B20F8" w:rsidRPr="00A741E9">
        <w:rPr>
          <w:rFonts w:cs="Times New Roman"/>
          <w:szCs w:val="24"/>
          <w:lang w:val="en-GB"/>
        </w:rPr>
        <w:t xml:space="preserve"> landlord from</w:t>
      </w:r>
      <w:r w:rsidR="008B20F8" w:rsidRPr="00A741E9">
        <w:rPr>
          <w:rFonts w:cs="Times New Roman"/>
          <w:i/>
          <w:szCs w:val="24"/>
          <w:lang w:val="en-GB"/>
        </w:rPr>
        <w:t xml:space="preserve"> </w:t>
      </w:r>
      <w:r w:rsidR="00FB0E68" w:rsidRPr="00A741E9">
        <w:rPr>
          <w:rFonts w:cs="Times New Roman"/>
          <w:szCs w:val="24"/>
          <w:lang w:val="en-GB"/>
        </w:rPr>
        <w:t>Napogbakole Extension III Residential area, 2022).</w:t>
      </w:r>
    </w:p>
    <w:p w14:paraId="65ADDF8C" w14:textId="68D6F2BE" w:rsidR="009B0CEF" w:rsidRDefault="00C42434" w:rsidP="009B0CEF">
      <w:pPr>
        <w:autoSpaceDE w:val="0"/>
        <w:autoSpaceDN w:val="0"/>
        <w:adjustRightInd w:val="0"/>
        <w:spacing w:after="0" w:line="480" w:lineRule="auto"/>
        <w:ind w:right="418"/>
        <w:jc w:val="both"/>
      </w:pPr>
      <w:r>
        <w:t>To put this issue into perspective,</w:t>
      </w:r>
      <w:r w:rsidR="00FB0E68">
        <w:t xml:space="preserve"> I enquired from the Municipal physical p</w:t>
      </w:r>
      <w:r>
        <w:t>lanning officer to find out how land conflicts affect the activities of physical planning from plan preparation to implementation. In his response, he said</w:t>
      </w:r>
      <w:r w:rsidR="008B20F8">
        <w:t>:</w:t>
      </w:r>
    </w:p>
    <w:p w14:paraId="289D1545" w14:textId="31AA1C13" w:rsidR="00C42434" w:rsidRDefault="00F77938" w:rsidP="007506D9">
      <w:pPr>
        <w:autoSpaceDE w:val="0"/>
        <w:autoSpaceDN w:val="0"/>
        <w:adjustRightInd w:val="0"/>
        <w:spacing w:after="0" w:line="480" w:lineRule="auto"/>
        <w:ind w:left="720" w:right="720"/>
        <w:jc w:val="both"/>
        <w:rPr>
          <w:rFonts w:cs="Times New Roman"/>
          <w:i/>
          <w:iCs/>
          <w:szCs w:val="24"/>
          <w:lang w:val="en-GB"/>
        </w:rPr>
      </w:pPr>
      <w:r>
        <w:rPr>
          <w:rFonts w:cs="Times New Roman"/>
          <w:i/>
          <w:iCs/>
          <w:szCs w:val="24"/>
          <w:lang w:val="en-GB"/>
        </w:rPr>
        <w:t>I</w:t>
      </w:r>
      <w:r w:rsidR="00C42434" w:rsidRPr="00E3273E">
        <w:rPr>
          <w:rFonts w:cs="Times New Roman"/>
          <w:i/>
          <w:iCs/>
          <w:szCs w:val="24"/>
          <w:lang w:val="en-GB"/>
        </w:rPr>
        <w:t xml:space="preserve">n some areas where there are already existing planning schemes and there is conflict, the planning scheme cannot be implemented because most of such areas have problems of double sales. For instance, Mr “A” has gone to buy a parcel and Mr “B” has also bought the same parcel, so now there is a race as to who owns the land, and now to them, the only </w:t>
      </w:r>
      <w:r w:rsidR="00C42434">
        <w:rPr>
          <w:rFonts w:cs="Times New Roman"/>
          <w:i/>
          <w:iCs/>
          <w:szCs w:val="24"/>
          <w:lang w:val="en-GB"/>
        </w:rPr>
        <w:t>wa</w:t>
      </w:r>
      <w:r w:rsidR="00C42434" w:rsidRPr="00E3273E">
        <w:rPr>
          <w:rFonts w:cs="Times New Roman"/>
          <w:i/>
          <w:iCs/>
          <w:szCs w:val="24"/>
          <w:lang w:val="en-GB"/>
        </w:rPr>
        <w:t xml:space="preserve">y to claim ownership is to develop fast, therefore they do not follow the building regulations to acquire permits to make sure that their buildings conform to the planned layout of that area. This usually leads to distortions in the implementation of planning schemes since some of them </w:t>
      </w:r>
      <w:r w:rsidR="00C42434" w:rsidRPr="00E3273E">
        <w:rPr>
          <w:rFonts w:cs="Times New Roman"/>
          <w:i/>
          <w:iCs/>
          <w:szCs w:val="24"/>
          <w:lang w:val="en-GB"/>
        </w:rPr>
        <w:lastRenderedPageBreak/>
        <w:t>develop on roads, others develop on areas meant for civic and culture, education or even places meant for sanitary facilities, thereby distorting the already existing plan which also defeats t</w:t>
      </w:r>
      <w:r w:rsidR="00B538EC">
        <w:rPr>
          <w:rFonts w:cs="Times New Roman"/>
          <w:i/>
          <w:iCs/>
          <w:szCs w:val="24"/>
          <w:lang w:val="en-GB"/>
        </w:rPr>
        <w:t xml:space="preserve">he purpose of physical </w:t>
      </w:r>
      <w:r w:rsidR="003A1768">
        <w:rPr>
          <w:rFonts w:cs="Times New Roman"/>
          <w:i/>
          <w:iCs/>
          <w:szCs w:val="24"/>
          <w:lang w:val="en-GB"/>
        </w:rPr>
        <w:t>planning (</w:t>
      </w:r>
      <w:r w:rsidR="00B538EC">
        <w:rPr>
          <w:rFonts w:cs="Times New Roman"/>
          <w:iCs/>
          <w:szCs w:val="24"/>
          <w:lang w:val="en-GB"/>
        </w:rPr>
        <w:t>Narration by a 42-year</w:t>
      </w:r>
      <w:r w:rsidR="00B538EC" w:rsidRPr="007F119D">
        <w:rPr>
          <w:rFonts w:cs="Times New Roman"/>
          <w:iCs/>
          <w:szCs w:val="24"/>
          <w:lang w:val="en-GB"/>
        </w:rPr>
        <w:t xml:space="preserve"> male </w:t>
      </w:r>
      <w:r w:rsidR="00B538EC">
        <w:rPr>
          <w:rFonts w:cs="Times New Roman"/>
          <w:iCs/>
          <w:szCs w:val="24"/>
          <w:lang w:val="en-GB"/>
        </w:rPr>
        <w:t xml:space="preserve">physical </w:t>
      </w:r>
      <w:r w:rsidR="00B538EC" w:rsidRPr="007F119D">
        <w:rPr>
          <w:rFonts w:cs="Times New Roman"/>
          <w:iCs/>
          <w:szCs w:val="24"/>
          <w:lang w:val="en-GB"/>
        </w:rPr>
        <w:t>planning officer</w:t>
      </w:r>
      <w:r w:rsidR="00B538EC">
        <w:rPr>
          <w:rFonts w:cs="Times New Roman"/>
          <w:iCs/>
          <w:szCs w:val="24"/>
          <w:lang w:val="en-GB"/>
        </w:rPr>
        <w:t>, 2022)</w:t>
      </w:r>
      <w:r w:rsidR="00B538EC" w:rsidRPr="007F119D">
        <w:rPr>
          <w:rFonts w:cs="Times New Roman"/>
          <w:iCs/>
          <w:szCs w:val="24"/>
          <w:lang w:val="en-GB"/>
        </w:rPr>
        <w:t>.</w:t>
      </w:r>
    </w:p>
    <w:p w14:paraId="5F7B49A1" w14:textId="530AB631" w:rsidR="004E6F5E" w:rsidRPr="004E6F5E" w:rsidRDefault="004E6F5E" w:rsidP="004E6F5E">
      <w:pPr>
        <w:autoSpaceDE w:val="0"/>
        <w:autoSpaceDN w:val="0"/>
        <w:adjustRightInd w:val="0"/>
        <w:spacing w:after="0" w:line="480" w:lineRule="auto"/>
        <w:ind w:right="418"/>
        <w:jc w:val="both"/>
        <w:rPr>
          <w:rFonts w:cs="Times New Roman"/>
          <w:szCs w:val="24"/>
          <w:lang w:val="en-GB"/>
        </w:rPr>
      </w:pPr>
      <w:r>
        <w:rPr>
          <w:rFonts w:cs="Times New Roman"/>
          <w:szCs w:val="24"/>
          <w:lang w:val="en-GB"/>
        </w:rPr>
        <w:t xml:space="preserve">This implies that, land use conflicts in such areas affects the aesthetic nature of the planned environment which include an unauthorised </w:t>
      </w:r>
      <w:r w:rsidR="00067CB6">
        <w:rPr>
          <w:rFonts w:cs="Times New Roman"/>
          <w:szCs w:val="24"/>
          <w:lang w:val="en-GB"/>
        </w:rPr>
        <w:t>structure that</w:t>
      </w:r>
      <w:r>
        <w:rPr>
          <w:rFonts w:cs="Times New Roman"/>
          <w:szCs w:val="24"/>
          <w:lang w:val="en-GB"/>
        </w:rPr>
        <w:t xml:space="preserve"> derails the efforts of the planning activities. For example, this leads to haphazard building, </w:t>
      </w:r>
      <w:r w:rsidR="006D657C">
        <w:rPr>
          <w:rFonts w:cs="Times New Roman"/>
          <w:szCs w:val="24"/>
          <w:lang w:val="en-GB"/>
        </w:rPr>
        <w:t>non-compliance</w:t>
      </w:r>
      <w:r>
        <w:rPr>
          <w:rFonts w:cs="Times New Roman"/>
          <w:szCs w:val="24"/>
          <w:lang w:val="en-GB"/>
        </w:rPr>
        <w:t xml:space="preserve"> with the planning </w:t>
      </w:r>
      <w:r w:rsidR="006D657C">
        <w:rPr>
          <w:rFonts w:cs="Times New Roman"/>
          <w:szCs w:val="24"/>
          <w:lang w:val="en-GB"/>
        </w:rPr>
        <w:t>regulations</w:t>
      </w:r>
      <w:r>
        <w:rPr>
          <w:rFonts w:cs="Times New Roman"/>
          <w:szCs w:val="24"/>
          <w:lang w:val="en-GB"/>
        </w:rPr>
        <w:t xml:space="preserve"> and schemes.</w:t>
      </w:r>
    </w:p>
    <w:p w14:paraId="2D45CE76" w14:textId="3B3A7B53" w:rsidR="00C42434" w:rsidRPr="00E3273E" w:rsidRDefault="00C42434" w:rsidP="00C42434">
      <w:pPr>
        <w:autoSpaceDE w:val="0"/>
        <w:autoSpaceDN w:val="0"/>
        <w:adjustRightInd w:val="0"/>
        <w:spacing w:after="0" w:line="480" w:lineRule="auto"/>
        <w:ind w:left="426" w:right="418"/>
        <w:jc w:val="both"/>
        <w:rPr>
          <w:rFonts w:cs="Times New Roman"/>
          <w:i/>
          <w:iCs/>
          <w:szCs w:val="24"/>
          <w:lang w:val="en-GB"/>
        </w:rPr>
      </w:pPr>
      <w:r w:rsidRPr="00E3273E">
        <w:rPr>
          <w:rFonts w:cs="Times New Roman"/>
          <w:i/>
          <w:iCs/>
          <w:szCs w:val="24"/>
          <w:lang w:val="en-GB"/>
        </w:rPr>
        <w:t xml:space="preserve">Another </w:t>
      </w:r>
      <w:r>
        <w:rPr>
          <w:rFonts w:cs="Times New Roman"/>
          <w:i/>
          <w:iCs/>
          <w:szCs w:val="24"/>
          <w:lang w:val="en-GB"/>
        </w:rPr>
        <w:t>wa</w:t>
      </w:r>
      <w:r w:rsidRPr="00E3273E">
        <w:rPr>
          <w:rFonts w:cs="Times New Roman"/>
          <w:i/>
          <w:iCs/>
          <w:szCs w:val="24"/>
          <w:lang w:val="en-GB"/>
        </w:rPr>
        <w:t xml:space="preserve">y land conflict is affecting </w:t>
      </w:r>
      <w:r>
        <w:rPr>
          <w:rFonts w:cs="Times New Roman"/>
          <w:i/>
          <w:iCs/>
          <w:szCs w:val="24"/>
          <w:lang w:val="en-GB"/>
        </w:rPr>
        <w:t>physic</w:t>
      </w:r>
      <w:r w:rsidR="001163FA">
        <w:rPr>
          <w:rFonts w:cs="Times New Roman"/>
          <w:i/>
          <w:iCs/>
          <w:szCs w:val="24"/>
          <w:lang w:val="en-GB"/>
        </w:rPr>
        <w:t>a</w:t>
      </w:r>
      <w:r>
        <w:rPr>
          <w:rFonts w:cs="Times New Roman"/>
          <w:i/>
          <w:iCs/>
          <w:szCs w:val="24"/>
          <w:lang w:val="en-GB"/>
        </w:rPr>
        <w:t>l</w:t>
      </w:r>
      <w:r w:rsidRPr="00E3273E">
        <w:rPr>
          <w:rFonts w:cs="Times New Roman"/>
          <w:i/>
          <w:iCs/>
          <w:szCs w:val="24"/>
          <w:lang w:val="en-GB"/>
        </w:rPr>
        <w:t xml:space="preserve"> planning is that, in areas where there is a conflicted land lying in between a conflict free land for example zone “A” there is no land conflict zone “B” there is conflict zone “C” no conflict. The two lands without conflict, that’s zone “A” and “C” have been planned </w:t>
      </w:r>
      <w:r w:rsidR="008B20F8" w:rsidRPr="00E3273E">
        <w:rPr>
          <w:rFonts w:cs="Times New Roman"/>
          <w:i/>
          <w:iCs/>
          <w:szCs w:val="24"/>
          <w:lang w:val="en-GB"/>
        </w:rPr>
        <w:t>to leave</w:t>
      </w:r>
      <w:r w:rsidRPr="00E3273E">
        <w:rPr>
          <w:rFonts w:cs="Times New Roman"/>
          <w:i/>
          <w:iCs/>
          <w:szCs w:val="24"/>
          <w:lang w:val="en-GB"/>
        </w:rPr>
        <w:t xml:space="preserve"> the conflicted land lying in between that </w:t>
      </w:r>
      <w:r>
        <w:rPr>
          <w:rFonts w:cs="Times New Roman"/>
          <w:i/>
          <w:iCs/>
          <w:szCs w:val="24"/>
          <w:lang w:val="en-GB"/>
        </w:rPr>
        <w:t>in</w:t>
      </w:r>
      <w:r w:rsidRPr="00E3273E">
        <w:rPr>
          <w:rFonts w:cs="Times New Roman"/>
          <w:i/>
          <w:iCs/>
          <w:szCs w:val="24"/>
          <w:lang w:val="en-GB"/>
        </w:rPr>
        <w:t xml:space="preserve"> zone “B”. Due to the land conflict in zone “B” you cannot plan it. The question is, how do you carve road networks to pass through the unplanned zone? That means the planning will not be coherent, and that’s why we have a piece meal planning, when you put such plans together there is no synergy, which also defeat</w:t>
      </w:r>
      <w:r>
        <w:rPr>
          <w:rFonts w:cs="Times New Roman"/>
          <w:i/>
          <w:iCs/>
          <w:szCs w:val="24"/>
          <w:lang w:val="en-GB"/>
        </w:rPr>
        <w:t>s</w:t>
      </w:r>
      <w:r w:rsidRPr="00E3273E">
        <w:rPr>
          <w:rFonts w:cs="Times New Roman"/>
          <w:i/>
          <w:iCs/>
          <w:szCs w:val="24"/>
          <w:lang w:val="en-GB"/>
        </w:rPr>
        <w:t xml:space="preserve"> the ultimate purpose of physical planning”</w:t>
      </w:r>
      <w:r w:rsidR="00B538EC">
        <w:rPr>
          <w:rFonts w:cs="Times New Roman"/>
          <w:i/>
          <w:iCs/>
          <w:szCs w:val="24"/>
          <w:lang w:val="en-GB"/>
        </w:rPr>
        <w:t xml:space="preserve"> </w:t>
      </w:r>
      <w:r w:rsidR="00B538EC">
        <w:rPr>
          <w:rFonts w:cs="Times New Roman"/>
          <w:szCs w:val="24"/>
          <w:lang w:val="en-GB"/>
        </w:rPr>
        <w:t>(</w:t>
      </w:r>
      <w:r w:rsidR="00B538EC">
        <w:rPr>
          <w:rFonts w:cs="Times New Roman"/>
          <w:iCs/>
          <w:szCs w:val="24"/>
          <w:lang w:val="en-GB"/>
        </w:rPr>
        <w:t>Narration by a 42-year</w:t>
      </w:r>
      <w:r w:rsidR="00B538EC" w:rsidRPr="007F119D">
        <w:rPr>
          <w:rFonts w:cs="Times New Roman"/>
          <w:iCs/>
          <w:szCs w:val="24"/>
          <w:lang w:val="en-GB"/>
        </w:rPr>
        <w:t xml:space="preserve"> male </w:t>
      </w:r>
      <w:r w:rsidR="00B538EC">
        <w:rPr>
          <w:rFonts w:cs="Times New Roman"/>
          <w:iCs/>
          <w:szCs w:val="24"/>
          <w:lang w:val="en-GB"/>
        </w:rPr>
        <w:t xml:space="preserve">physical </w:t>
      </w:r>
      <w:r w:rsidR="00B538EC" w:rsidRPr="007F119D">
        <w:rPr>
          <w:rFonts w:cs="Times New Roman"/>
          <w:iCs/>
          <w:szCs w:val="24"/>
          <w:lang w:val="en-GB"/>
        </w:rPr>
        <w:t>planning officer</w:t>
      </w:r>
      <w:r w:rsidR="00B538EC">
        <w:rPr>
          <w:rFonts w:cs="Times New Roman"/>
          <w:iCs/>
          <w:szCs w:val="24"/>
          <w:lang w:val="en-GB"/>
        </w:rPr>
        <w:t>, 2022)</w:t>
      </w:r>
      <w:r w:rsidR="00B538EC" w:rsidRPr="007F119D">
        <w:rPr>
          <w:rFonts w:cs="Times New Roman"/>
          <w:iCs/>
          <w:szCs w:val="24"/>
          <w:lang w:val="en-GB"/>
        </w:rPr>
        <w:t>.</w:t>
      </w:r>
      <w:r w:rsidRPr="00E3273E">
        <w:rPr>
          <w:rFonts w:cs="Times New Roman"/>
          <w:i/>
          <w:iCs/>
          <w:szCs w:val="24"/>
          <w:lang w:val="en-GB"/>
        </w:rPr>
        <w:t xml:space="preserve"> </w:t>
      </w:r>
    </w:p>
    <w:p w14:paraId="705D13E6" w14:textId="6221EC6B" w:rsidR="004E6F5E" w:rsidRDefault="0070075D" w:rsidP="00C42434">
      <w:pPr>
        <w:autoSpaceDE w:val="0"/>
        <w:autoSpaceDN w:val="0"/>
        <w:adjustRightInd w:val="0"/>
        <w:spacing w:after="0" w:line="480" w:lineRule="auto"/>
        <w:jc w:val="both"/>
        <w:rPr>
          <w:rFonts w:cs="Times New Roman"/>
          <w:szCs w:val="24"/>
          <w:lang w:val="en-GB"/>
        </w:rPr>
      </w:pPr>
      <w:r>
        <w:rPr>
          <w:rFonts w:cs="Times New Roman"/>
          <w:szCs w:val="24"/>
          <w:lang w:val="en-GB"/>
        </w:rPr>
        <w:t>In a</w:t>
      </w:r>
      <w:r w:rsidR="004E6F5E">
        <w:rPr>
          <w:rFonts w:cs="Times New Roman"/>
          <w:szCs w:val="24"/>
          <w:lang w:val="en-GB"/>
        </w:rPr>
        <w:t xml:space="preserve"> nut shell this implies that, due to land use conflict in zone “B” which not planned, will affect the provision of social </w:t>
      </w:r>
      <w:r w:rsidR="004A5251">
        <w:rPr>
          <w:rFonts w:cs="Times New Roman"/>
          <w:szCs w:val="24"/>
          <w:lang w:val="en-GB"/>
        </w:rPr>
        <w:t>amenities</w:t>
      </w:r>
      <w:r w:rsidR="004E6F5E">
        <w:rPr>
          <w:rFonts w:cs="Times New Roman"/>
          <w:szCs w:val="24"/>
          <w:lang w:val="en-GB"/>
        </w:rPr>
        <w:t xml:space="preserve"> like a good road network, provision of electricity, recreational centres, water provision and civic and culture.</w:t>
      </w:r>
    </w:p>
    <w:p w14:paraId="6A0E48E6" w14:textId="59A37F72" w:rsidR="00C42434" w:rsidRDefault="00C42434" w:rsidP="00C42434">
      <w:pPr>
        <w:autoSpaceDE w:val="0"/>
        <w:autoSpaceDN w:val="0"/>
        <w:adjustRightInd w:val="0"/>
        <w:spacing w:after="0" w:line="480" w:lineRule="auto"/>
        <w:jc w:val="both"/>
        <w:rPr>
          <w:rFonts w:cs="Times New Roman"/>
          <w:szCs w:val="24"/>
          <w:lang w:val="en-GB"/>
        </w:rPr>
      </w:pPr>
      <w:r>
        <w:rPr>
          <w:rFonts w:cs="Times New Roman"/>
          <w:szCs w:val="24"/>
          <w:lang w:val="en-GB"/>
        </w:rPr>
        <w:t>He added that:</w:t>
      </w:r>
    </w:p>
    <w:p w14:paraId="410F9D0F" w14:textId="609C0858" w:rsidR="00C42434" w:rsidRPr="00E3273E" w:rsidRDefault="00C42434" w:rsidP="00EB0501">
      <w:pPr>
        <w:autoSpaceDE w:val="0"/>
        <w:autoSpaceDN w:val="0"/>
        <w:adjustRightInd w:val="0"/>
        <w:spacing w:after="0" w:line="480" w:lineRule="auto"/>
        <w:ind w:left="720" w:right="720"/>
        <w:jc w:val="both"/>
        <w:rPr>
          <w:rFonts w:cs="Times New Roman"/>
          <w:i/>
          <w:iCs/>
          <w:szCs w:val="24"/>
          <w:lang w:val="en-GB"/>
        </w:rPr>
      </w:pPr>
      <w:r w:rsidRPr="00F10603">
        <w:rPr>
          <w:rFonts w:cs="Times New Roman"/>
          <w:szCs w:val="24"/>
          <w:lang w:val="en-GB"/>
        </w:rPr>
        <w:lastRenderedPageBreak/>
        <w:t xml:space="preserve"> </w:t>
      </w:r>
      <w:r w:rsidRPr="00E3273E">
        <w:rPr>
          <w:rFonts w:cs="Times New Roman"/>
          <w:i/>
          <w:iCs/>
          <w:szCs w:val="24"/>
          <w:lang w:val="en-GB"/>
        </w:rPr>
        <w:t xml:space="preserve">“To have an orderly and well layout city, most structures must be pulled down, and this has dire implications on the </w:t>
      </w:r>
      <w:r>
        <w:rPr>
          <w:rFonts w:cs="Times New Roman"/>
          <w:i/>
          <w:iCs/>
          <w:szCs w:val="24"/>
          <w:lang w:val="en-GB"/>
        </w:rPr>
        <w:t xml:space="preserve">Wa Municipal Assembly, the Physical Planning </w:t>
      </w:r>
      <w:r w:rsidR="008B20F8">
        <w:rPr>
          <w:rFonts w:cs="Times New Roman"/>
          <w:i/>
          <w:iCs/>
          <w:szCs w:val="24"/>
          <w:lang w:val="en-GB"/>
        </w:rPr>
        <w:t>Department,</w:t>
      </w:r>
      <w:r>
        <w:rPr>
          <w:rFonts w:cs="Times New Roman"/>
          <w:i/>
          <w:iCs/>
          <w:szCs w:val="24"/>
          <w:lang w:val="en-GB"/>
        </w:rPr>
        <w:t xml:space="preserve"> and the developers</w:t>
      </w:r>
      <w:r w:rsidRPr="00E3273E">
        <w:rPr>
          <w:rFonts w:cs="Times New Roman"/>
          <w:i/>
          <w:iCs/>
          <w:szCs w:val="24"/>
          <w:lang w:val="en-GB"/>
        </w:rPr>
        <w:t>. Though all the unauthorised structures have neither permit nor land tittle registration documents, yet the developers in question lack the basic understanding when a notice is been served for them to demolish those unauthorised structures. Due to this a lot of developers threaten the planning officers if they try to do the needful”</w:t>
      </w:r>
      <w:r>
        <w:rPr>
          <w:rFonts w:cs="Times New Roman"/>
          <w:i/>
          <w:iCs/>
          <w:szCs w:val="24"/>
          <w:lang w:val="en-GB"/>
        </w:rPr>
        <w:t xml:space="preserve"> </w:t>
      </w:r>
      <w:r>
        <w:rPr>
          <w:rFonts w:cs="Times New Roman"/>
          <w:szCs w:val="24"/>
          <w:lang w:val="en-GB"/>
        </w:rPr>
        <w:t>(</w:t>
      </w:r>
      <w:r>
        <w:rPr>
          <w:rFonts w:cs="Times New Roman"/>
          <w:iCs/>
          <w:szCs w:val="24"/>
          <w:lang w:val="en-GB"/>
        </w:rPr>
        <w:t xml:space="preserve">Narration by a </w:t>
      </w:r>
      <w:r w:rsidR="00344A3F">
        <w:rPr>
          <w:rFonts w:cs="Times New Roman"/>
          <w:iCs/>
          <w:szCs w:val="24"/>
          <w:lang w:val="en-GB"/>
        </w:rPr>
        <w:t>42-year</w:t>
      </w:r>
      <w:r w:rsidRPr="007F119D">
        <w:rPr>
          <w:rFonts w:cs="Times New Roman"/>
          <w:iCs/>
          <w:szCs w:val="24"/>
          <w:lang w:val="en-GB"/>
        </w:rPr>
        <w:t xml:space="preserve"> male </w:t>
      </w:r>
      <w:r>
        <w:rPr>
          <w:rFonts w:cs="Times New Roman"/>
          <w:iCs/>
          <w:szCs w:val="24"/>
          <w:lang w:val="en-GB"/>
        </w:rPr>
        <w:t xml:space="preserve">physical </w:t>
      </w:r>
      <w:r w:rsidRPr="007F119D">
        <w:rPr>
          <w:rFonts w:cs="Times New Roman"/>
          <w:iCs/>
          <w:szCs w:val="24"/>
          <w:lang w:val="en-GB"/>
        </w:rPr>
        <w:t>planning officer</w:t>
      </w:r>
      <w:r>
        <w:rPr>
          <w:rFonts w:cs="Times New Roman"/>
          <w:iCs/>
          <w:szCs w:val="24"/>
          <w:lang w:val="en-GB"/>
        </w:rPr>
        <w:t>, 2022)</w:t>
      </w:r>
      <w:r w:rsidRPr="007F119D">
        <w:rPr>
          <w:rFonts w:cs="Times New Roman"/>
          <w:iCs/>
          <w:szCs w:val="24"/>
          <w:lang w:val="en-GB"/>
        </w:rPr>
        <w:t>.</w:t>
      </w:r>
    </w:p>
    <w:p w14:paraId="6DE25221" w14:textId="77E65569" w:rsidR="00C42434" w:rsidRDefault="00607A2B" w:rsidP="00607A2B">
      <w:pPr>
        <w:spacing w:line="480" w:lineRule="auto"/>
        <w:jc w:val="both"/>
        <w:rPr>
          <w:rFonts w:cs="Times New Roman"/>
          <w:szCs w:val="24"/>
          <w:lang w:val="en-GB"/>
        </w:rPr>
      </w:pPr>
      <w:r w:rsidRPr="0094255E">
        <w:rPr>
          <w:rFonts w:cs="Times New Roman"/>
          <w:szCs w:val="24"/>
        </w:rPr>
        <w:t>The key problem identified is that for the city to achieve an orderly and well-layout structure, there is a necessity for the removal of most unauthorized structures. However, the issue lies not just in the existence of these unauthorized structures but in the lack of understanding among the developers when notices are served for the demolition of these structures. Despite lacking proper permits and land title registration documents, some developers seem to resist or fail to comprehend the need for demolishing unauthorized structures</w:t>
      </w:r>
      <w:r w:rsidR="00FC2269">
        <w:rPr>
          <w:rFonts w:cs="Times New Roman"/>
          <w:szCs w:val="24"/>
        </w:rPr>
        <w:t xml:space="preserve"> </w:t>
      </w:r>
      <w:r w:rsidR="00FC2269" w:rsidRPr="00EB0501">
        <w:rPr>
          <w:rFonts w:cs="Times New Roman"/>
          <w:szCs w:val="24"/>
        </w:rPr>
        <w:t>(</w:t>
      </w:r>
      <w:r w:rsidR="00FC2269" w:rsidRPr="00EB0501">
        <w:rPr>
          <w:rFonts w:cs="Times New Roman"/>
          <w:szCs w:val="24"/>
          <w:shd w:val="clear" w:color="auto" w:fill="FFFFFF"/>
        </w:rPr>
        <w:t>Goodfellow, 2013</w:t>
      </w:r>
      <w:r w:rsidR="00FC2269" w:rsidRPr="00EB0501">
        <w:rPr>
          <w:rFonts w:cs="Times New Roman"/>
          <w:szCs w:val="24"/>
        </w:rPr>
        <w:t>)</w:t>
      </w:r>
      <w:r w:rsidRPr="00EB0501">
        <w:rPr>
          <w:rFonts w:cs="Times New Roman"/>
          <w:szCs w:val="24"/>
        </w:rPr>
        <w:t xml:space="preserve">. This </w:t>
      </w:r>
      <w:r w:rsidRPr="0094255E">
        <w:rPr>
          <w:rFonts w:cs="Times New Roman"/>
          <w:szCs w:val="24"/>
        </w:rPr>
        <w:t xml:space="preserve">lack of cooperation poses a significant challenge to planning officers and authorities. The quote indicates that some developers not only ignore the notices but also resort to threatening planning officers when efforts are made to enforce the removal of unauthorized structures. This response from developers further complicates the task of achieving a well-planned city layout. In essence, the issue extends beyond the physical presence of unauthorized structures; it delves into the realm of understanding, compliance, and cooperation among developers. The failure to comprehend the importance of removing unauthorized structures in unplanned areas </w:t>
      </w:r>
      <w:r w:rsidRPr="0094255E">
        <w:rPr>
          <w:rFonts w:cs="Times New Roman"/>
          <w:szCs w:val="24"/>
        </w:rPr>
        <w:lastRenderedPageBreak/>
        <w:t xml:space="preserve">hampers the overall planning efforts. The resistance and threats faced by planning officers add another layer of complexity, hindering the ability to create an organized and well-structured urban environment. In addressing this issue, it becomes crucial for planning authorities to not only focus on the physical aspect of removing unauthorized structures but also invest in education and communication efforts to enhance developers' understanding of the importance of adherence to planning regulations. Additionally, addressing the challenges faced by planning officers in the face of threats requires a collaborative approach involving community engagement, legal frameworks, and effective enforcement mechanisms to ensure the success of urban planning initiatives in Wa </w:t>
      </w:r>
      <w:r w:rsidRPr="0066606C">
        <w:rPr>
          <w:rFonts w:cs="Times New Roman"/>
          <w:szCs w:val="24"/>
        </w:rPr>
        <w:t>Municipality</w:t>
      </w:r>
      <w:r w:rsidR="000536AA" w:rsidRPr="0066606C">
        <w:rPr>
          <w:rFonts w:cs="Times New Roman"/>
          <w:szCs w:val="24"/>
        </w:rPr>
        <w:t xml:space="preserve"> (</w:t>
      </w:r>
      <w:r w:rsidR="000536AA" w:rsidRPr="0066606C">
        <w:rPr>
          <w:rFonts w:cs="Times New Roman"/>
          <w:szCs w:val="24"/>
          <w:shd w:val="clear" w:color="auto" w:fill="FFFFFF"/>
        </w:rPr>
        <w:t>Zuniga-Teran et al., 2020</w:t>
      </w:r>
      <w:r w:rsidR="000536AA" w:rsidRPr="0066606C">
        <w:rPr>
          <w:rFonts w:cs="Times New Roman"/>
          <w:szCs w:val="24"/>
        </w:rPr>
        <w:t>)</w:t>
      </w:r>
      <w:r w:rsidRPr="0066606C">
        <w:rPr>
          <w:rFonts w:cs="Times New Roman"/>
          <w:szCs w:val="24"/>
        </w:rPr>
        <w:t xml:space="preserve">. </w:t>
      </w:r>
      <w:r w:rsidR="00C42434" w:rsidRPr="0066606C">
        <w:rPr>
          <w:rFonts w:cs="Times New Roman"/>
          <w:szCs w:val="24"/>
          <w:lang w:val="en-GB"/>
        </w:rPr>
        <w:t xml:space="preserve">These </w:t>
      </w:r>
      <w:r w:rsidR="00C42434" w:rsidRPr="00F10603">
        <w:rPr>
          <w:rFonts w:cs="Times New Roman"/>
          <w:szCs w:val="24"/>
          <w:lang w:val="en-GB"/>
        </w:rPr>
        <w:t>are the major reasons t</w:t>
      </w:r>
      <w:r w:rsidR="00FB0E68">
        <w:rPr>
          <w:rFonts w:cs="Times New Roman"/>
          <w:szCs w:val="24"/>
          <w:lang w:val="en-GB"/>
        </w:rPr>
        <w:t>hat affect and prevent the physical planning department</w:t>
      </w:r>
      <w:r w:rsidR="00C42434" w:rsidRPr="00F10603">
        <w:rPr>
          <w:rFonts w:cs="Times New Roman"/>
          <w:szCs w:val="24"/>
          <w:lang w:val="en-GB"/>
        </w:rPr>
        <w:t xml:space="preserve"> from achieving their ultimate objective</w:t>
      </w:r>
      <w:r w:rsidR="00C42434" w:rsidRPr="00F10603" w:rsidDel="00C63298">
        <w:rPr>
          <w:rFonts w:cs="Times New Roman"/>
          <w:szCs w:val="24"/>
          <w:lang w:val="en-GB"/>
        </w:rPr>
        <w:t xml:space="preserve"> </w:t>
      </w:r>
      <w:r w:rsidR="00C42434" w:rsidRPr="00F10603">
        <w:rPr>
          <w:rFonts w:cs="Times New Roman"/>
          <w:szCs w:val="24"/>
          <w:lang w:val="en-GB"/>
        </w:rPr>
        <w:t xml:space="preserve">in the Municipality and the </w:t>
      </w:r>
      <w:r w:rsidR="00C42434">
        <w:rPr>
          <w:rFonts w:cs="Times New Roman"/>
          <w:szCs w:val="24"/>
          <w:lang w:val="en-GB"/>
        </w:rPr>
        <w:t>c</w:t>
      </w:r>
      <w:r w:rsidR="00C42434" w:rsidRPr="00F10603">
        <w:rPr>
          <w:rFonts w:cs="Times New Roman"/>
          <w:szCs w:val="24"/>
          <w:lang w:val="en-GB"/>
        </w:rPr>
        <w:t>ountry at large. This confirms the findings of Ogbu</w:t>
      </w:r>
      <w:r w:rsidR="00C42434">
        <w:rPr>
          <w:rFonts w:cs="Times New Roman"/>
          <w:szCs w:val="24"/>
          <w:lang w:val="en-GB"/>
        </w:rPr>
        <w:t xml:space="preserve"> </w:t>
      </w:r>
      <w:r w:rsidR="00C42434" w:rsidRPr="00F10603">
        <w:rPr>
          <w:rFonts w:cs="Times New Roman"/>
          <w:szCs w:val="24"/>
          <w:lang w:val="en-GB"/>
        </w:rPr>
        <w:t>&amp;</w:t>
      </w:r>
      <w:r w:rsidR="00C42434">
        <w:rPr>
          <w:rFonts w:cs="Times New Roman"/>
          <w:szCs w:val="24"/>
          <w:lang w:val="en-GB"/>
        </w:rPr>
        <w:t xml:space="preserve"> </w:t>
      </w:r>
      <w:r w:rsidR="00C42434" w:rsidRPr="00F10603">
        <w:rPr>
          <w:rFonts w:cs="Times New Roman"/>
          <w:szCs w:val="24"/>
          <w:lang w:val="en-GB"/>
        </w:rPr>
        <w:t>Oruebe</w:t>
      </w:r>
      <w:r w:rsidR="00C42434">
        <w:rPr>
          <w:rFonts w:cs="Times New Roman"/>
          <w:szCs w:val="24"/>
          <w:lang w:val="en-GB"/>
        </w:rPr>
        <w:t xml:space="preserve"> (</w:t>
      </w:r>
      <w:r w:rsidR="00C42434" w:rsidRPr="00F10603">
        <w:rPr>
          <w:rFonts w:cs="Times New Roman"/>
          <w:szCs w:val="24"/>
          <w:lang w:val="en-GB"/>
        </w:rPr>
        <w:t>2018</w:t>
      </w:r>
      <w:r w:rsidR="00C42434">
        <w:rPr>
          <w:rFonts w:cs="Times New Roman"/>
          <w:szCs w:val="24"/>
          <w:lang w:val="en-GB"/>
        </w:rPr>
        <w:t xml:space="preserve">) and </w:t>
      </w:r>
      <w:r w:rsidR="00C42434" w:rsidRPr="00F10603">
        <w:rPr>
          <w:rFonts w:cs="Times New Roman"/>
          <w:szCs w:val="24"/>
          <w:lang w:val="en-GB"/>
        </w:rPr>
        <w:t>Otsuka &amp; Place</w:t>
      </w:r>
      <w:r w:rsidR="00C42434">
        <w:rPr>
          <w:rFonts w:cs="Times New Roman"/>
          <w:szCs w:val="24"/>
          <w:lang w:val="en-GB"/>
        </w:rPr>
        <w:t xml:space="preserve"> (</w:t>
      </w:r>
      <w:r w:rsidR="00C42434" w:rsidRPr="00F10603">
        <w:rPr>
          <w:rFonts w:cs="Times New Roman"/>
          <w:szCs w:val="24"/>
          <w:lang w:val="en-GB"/>
        </w:rPr>
        <w:t>2001)</w:t>
      </w:r>
      <w:r w:rsidR="00C42434">
        <w:rPr>
          <w:rFonts w:cs="Times New Roman"/>
          <w:szCs w:val="24"/>
          <w:lang w:val="en-GB"/>
        </w:rPr>
        <w:t xml:space="preserve"> w</w:t>
      </w:r>
      <w:r w:rsidR="00C42434" w:rsidRPr="00F10603">
        <w:rPr>
          <w:rFonts w:cs="Times New Roman"/>
          <w:szCs w:val="24"/>
          <w:lang w:val="en-GB"/>
        </w:rPr>
        <w:t>ho’s s</w:t>
      </w:r>
      <w:r w:rsidR="00C42434">
        <w:rPr>
          <w:rFonts w:cs="Times New Roman"/>
          <w:szCs w:val="24"/>
          <w:lang w:val="en-GB"/>
        </w:rPr>
        <w:t>tated that, in Nigeria about 70 percent of land sales happens in the non-formal area and its main issues as uncertain parcel registration as well as widespread fraud; and haphazard subdivisions with different</w:t>
      </w:r>
      <w:r w:rsidR="00C42434" w:rsidRPr="00F10603">
        <w:rPr>
          <w:rFonts w:cs="Times New Roman"/>
          <w:szCs w:val="24"/>
          <w:lang w:val="en-GB"/>
        </w:rPr>
        <w:t xml:space="preserve"> uses</w:t>
      </w:r>
      <w:r w:rsidR="00C42434">
        <w:rPr>
          <w:rFonts w:cs="Times New Roman"/>
          <w:szCs w:val="24"/>
          <w:lang w:val="en-GB"/>
        </w:rPr>
        <w:t xml:space="preserve"> of parcels</w:t>
      </w:r>
      <w:r w:rsidR="00C42434" w:rsidRPr="00F10603">
        <w:rPr>
          <w:rFonts w:cs="Times New Roman"/>
          <w:szCs w:val="24"/>
          <w:lang w:val="en-GB"/>
        </w:rPr>
        <w:t xml:space="preserve">, which is caused by land conflict and undermines physical planning. </w:t>
      </w:r>
    </w:p>
    <w:p w14:paraId="32A17609" w14:textId="3E61CDF7" w:rsidR="006D657C" w:rsidRPr="00D2601F" w:rsidRDefault="00FF306F" w:rsidP="00607A2B">
      <w:pPr>
        <w:spacing w:line="480" w:lineRule="auto"/>
        <w:jc w:val="both"/>
        <w:rPr>
          <w:rFonts w:cs="Times New Roman"/>
          <w:szCs w:val="24"/>
          <w:lang w:val="en-GB"/>
        </w:rPr>
      </w:pPr>
      <w:r>
        <w:rPr>
          <w:rFonts w:cs="Times New Roman"/>
          <w:szCs w:val="24"/>
          <w:lang w:val="en-GB"/>
        </w:rPr>
        <w:t xml:space="preserve">Inconclusion, it is observed that, landlords with planning schemes have smooth allocation of lands and secured land ownership rights which improves physical planning activities as against landlords without planning schemes. </w:t>
      </w:r>
    </w:p>
    <w:p w14:paraId="60CA3A77" w14:textId="4A757F5A" w:rsidR="00127172" w:rsidRPr="006F4BB0" w:rsidRDefault="00127172" w:rsidP="006F4BB0">
      <w:pPr>
        <w:pStyle w:val="Heading2"/>
      </w:pPr>
      <w:bookmarkStart w:id="136" w:name="_Toc148938239"/>
      <w:r w:rsidRPr="006F4BB0">
        <w:t xml:space="preserve">4.5 </w:t>
      </w:r>
      <w:r w:rsidR="00FC36FD" w:rsidRPr="006F4BB0">
        <w:t xml:space="preserve">Effects of </w:t>
      </w:r>
      <w:r w:rsidR="0009146A" w:rsidRPr="006F4BB0">
        <w:t xml:space="preserve">Land administration </w:t>
      </w:r>
      <w:r w:rsidR="00FC36FD" w:rsidRPr="006F4BB0">
        <w:t>on</w:t>
      </w:r>
      <w:r w:rsidR="0009146A" w:rsidRPr="006F4BB0">
        <w:t xml:space="preserve"> physical planning</w:t>
      </w:r>
      <w:r w:rsidRPr="006F4BB0">
        <w:t xml:space="preserve"> in the Wa Municipality</w:t>
      </w:r>
      <w:bookmarkEnd w:id="136"/>
    </w:p>
    <w:p w14:paraId="44156972" w14:textId="59FC9FF1" w:rsidR="002D4641" w:rsidRPr="006F4BB0" w:rsidRDefault="00844D06" w:rsidP="006F4BB0">
      <w:pPr>
        <w:pStyle w:val="Heading3"/>
      </w:pPr>
      <w:bookmarkStart w:id="137" w:name="_Toc3105299"/>
      <w:bookmarkStart w:id="138" w:name="_Toc526349212"/>
      <w:bookmarkStart w:id="139" w:name="_Toc148938240"/>
      <w:r w:rsidRPr="006F4BB0">
        <w:t>4.</w:t>
      </w:r>
      <w:r w:rsidR="00AA1307" w:rsidRPr="006F4BB0">
        <w:t>5</w:t>
      </w:r>
      <w:r w:rsidRPr="006F4BB0">
        <w:t>.</w:t>
      </w:r>
      <w:r w:rsidR="008B4CED" w:rsidRPr="006F4BB0">
        <w:t>1</w:t>
      </w:r>
      <w:r w:rsidR="002D4641" w:rsidRPr="006F4BB0">
        <w:t xml:space="preserve"> La</w:t>
      </w:r>
      <w:r w:rsidR="00AA3A62" w:rsidRPr="006F4BB0">
        <w:t>nd acquisition and registration</w:t>
      </w:r>
      <w:r w:rsidR="002D4641" w:rsidRPr="006F4BB0">
        <w:t xml:space="preserve"> by </w:t>
      </w:r>
      <w:bookmarkEnd w:id="137"/>
      <w:bookmarkEnd w:id="138"/>
      <w:r w:rsidR="002D4641" w:rsidRPr="006F4BB0">
        <w:t>developers</w:t>
      </w:r>
      <w:bookmarkEnd w:id="139"/>
    </w:p>
    <w:p w14:paraId="7CA5FAA4" w14:textId="1EB8DD25" w:rsidR="00E97585" w:rsidRPr="00A50E74" w:rsidRDefault="00286B5D" w:rsidP="002D4641">
      <w:pPr>
        <w:autoSpaceDE w:val="0"/>
        <w:autoSpaceDN w:val="0"/>
        <w:adjustRightInd w:val="0"/>
        <w:spacing w:after="0" w:line="480" w:lineRule="auto"/>
        <w:jc w:val="both"/>
        <w:rPr>
          <w:rFonts w:cs="Times New Roman"/>
          <w:szCs w:val="24"/>
          <w:lang w:val="en-GB"/>
        </w:rPr>
      </w:pPr>
      <w:r>
        <w:rPr>
          <w:szCs w:val="24"/>
          <w:lang w:val="en-GB"/>
        </w:rPr>
        <w:t xml:space="preserve">The Municipality's chaotic physical development began with the land acquisition procedure. The two land sector authorities in charge of recording the transfer of alienated </w:t>
      </w:r>
      <w:r>
        <w:rPr>
          <w:szCs w:val="24"/>
          <w:lang w:val="en-GB"/>
        </w:rPr>
        <w:lastRenderedPageBreak/>
        <w:t>lands to private parties in the Wa Municipality for development appear to use different methods without engaging in any kind of cooperation. These organizations are the lands commission and the secretariat for customary lands.</w:t>
      </w:r>
      <w:r w:rsidR="002D4641" w:rsidRPr="00A50E74">
        <w:rPr>
          <w:rFonts w:cs="Times New Roman"/>
          <w:szCs w:val="24"/>
          <w:lang w:val="en-GB"/>
        </w:rPr>
        <w:t xml:space="preserve"> </w:t>
      </w:r>
      <w:r w:rsidR="00691812" w:rsidRPr="00A50E74">
        <w:rPr>
          <w:rFonts w:cs="Times New Roman"/>
          <w:szCs w:val="24"/>
          <w:lang w:val="en-GB"/>
        </w:rPr>
        <w:t xml:space="preserve">The </w:t>
      </w:r>
      <w:r w:rsidR="00A9476B" w:rsidRPr="00A50E74">
        <w:rPr>
          <w:rFonts w:cs="Times New Roman"/>
          <w:szCs w:val="24"/>
          <w:lang w:val="en-GB"/>
        </w:rPr>
        <w:t>c</w:t>
      </w:r>
      <w:r w:rsidR="00691812" w:rsidRPr="00A50E74">
        <w:rPr>
          <w:rFonts w:cs="Times New Roman"/>
          <w:szCs w:val="24"/>
          <w:lang w:val="en-GB"/>
        </w:rPr>
        <w:t xml:space="preserve">ustomary </w:t>
      </w:r>
      <w:r w:rsidR="00A9476B" w:rsidRPr="00A50E74">
        <w:rPr>
          <w:rFonts w:cs="Times New Roman"/>
          <w:szCs w:val="24"/>
          <w:lang w:val="en-GB"/>
        </w:rPr>
        <w:t>l</w:t>
      </w:r>
      <w:r w:rsidR="00691812" w:rsidRPr="00A50E74">
        <w:rPr>
          <w:rFonts w:cs="Times New Roman"/>
          <w:szCs w:val="24"/>
          <w:lang w:val="en-GB"/>
        </w:rPr>
        <w:t xml:space="preserve">and </w:t>
      </w:r>
      <w:r w:rsidR="00A9476B" w:rsidRPr="00A50E74">
        <w:rPr>
          <w:rFonts w:cs="Times New Roman"/>
          <w:szCs w:val="24"/>
          <w:lang w:val="en-GB"/>
        </w:rPr>
        <w:t>s</w:t>
      </w:r>
      <w:r w:rsidR="00691812" w:rsidRPr="00A50E74">
        <w:rPr>
          <w:rFonts w:cs="Times New Roman"/>
          <w:szCs w:val="24"/>
          <w:lang w:val="en-GB"/>
        </w:rPr>
        <w:t>ecretariat is mandated</w:t>
      </w:r>
      <w:r w:rsidR="002D0963" w:rsidRPr="00A50E74">
        <w:rPr>
          <w:rFonts w:cs="Times New Roman"/>
          <w:szCs w:val="24"/>
          <w:lang w:val="en-GB"/>
        </w:rPr>
        <w:t xml:space="preserve"> by </w:t>
      </w:r>
      <w:r w:rsidR="00A9476B" w:rsidRPr="00A50E74">
        <w:rPr>
          <w:rFonts w:cs="Times New Roman"/>
          <w:szCs w:val="24"/>
          <w:lang w:val="en-GB"/>
        </w:rPr>
        <w:t>s</w:t>
      </w:r>
      <w:r w:rsidR="005D085E" w:rsidRPr="00A50E74">
        <w:rPr>
          <w:rFonts w:cs="Times New Roman"/>
          <w:szCs w:val="24"/>
          <w:lang w:val="en-GB"/>
        </w:rPr>
        <w:t xml:space="preserve">ection 15 of </w:t>
      </w:r>
      <w:r w:rsidR="000178AD" w:rsidRPr="00A50E74">
        <w:rPr>
          <w:rFonts w:cs="Times New Roman"/>
          <w:szCs w:val="24"/>
          <w:lang w:val="en-GB"/>
        </w:rPr>
        <w:t>the Land</w:t>
      </w:r>
      <w:r w:rsidR="00691812" w:rsidRPr="00A50E74">
        <w:rPr>
          <w:rFonts w:cs="Times New Roman"/>
          <w:szCs w:val="24"/>
          <w:lang w:val="en-GB"/>
        </w:rPr>
        <w:t xml:space="preserve"> </w:t>
      </w:r>
      <w:r w:rsidR="002D0963" w:rsidRPr="00A50E74">
        <w:rPr>
          <w:rFonts w:cs="Times New Roman"/>
          <w:szCs w:val="24"/>
          <w:lang w:val="en-GB"/>
        </w:rPr>
        <w:t>Act 2020 (</w:t>
      </w:r>
      <w:r w:rsidR="000178AD" w:rsidRPr="00A50E74">
        <w:rPr>
          <w:rFonts w:cs="Times New Roman"/>
          <w:szCs w:val="24"/>
          <w:lang w:val="en-GB"/>
        </w:rPr>
        <w:t>A</w:t>
      </w:r>
      <w:r w:rsidR="002D0963" w:rsidRPr="00A50E74">
        <w:rPr>
          <w:rFonts w:cs="Times New Roman"/>
          <w:szCs w:val="24"/>
          <w:lang w:val="en-GB"/>
        </w:rPr>
        <w:t>ct 10</w:t>
      </w:r>
      <w:r w:rsidR="000178AD" w:rsidRPr="00A50E74">
        <w:rPr>
          <w:rFonts w:cs="Times New Roman"/>
          <w:szCs w:val="24"/>
          <w:lang w:val="en-GB"/>
        </w:rPr>
        <w:t>3</w:t>
      </w:r>
      <w:r w:rsidR="002D0963" w:rsidRPr="00A50E74">
        <w:rPr>
          <w:rFonts w:cs="Times New Roman"/>
          <w:szCs w:val="24"/>
          <w:lang w:val="en-GB"/>
        </w:rPr>
        <w:t>6</w:t>
      </w:r>
      <w:r w:rsidR="00E97585" w:rsidRPr="00A50E74">
        <w:rPr>
          <w:rFonts w:cs="Times New Roman"/>
          <w:szCs w:val="24"/>
          <w:lang w:val="en-GB"/>
        </w:rPr>
        <w:t>)</w:t>
      </w:r>
      <w:r w:rsidR="00165FCD" w:rsidRPr="00A50E74">
        <w:rPr>
          <w:rFonts w:cs="Times New Roman"/>
          <w:szCs w:val="24"/>
          <w:lang w:val="en-GB"/>
        </w:rPr>
        <w:t>,</w:t>
      </w:r>
      <w:r w:rsidR="00E97585" w:rsidRPr="00A50E74">
        <w:rPr>
          <w:rFonts w:cs="Times New Roman"/>
          <w:szCs w:val="24"/>
          <w:lang w:val="en-GB"/>
        </w:rPr>
        <w:t xml:space="preserve"> </w:t>
      </w:r>
      <w:r w:rsidR="000178AD" w:rsidRPr="00A50E74">
        <w:rPr>
          <w:rFonts w:cs="Times New Roman"/>
          <w:szCs w:val="24"/>
          <w:lang w:val="en-GB"/>
        </w:rPr>
        <w:t xml:space="preserve">that </w:t>
      </w:r>
      <w:r w:rsidR="002D0963" w:rsidRPr="00A50E74">
        <w:rPr>
          <w:rFonts w:cs="Times New Roman"/>
          <w:szCs w:val="24"/>
          <w:lang w:val="en-GB"/>
        </w:rPr>
        <w:t>every th</w:t>
      </w:r>
      <w:r w:rsidR="00A9476B" w:rsidRPr="00A50E74">
        <w:rPr>
          <w:rFonts w:cs="Times New Roman"/>
          <w:szCs w:val="24"/>
          <w:lang w:val="en-GB"/>
        </w:rPr>
        <w:t>ree months, submit to the lands commission and the office of the administrator of stool l</w:t>
      </w:r>
      <w:r w:rsidR="002D0963" w:rsidRPr="00A50E74">
        <w:rPr>
          <w:rFonts w:cs="Times New Roman"/>
          <w:szCs w:val="24"/>
          <w:lang w:val="en-GB"/>
        </w:rPr>
        <w:t>ands records of ea</w:t>
      </w:r>
      <w:r w:rsidR="00A9476B" w:rsidRPr="00A50E74">
        <w:rPr>
          <w:rFonts w:cs="Times New Roman"/>
          <w:szCs w:val="24"/>
          <w:lang w:val="en-GB"/>
        </w:rPr>
        <w:t>ch transaction recorded by the customary land s</w:t>
      </w:r>
      <w:r w:rsidR="002D0963" w:rsidRPr="00A50E74">
        <w:rPr>
          <w:rFonts w:cs="Times New Roman"/>
          <w:szCs w:val="24"/>
          <w:lang w:val="en-GB"/>
        </w:rPr>
        <w:t>ecretariat,</w:t>
      </w:r>
      <w:r w:rsidR="00691812" w:rsidRPr="00A50E74">
        <w:rPr>
          <w:rFonts w:cs="Times New Roman"/>
          <w:szCs w:val="24"/>
          <w:lang w:val="en-GB"/>
        </w:rPr>
        <w:t xml:space="preserve"> maintain accurate and up-to-date records of land transactions </w:t>
      </w:r>
      <w:r w:rsidR="00C80702" w:rsidRPr="00A50E74">
        <w:rPr>
          <w:rFonts w:cs="Times New Roman"/>
          <w:szCs w:val="24"/>
          <w:lang w:val="en-GB"/>
        </w:rPr>
        <w:t>in</w:t>
      </w:r>
      <w:r w:rsidR="00A9476B" w:rsidRPr="00A50E74">
        <w:rPr>
          <w:rFonts w:cs="Times New Roman"/>
          <w:szCs w:val="24"/>
          <w:lang w:val="en-GB"/>
        </w:rPr>
        <w:t xml:space="preserve"> operation of the c</w:t>
      </w:r>
      <w:r w:rsidR="00691812" w:rsidRPr="00A50E74">
        <w:rPr>
          <w:rFonts w:cs="Times New Roman"/>
          <w:szCs w:val="24"/>
          <w:lang w:val="en-GB"/>
        </w:rPr>
        <w:t>ustomar</w:t>
      </w:r>
      <w:r w:rsidR="00A9476B" w:rsidRPr="00A50E74">
        <w:rPr>
          <w:rFonts w:cs="Times New Roman"/>
          <w:szCs w:val="24"/>
          <w:lang w:val="en-GB"/>
        </w:rPr>
        <w:t>y land s</w:t>
      </w:r>
      <w:r w:rsidR="00691812" w:rsidRPr="00A50E74">
        <w:rPr>
          <w:rFonts w:cs="Times New Roman"/>
          <w:szCs w:val="24"/>
          <w:lang w:val="en-GB"/>
        </w:rPr>
        <w:t>ecreta</w:t>
      </w:r>
      <w:r w:rsidR="002D0963" w:rsidRPr="00A50E74">
        <w:rPr>
          <w:rFonts w:cs="Times New Roman"/>
          <w:szCs w:val="24"/>
          <w:lang w:val="en-GB"/>
        </w:rPr>
        <w:t>riat</w:t>
      </w:r>
      <w:r w:rsidR="002350DF" w:rsidRPr="00A50E74">
        <w:rPr>
          <w:rFonts w:cs="Times New Roman"/>
          <w:szCs w:val="24"/>
          <w:lang w:val="en-GB"/>
        </w:rPr>
        <w:t>,</w:t>
      </w:r>
      <w:r w:rsidR="002D0963" w:rsidRPr="00A50E74">
        <w:rPr>
          <w:rFonts w:cs="Times New Roman"/>
          <w:szCs w:val="24"/>
          <w:lang w:val="en-GB"/>
        </w:rPr>
        <w:t xml:space="preserve"> </w:t>
      </w:r>
      <w:r w:rsidR="002350DF" w:rsidRPr="00A50E74">
        <w:rPr>
          <w:rFonts w:cs="Times New Roman"/>
          <w:szCs w:val="24"/>
          <w:lang w:val="en-GB"/>
        </w:rPr>
        <w:t>p</w:t>
      </w:r>
      <w:r w:rsidR="00691812" w:rsidRPr="00A50E74">
        <w:rPr>
          <w:rFonts w:cs="Times New Roman"/>
          <w:szCs w:val="24"/>
          <w:lang w:val="en-GB"/>
        </w:rPr>
        <w:t xml:space="preserve">rovide a list of existing customary interests and rights in land </w:t>
      </w:r>
      <w:r w:rsidR="00C80702" w:rsidRPr="00A50E74">
        <w:rPr>
          <w:rFonts w:cs="Times New Roman"/>
          <w:szCs w:val="24"/>
          <w:lang w:val="en-GB"/>
        </w:rPr>
        <w:t>in</w:t>
      </w:r>
      <w:r w:rsidR="00691812" w:rsidRPr="00A50E74">
        <w:rPr>
          <w:rFonts w:cs="Times New Roman"/>
          <w:szCs w:val="24"/>
          <w:lang w:val="en-GB"/>
        </w:rPr>
        <w:t xml:space="preserve"> </w:t>
      </w:r>
      <w:r w:rsidR="009B27A7" w:rsidRPr="00A50E74">
        <w:rPr>
          <w:rFonts w:cs="Times New Roman"/>
          <w:szCs w:val="24"/>
          <w:lang w:val="en-GB"/>
        </w:rPr>
        <w:t xml:space="preserve">the </w:t>
      </w:r>
      <w:r w:rsidR="00A9476B" w:rsidRPr="00A50E74">
        <w:rPr>
          <w:rFonts w:cs="Times New Roman"/>
          <w:szCs w:val="24"/>
          <w:lang w:val="en-GB"/>
        </w:rPr>
        <w:t>operation of the customary land s</w:t>
      </w:r>
      <w:r w:rsidR="00691812" w:rsidRPr="00A50E74">
        <w:rPr>
          <w:rFonts w:cs="Times New Roman"/>
          <w:szCs w:val="24"/>
          <w:lang w:val="en-GB"/>
        </w:rPr>
        <w:t>ecretariat including indication of persons with the capacity to make grants of the in</w:t>
      </w:r>
      <w:r w:rsidR="002D0963" w:rsidRPr="00A50E74">
        <w:rPr>
          <w:rFonts w:cs="Times New Roman"/>
          <w:szCs w:val="24"/>
          <w:lang w:val="en-GB"/>
        </w:rPr>
        <w:t xml:space="preserve">terests and rights in that area. </w:t>
      </w:r>
    </w:p>
    <w:p w14:paraId="47283130" w14:textId="028E06CE" w:rsidR="008C3A4F" w:rsidRDefault="002350DF" w:rsidP="00D81827">
      <w:pPr>
        <w:autoSpaceDE w:val="0"/>
        <w:autoSpaceDN w:val="0"/>
        <w:adjustRightInd w:val="0"/>
        <w:spacing w:after="0" w:line="480" w:lineRule="auto"/>
        <w:jc w:val="both"/>
        <w:rPr>
          <w:rFonts w:cs="Times New Roman"/>
          <w:szCs w:val="24"/>
          <w:lang w:val="en-GB"/>
        </w:rPr>
      </w:pPr>
      <w:r w:rsidRPr="00A50E74">
        <w:rPr>
          <w:rFonts w:cs="Times New Roman"/>
          <w:szCs w:val="24"/>
          <w:lang w:val="en-GB"/>
        </w:rPr>
        <w:t>In additio</w:t>
      </w:r>
      <w:r w:rsidR="007151B9" w:rsidRPr="00A50E74">
        <w:rPr>
          <w:rFonts w:cs="Times New Roman"/>
          <w:szCs w:val="24"/>
          <w:lang w:val="en-GB"/>
        </w:rPr>
        <w:t>n, the customary land s</w:t>
      </w:r>
      <w:r w:rsidRPr="00A50E74">
        <w:rPr>
          <w:rFonts w:cs="Times New Roman"/>
          <w:szCs w:val="24"/>
          <w:lang w:val="en-GB"/>
        </w:rPr>
        <w:t>ecretariat must</w:t>
      </w:r>
      <w:r w:rsidR="00691812" w:rsidRPr="00A50E74">
        <w:rPr>
          <w:rFonts w:cs="Times New Roman"/>
          <w:szCs w:val="24"/>
          <w:lang w:val="en-GB"/>
        </w:rPr>
        <w:t xml:space="preserve"> facilitate the</w:t>
      </w:r>
      <w:r w:rsidR="002D0963" w:rsidRPr="00A50E74">
        <w:rPr>
          <w:rFonts w:cs="Times New Roman"/>
          <w:szCs w:val="24"/>
          <w:lang w:val="en-GB"/>
        </w:rPr>
        <w:t xml:space="preserve"> settlement of land conflict</w:t>
      </w:r>
      <w:r w:rsidR="00691812" w:rsidRPr="00A50E74">
        <w:rPr>
          <w:rFonts w:cs="Times New Roman"/>
          <w:szCs w:val="24"/>
          <w:lang w:val="en-GB"/>
        </w:rPr>
        <w:t xml:space="preserve"> through</w:t>
      </w:r>
      <w:r w:rsidR="002D0963" w:rsidRPr="00A50E74">
        <w:rPr>
          <w:rFonts w:cs="Times New Roman"/>
          <w:szCs w:val="24"/>
          <w:lang w:val="en-GB"/>
        </w:rPr>
        <w:t xml:space="preserve"> alternative dispute resolution,</w:t>
      </w:r>
      <w:r w:rsidR="00691812" w:rsidRPr="00A50E74">
        <w:rPr>
          <w:rFonts w:cs="Times New Roman"/>
          <w:szCs w:val="24"/>
          <w:lang w:val="en-GB"/>
        </w:rPr>
        <w:t xml:space="preserve"> undertake community education, </w:t>
      </w:r>
      <w:r w:rsidR="00144C2D" w:rsidRPr="00A50E74">
        <w:rPr>
          <w:rFonts w:cs="Times New Roman"/>
          <w:szCs w:val="24"/>
          <w:lang w:val="en-GB"/>
        </w:rPr>
        <w:t>sensitization,</w:t>
      </w:r>
      <w:r w:rsidR="00691812" w:rsidRPr="00A50E74">
        <w:rPr>
          <w:rFonts w:cs="Times New Roman"/>
          <w:szCs w:val="24"/>
          <w:lang w:val="en-GB"/>
        </w:rPr>
        <w:t xml:space="preserve"> and a</w:t>
      </w:r>
      <w:r w:rsidR="00872802" w:rsidRPr="00A50E74">
        <w:rPr>
          <w:rFonts w:cs="Times New Roman"/>
          <w:szCs w:val="24"/>
          <w:lang w:val="en-GB"/>
        </w:rPr>
        <w:t>wa</w:t>
      </w:r>
      <w:r w:rsidR="002D0963" w:rsidRPr="00A50E74">
        <w:rPr>
          <w:rFonts w:cs="Times New Roman"/>
          <w:szCs w:val="24"/>
          <w:lang w:val="en-GB"/>
        </w:rPr>
        <w:t xml:space="preserve">reness creation on land </w:t>
      </w:r>
      <w:r w:rsidR="002D0963" w:rsidRPr="0066606C">
        <w:rPr>
          <w:rFonts w:cs="Times New Roman"/>
          <w:szCs w:val="24"/>
          <w:lang w:val="en-GB"/>
        </w:rPr>
        <w:t>issues</w:t>
      </w:r>
      <w:r w:rsidR="00A50E74" w:rsidRPr="0066606C">
        <w:rPr>
          <w:rFonts w:cs="Times New Roman"/>
          <w:szCs w:val="24"/>
          <w:lang w:val="en-GB"/>
        </w:rPr>
        <w:t xml:space="preserve"> (</w:t>
      </w:r>
      <w:r w:rsidR="00A50E74" w:rsidRPr="0066606C">
        <w:rPr>
          <w:rFonts w:cs="Times New Roman"/>
          <w:szCs w:val="24"/>
          <w:shd w:val="clear" w:color="auto" w:fill="FFFFFF"/>
        </w:rPr>
        <w:t>Tchatchoua</w:t>
      </w:r>
      <w:r w:rsidR="00A50E74" w:rsidRPr="0066606C">
        <w:rPr>
          <w:rFonts w:ascii="Cambria Math" w:hAnsi="Cambria Math" w:cs="Cambria Math"/>
          <w:szCs w:val="24"/>
          <w:shd w:val="clear" w:color="auto" w:fill="FFFFFF"/>
        </w:rPr>
        <w:t>‐</w:t>
      </w:r>
      <w:r w:rsidR="00A50E74" w:rsidRPr="0066606C">
        <w:rPr>
          <w:rFonts w:cs="Times New Roman"/>
          <w:szCs w:val="24"/>
          <w:shd w:val="clear" w:color="auto" w:fill="FFFFFF"/>
        </w:rPr>
        <w:t>Djomo et al., 2020</w:t>
      </w:r>
      <w:r w:rsidR="00A50E74" w:rsidRPr="0066606C">
        <w:rPr>
          <w:rFonts w:cs="Times New Roman"/>
          <w:szCs w:val="24"/>
          <w:lang w:val="en-GB"/>
        </w:rPr>
        <w:t>)</w:t>
      </w:r>
      <w:r w:rsidR="002D0963" w:rsidRPr="0066606C">
        <w:rPr>
          <w:rFonts w:cs="Times New Roman"/>
          <w:szCs w:val="24"/>
          <w:lang w:val="en-GB"/>
        </w:rPr>
        <w:t>.</w:t>
      </w:r>
      <w:r w:rsidR="00691812" w:rsidRPr="0066606C">
        <w:rPr>
          <w:rFonts w:cs="Times New Roman"/>
          <w:szCs w:val="24"/>
          <w:lang w:val="en-GB"/>
        </w:rPr>
        <w:t xml:space="preserve"> </w:t>
      </w:r>
      <w:r w:rsidR="00691812" w:rsidRPr="00A50E74">
        <w:rPr>
          <w:rFonts w:cs="Times New Roman"/>
          <w:szCs w:val="24"/>
          <w:lang w:val="en-GB"/>
        </w:rPr>
        <w:t xml:space="preserve">The records maintained under </w:t>
      </w:r>
      <w:r w:rsidR="002C2343" w:rsidRPr="00A50E74">
        <w:rPr>
          <w:rFonts w:cs="Times New Roman"/>
          <w:szCs w:val="24"/>
          <w:lang w:val="en-GB"/>
        </w:rPr>
        <w:t xml:space="preserve">Section </w:t>
      </w:r>
      <w:r w:rsidR="006D7F27" w:rsidRPr="00A50E74">
        <w:rPr>
          <w:rFonts w:cs="Times New Roman"/>
          <w:szCs w:val="24"/>
          <w:lang w:val="en-GB"/>
        </w:rPr>
        <w:t>15subsection</w:t>
      </w:r>
      <w:r w:rsidR="00691812" w:rsidRPr="00A50E74">
        <w:rPr>
          <w:rFonts w:cs="Times New Roman"/>
          <w:szCs w:val="24"/>
          <w:lang w:val="en-GB"/>
        </w:rPr>
        <w:t xml:space="preserve"> (1) </w:t>
      </w:r>
      <w:r w:rsidR="0028720B" w:rsidRPr="00A50E74">
        <w:rPr>
          <w:rFonts w:cs="Times New Roman"/>
          <w:szCs w:val="24"/>
          <w:lang w:val="en-GB"/>
        </w:rPr>
        <w:t>of Act</w:t>
      </w:r>
      <w:r w:rsidR="003D26F1" w:rsidRPr="00A50E74">
        <w:rPr>
          <w:rFonts w:cs="Times New Roman"/>
          <w:szCs w:val="24"/>
          <w:lang w:val="en-GB"/>
        </w:rPr>
        <w:t xml:space="preserve"> 1036</w:t>
      </w:r>
      <w:r w:rsidR="0028720B" w:rsidRPr="00A50E74">
        <w:rPr>
          <w:rFonts w:cs="Times New Roman"/>
          <w:szCs w:val="24"/>
          <w:lang w:val="en-GB"/>
        </w:rPr>
        <w:t xml:space="preserve"> </w:t>
      </w:r>
      <w:r w:rsidR="00691812" w:rsidRPr="00A50E74">
        <w:rPr>
          <w:rFonts w:cs="Times New Roman"/>
          <w:szCs w:val="24"/>
          <w:lang w:val="en-GB"/>
        </w:rPr>
        <w:t xml:space="preserve">are evidence of transactions in relation to land in the </w:t>
      </w:r>
      <w:r w:rsidR="00144C2D" w:rsidRPr="00A50E74">
        <w:rPr>
          <w:rFonts w:cs="Times New Roman"/>
          <w:szCs w:val="24"/>
          <w:lang w:val="en-GB"/>
        </w:rPr>
        <w:t>operational</w:t>
      </w:r>
      <w:r w:rsidR="00144C2D" w:rsidRPr="00A50E74" w:rsidDel="002350DF">
        <w:rPr>
          <w:rFonts w:cs="Times New Roman"/>
          <w:szCs w:val="24"/>
          <w:lang w:val="en-GB"/>
        </w:rPr>
        <w:t xml:space="preserve"> </w:t>
      </w:r>
      <w:r w:rsidRPr="00A50E74">
        <w:rPr>
          <w:rFonts w:cs="Times New Roman"/>
          <w:szCs w:val="24"/>
          <w:lang w:val="en-GB"/>
        </w:rPr>
        <w:t xml:space="preserve">jurisdiction of </w:t>
      </w:r>
      <w:r w:rsidR="007151B9" w:rsidRPr="00A50E74">
        <w:rPr>
          <w:rFonts w:cs="Times New Roman"/>
          <w:szCs w:val="24"/>
          <w:lang w:val="en-GB"/>
        </w:rPr>
        <w:t>the customary land s</w:t>
      </w:r>
      <w:r w:rsidR="00691812" w:rsidRPr="00A50E74">
        <w:rPr>
          <w:rFonts w:cs="Times New Roman"/>
          <w:szCs w:val="24"/>
          <w:lang w:val="en-GB"/>
        </w:rPr>
        <w:t>ecretariat and, where applicable, serve as notice of a transaction.</w:t>
      </w:r>
      <w:r w:rsidR="002D0963" w:rsidRPr="00A50E74">
        <w:rPr>
          <w:rFonts w:cs="Times New Roman"/>
          <w:szCs w:val="24"/>
          <w:lang w:val="en-GB"/>
        </w:rPr>
        <w:t xml:space="preserve"> Also</w:t>
      </w:r>
      <w:r w:rsidR="00144C2D" w:rsidRPr="00A50E74">
        <w:rPr>
          <w:rFonts w:cs="Times New Roman"/>
          <w:szCs w:val="24"/>
          <w:lang w:val="en-GB"/>
        </w:rPr>
        <w:t>, they are to</w:t>
      </w:r>
      <w:r w:rsidR="007151B9" w:rsidRPr="00A50E74">
        <w:rPr>
          <w:rFonts w:cs="Times New Roman"/>
          <w:szCs w:val="24"/>
          <w:lang w:val="en-GB"/>
        </w:rPr>
        <w:t xml:space="preserve"> maintain a public register of customary land s</w:t>
      </w:r>
      <w:r w:rsidR="002D0963" w:rsidRPr="00A50E74">
        <w:rPr>
          <w:rFonts w:cs="Times New Roman"/>
          <w:szCs w:val="24"/>
          <w:lang w:val="en-GB"/>
        </w:rPr>
        <w:t xml:space="preserve">ecretariats in the </w:t>
      </w:r>
      <w:r w:rsidR="0028720B" w:rsidRPr="00A50E74">
        <w:rPr>
          <w:rFonts w:cs="Times New Roman"/>
          <w:szCs w:val="24"/>
          <w:lang w:val="en-GB"/>
        </w:rPr>
        <w:t>district and</w:t>
      </w:r>
      <w:r w:rsidR="00E97585" w:rsidRPr="00A50E74">
        <w:rPr>
          <w:rFonts w:cs="Times New Roman"/>
          <w:szCs w:val="24"/>
          <w:lang w:val="en-GB"/>
        </w:rPr>
        <w:t xml:space="preserve"> ensure</w:t>
      </w:r>
      <w:r w:rsidR="007151B9" w:rsidRPr="00A50E74">
        <w:rPr>
          <w:rFonts w:cs="Times New Roman"/>
          <w:szCs w:val="24"/>
          <w:lang w:val="en-GB"/>
        </w:rPr>
        <w:t xml:space="preserve"> that the customary land s</w:t>
      </w:r>
      <w:r w:rsidR="002D0963" w:rsidRPr="00A50E74">
        <w:rPr>
          <w:rFonts w:cs="Times New Roman"/>
          <w:szCs w:val="24"/>
          <w:lang w:val="en-GB"/>
        </w:rPr>
        <w:t xml:space="preserve">ecretariats within the district comply with their </w:t>
      </w:r>
      <w:r w:rsidR="00B7191A" w:rsidRPr="00A50E74">
        <w:rPr>
          <w:rFonts w:cs="Times New Roman"/>
          <w:szCs w:val="24"/>
          <w:lang w:val="en-GB"/>
        </w:rPr>
        <w:t>mandates.</w:t>
      </w:r>
      <w:r w:rsidR="00A50E74">
        <w:rPr>
          <w:rFonts w:cs="Times New Roman"/>
          <w:szCs w:val="24"/>
          <w:lang w:val="en-GB"/>
        </w:rPr>
        <w:t xml:space="preserve"> </w:t>
      </w:r>
      <w:r w:rsidR="00893AF2">
        <w:rPr>
          <w:rFonts w:cs="Times New Roman"/>
          <w:szCs w:val="24"/>
          <w:lang w:val="en-GB"/>
        </w:rPr>
        <w:t>From</w:t>
      </w:r>
      <w:r w:rsidR="006F40FA" w:rsidRPr="00F10603">
        <w:rPr>
          <w:rFonts w:cs="Times New Roman"/>
          <w:szCs w:val="24"/>
          <w:lang w:val="en-GB"/>
        </w:rPr>
        <w:t xml:space="preserve"> </w:t>
      </w:r>
      <w:r w:rsidR="00627549">
        <w:rPr>
          <w:rFonts w:cs="Times New Roman"/>
          <w:szCs w:val="24"/>
          <w:lang w:val="en-GB"/>
        </w:rPr>
        <w:t>l</w:t>
      </w:r>
      <w:r w:rsidR="006F40FA" w:rsidRPr="00F10603">
        <w:rPr>
          <w:rFonts w:cs="Times New Roman"/>
          <w:szCs w:val="24"/>
          <w:lang w:val="en-GB"/>
        </w:rPr>
        <w:t>ands</w:t>
      </w:r>
      <w:r w:rsidR="00627549">
        <w:rPr>
          <w:rFonts w:cs="Times New Roman"/>
          <w:szCs w:val="24"/>
          <w:lang w:val="en-GB"/>
        </w:rPr>
        <w:t xml:space="preserve"> c</w:t>
      </w:r>
      <w:r w:rsidR="00893AF2">
        <w:rPr>
          <w:rFonts w:cs="Times New Roman"/>
          <w:szCs w:val="24"/>
          <w:lang w:val="en-GB"/>
        </w:rPr>
        <w:t>ommission, the initial point of contact when an individual ha</w:t>
      </w:r>
      <w:r w:rsidR="00C9421A">
        <w:rPr>
          <w:rFonts w:cs="Times New Roman"/>
          <w:szCs w:val="24"/>
          <w:lang w:val="en-GB"/>
        </w:rPr>
        <w:t>s</w:t>
      </w:r>
      <w:r w:rsidR="00893AF2">
        <w:rPr>
          <w:rFonts w:cs="Times New Roman"/>
          <w:szCs w:val="24"/>
          <w:lang w:val="en-GB"/>
        </w:rPr>
        <w:t xml:space="preserve"> an aim in purchasing a plot</w:t>
      </w:r>
      <w:r w:rsidR="002D4641" w:rsidRPr="00F10603">
        <w:rPr>
          <w:rFonts w:cs="Times New Roman"/>
          <w:szCs w:val="24"/>
          <w:lang w:val="en-GB"/>
        </w:rPr>
        <w:t xml:space="preserve"> is the </w:t>
      </w:r>
      <w:r w:rsidR="000227EF">
        <w:rPr>
          <w:rFonts w:cs="Times New Roman"/>
          <w:szCs w:val="24"/>
          <w:lang w:val="en-GB"/>
        </w:rPr>
        <w:t>Family Head (</w:t>
      </w:r>
      <w:r w:rsidR="00627549">
        <w:rPr>
          <w:rFonts w:cs="Times New Roman"/>
          <w:szCs w:val="24"/>
          <w:lang w:val="en-GB"/>
        </w:rPr>
        <w:t>l</w:t>
      </w:r>
      <w:r w:rsidR="002D4641" w:rsidRPr="00F10603">
        <w:rPr>
          <w:rFonts w:cs="Times New Roman"/>
          <w:szCs w:val="24"/>
          <w:lang w:val="en-GB"/>
        </w:rPr>
        <w:t>andlord</w:t>
      </w:r>
      <w:r w:rsidR="00893AF2">
        <w:rPr>
          <w:rFonts w:cs="Times New Roman"/>
          <w:szCs w:val="24"/>
          <w:lang w:val="en-GB"/>
        </w:rPr>
        <w:t xml:space="preserve">) </w:t>
      </w:r>
      <w:r w:rsidR="00893AF2" w:rsidRPr="00F10603">
        <w:rPr>
          <w:rFonts w:cs="Times New Roman"/>
          <w:szCs w:val="24"/>
          <w:lang w:val="en-GB"/>
        </w:rPr>
        <w:t>or</w:t>
      </w:r>
      <w:r w:rsidR="002D4641" w:rsidRPr="00F10603">
        <w:rPr>
          <w:rFonts w:cs="Times New Roman"/>
          <w:szCs w:val="24"/>
          <w:lang w:val="en-GB"/>
        </w:rPr>
        <w:t xml:space="preserve"> </w:t>
      </w:r>
      <w:r w:rsidR="000227EF">
        <w:rPr>
          <w:rFonts w:cs="Times New Roman"/>
          <w:szCs w:val="24"/>
          <w:lang w:val="en-GB"/>
        </w:rPr>
        <w:t xml:space="preserve">other </w:t>
      </w:r>
      <w:r w:rsidR="00893AF2">
        <w:rPr>
          <w:rFonts w:cs="Times New Roman"/>
          <w:szCs w:val="24"/>
          <w:lang w:val="en-GB"/>
        </w:rPr>
        <w:t>private person</w:t>
      </w:r>
      <w:r w:rsidR="002D4641" w:rsidRPr="00F10603">
        <w:rPr>
          <w:rFonts w:cs="Times New Roman"/>
          <w:szCs w:val="24"/>
          <w:lang w:val="en-GB"/>
        </w:rPr>
        <w:t xml:space="preserve"> </w:t>
      </w:r>
      <w:r w:rsidR="000227EF">
        <w:rPr>
          <w:rFonts w:cs="Times New Roman"/>
          <w:szCs w:val="24"/>
          <w:lang w:val="en-GB"/>
        </w:rPr>
        <w:t>who may be selling private</w:t>
      </w:r>
      <w:r w:rsidR="000227EF" w:rsidRPr="00F10603">
        <w:rPr>
          <w:rFonts w:cs="Times New Roman"/>
          <w:szCs w:val="24"/>
          <w:lang w:val="en-GB"/>
        </w:rPr>
        <w:t xml:space="preserve"> </w:t>
      </w:r>
      <w:r w:rsidR="00295F16" w:rsidRPr="00F10603">
        <w:rPr>
          <w:rFonts w:cs="Times New Roman"/>
          <w:szCs w:val="24"/>
          <w:lang w:val="en-GB"/>
        </w:rPr>
        <w:t>land</w:t>
      </w:r>
      <w:r w:rsidR="00893AF2">
        <w:rPr>
          <w:rFonts w:cs="Times New Roman"/>
          <w:szCs w:val="24"/>
          <w:lang w:val="en-GB"/>
        </w:rPr>
        <w:t>. After that the developer co</w:t>
      </w:r>
      <w:r w:rsidR="00C9421A">
        <w:rPr>
          <w:rFonts w:cs="Times New Roman"/>
          <w:szCs w:val="24"/>
          <w:lang w:val="en-GB"/>
        </w:rPr>
        <w:t>ntacts</w:t>
      </w:r>
      <w:r w:rsidR="002D4641" w:rsidRPr="00F10603">
        <w:rPr>
          <w:rFonts w:cs="Times New Roman"/>
          <w:szCs w:val="24"/>
          <w:lang w:val="en-GB"/>
        </w:rPr>
        <w:t xml:space="preserve"> </w:t>
      </w:r>
      <w:r w:rsidR="007A1777">
        <w:rPr>
          <w:rFonts w:cs="Times New Roman"/>
          <w:szCs w:val="24"/>
          <w:lang w:val="en-GB"/>
        </w:rPr>
        <w:t xml:space="preserve">the </w:t>
      </w:r>
      <w:r w:rsidR="00627549">
        <w:rPr>
          <w:rFonts w:cs="Times New Roman"/>
          <w:szCs w:val="24"/>
          <w:lang w:val="en-GB"/>
        </w:rPr>
        <w:t>lands c</w:t>
      </w:r>
      <w:r w:rsidR="00893AF2">
        <w:rPr>
          <w:rFonts w:cs="Times New Roman"/>
          <w:szCs w:val="24"/>
          <w:lang w:val="en-GB"/>
        </w:rPr>
        <w:t xml:space="preserve">ommission to investigate to make </w:t>
      </w:r>
      <w:r w:rsidR="002D4641" w:rsidRPr="00F10603">
        <w:rPr>
          <w:rFonts w:cs="Times New Roman"/>
          <w:szCs w:val="24"/>
          <w:lang w:val="en-GB"/>
        </w:rPr>
        <w:t xml:space="preserve">sure that the </w:t>
      </w:r>
      <w:r w:rsidR="00627549">
        <w:rPr>
          <w:rFonts w:cs="Times New Roman"/>
          <w:szCs w:val="24"/>
          <w:lang w:val="en-GB"/>
        </w:rPr>
        <w:t>parcel</w:t>
      </w:r>
      <w:r w:rsidR="00702A3D">
        <w:rPr>
          <w:rFonts w:cs="Times New Roman"/>
          <w:szCs w:val="24"/>
          <w:lang w:val="en-GB"/>
        </w:rPr>
        <w:t xml:space="preserve"> </w:t>
      </w:r>
      <w:r w:rsidR="00C9421A">
        <w:rPr>
          <w:rFonts w:cs="Times New Roman"/>
          <w:szCs w:val="24"/>
          <w:lang w:val="en-GB"/>
        </w:rPr>
        <w:t>is not already registered by another</w:t>
      </w:r>
      <w:r w:rsidR="009F3F65">
        <w:rPr>
          <w:rFonts w:cs="Times New Roman"/>
          <w:szCs w:val="24"/>
          <w:lang w:val="en-GB"/>
        </w:rPr>
        <w:t xml:space="preserve"> developer. As soon as it is</w:t>
      </w:r>
      <w:r w:rsidR="00702A3D">
        <w:rPr>
          <w:rFonts w:cs="Times New Roman"/>
          <w:szCs w:val="24"/>
          <w:lang w:val="en-GB"/>
        </w:rPr>
        <w:t xml:space="preserve"> considered</w:t>
      </w:r>
      <w:r w:rsidR="002D4641" w:rsidRPr="00F10603">
        <w:rPr>
          <w:rFonts w:cs="Times New Roman"/>
          <w:szCs w:val="24"/>
          <w:lang w:val="en-GB"/>
        </w:rPr>
        <w:t xml:space="preserve"> </w:t>
      </w:r>
      <w:r w:rsidR="00C9421A">
        <w:rPr>
          <w:rFonts w:cs="Times New Roman"/>
          <w:szCs w:val="24"/>
          <w:lang w:val="en-GB"/>
        </w:rPr>
        <w:t>free and not registered</w:t>
      </w:r>
      <w:r w:rsidR="009F3F65">
        <w:rPr>
          <w:rFonts w:cs="Times New Roman"/>
          <w:szCs w:val="24"/>
          <w:lang w:val="en-GB"/>
        </w:rPr>
        <w:t>, the</w:t>
      </w:r>
      <w:r w:rsidR="002D4641" w:rsidRPr="00F10603">
        <w:rPr>
          <w:rFonts w:cs="Times New Roman"/>
          <w:szCs w:val="24"/>
          <w:lang w:val="en-GB"/>
        </w:rPr>
        <w:t xml:space="preserve"> </w:t>
      </w:r>
      <w:r w:rsidR="00997C87">
        <w:rPr>
          <w:rFonts w:cs="Times New Roman"/>
          <w:szCs w:val="24"/>
          <w:lang w:val="en-GB"/>
        </w:rPr>
        <w:t>d</w:t>
      </w:r>
      <w:r w:rsidR="00702A3D">
        <w:rPr>
          <w:rFonts w:cs="Times New Roman"/>
          <w:szCs w:val="24"/>
          <w:lang w:val="en-GB"/>
        </w:rPr>
        <w:t xml:space="preserve">eveloper </w:t>
      </w:r>
      <w:r w:rsidR="00C9421A">
        <w:rPr>
          <w:rFonts w:cs="Times New Roman"/>
          <w:szCs w:val="24"/>
          <w:lang w:val="en-GB"/>
        </w:rPr>
        <w:t>can</w:t>
      </w:r>
      <w:r w:rsidR="009F3F65">
        <w:rPr>
          <w:rFonts w:cs="Times New Roman"/>
          <w:szCs w:val="24"/>
          <w:lang w:val="en-GB"/>
        </w:rPr>
        <w:t xml:space="preserve"> now</w:t>
      </w:r>
      <w:r w:rsidR="00702A3D">
        <w:rPr>
          <w:rFonts w:cs="Times New Roman"/>
          <w:szCs w:val="24"/>
          <w:lang w:val="en-GB"/>
        </w:rPr>
        <w:t xml:space="preserve"> go </w:t>
      </w:r>
      <w:r w:rsidR="00C53ED6">
        <w:rPr>
          <w:rFonts w:cs="Times New Roman"/>
          <w:szCs w:val="24"/>
          <w:lang w:val="en-GB"/>
        </w:rPr>
        <w:t>ahead</w:t>
      </w:r>
      <w:r w:rsidR="00702A3D">
        <w:rPr>
          <w:rFonts w:cs="Times New Roman"/>
          <w:szCs w:val="24"/>
          <w:lang w:val="en-GB"/>
        </w:rPr>
        <w:t xml:space="preserve"> to inform</w:t>
      </w:r>
      <w:r w:rsidR="009F3F65">
        <w:rPr>
          <w:rFonts w:cs="Times New Roman"/>
          <w:szCs w:val="24"/>
          <w:lang w:val="en-GB"/>
        </w:rPr>
        <w:t xml:space="preserve"> the survey division</w:t>
      </w:r>
      <w:r w:rsidR="00702A3D">
        <w:rPr>
          <w:rFonts w:cs="Times New Roman"/>
          <w:szCs w:val="24"/>
          <w:lang w:val="en-GB"/>
        </w:rPr>
        <w:t xml:space="preserve"> for proper</w:t>
      </w:r>
      <w:r w:rsidR="002D4641" w:rsidRPr="00F10603">
        <w:rPr>
          <w:rFonts w:cs="Times New Roman"/>
          <w:szCs w:val="24"/>
          <w:lang w:val="en-GB"/>
        </w:rPr>
        <w:t xml:space="preserve"> </w:t>
      </w:r>
      <w:r w:rsidR="009F3F65" w:rsidRPr="00F10603">
        <w:rPr>
          <w:rFonts w:cs="Times New Roman"/>
          <w:szCs w:val="24"/>
          <w:lang w:val="en-GB"/>
        </w:rPr>
        <w:lastRenderedPageBreak/>
        <w:t>d</w:t>
      </w:r>
      <w:r w:rsidR="00C9421A">
        <w:rPr>
          <w:rFonts w:cs="Times New Roman"/>
          <w:szCs w:val="24"/>
          <w:lang w:val="en-GB"/>
        </w:rPr>
        <w:t>emarc</w:t>
      </w:r>
      <w:r w:rsidR="009F3F65">
        <w:rPr>
          <w:rFonts w:cs="Times New Roman"/>
          <w:szCs w:val="24"/>
          <w:lang w:val="en-GB"/>
        </w:rPr>
        <w:t>ation. But this happens after, the plan for the</w:t>
      </w:r>
      <w:r w:rsidR="00702A3D">
        <w:rPr>
          <w:rFonts w:cs="Times New Roman"/>
          <w:szCs w:val="24"/>
          <w:lang w:val="en-GB"/>
        </w:rPr>
        <w:t xml:space="preserve"> plot has bee</w:t>
      </w:r>
      <w:r w:rsidR="00C53ED6">
        <w:rPr>
          <w:rFonts w:cs="Times New Roman"/>
          <w:szCs w:val="24"/>
          <w:lang w:val="en-GB"/>
        </w:rPr>
        <w:t>n taken from the local plan if there is any to guide them. In locations which do not have local plans,</w:t>
      </w:r>
      <w:r w:rsidR="002D4641" w:rsidRPr="00F10603">
        <w:rPr>
          <w:rFonts w:cs="Times New Roman"/>
          <w:szCs w:val="24"/>
          <w:lang w:val="en-GB"/>
        </w:rPr>
        <w:t xml:space="preserve"> the</w:t>
      </w:r>
      <w:r w:rsidR="00C53ED6">
        <w:rPr>
          <w:rFonts w:cs="Times New Roman"/>
          <w:szCs w:val="24"/>
          <w:lang w:val="en-GB"/>
        </w:rPr>
        <w:t xml:space="preserve"> division </w:t>
      </w:r>
      <w:r w:rsidR="009F3F65">
        <w:rPr>
          <w:rFonts w:cs="Times New Roman"/>
          <w:szCs w:val="24"/>
          <w:lang w:val="en-GB"/>
        </w:rPr>
        <w:t>go</w:t>
      </w:r>
      <w:r w:rsidR="00C9421A">
        <w:rPr>
          <w:rFonts w:cs="Times New Roman"/>
          <w:szCs w:val="24"/>
          <w:lang w:val="en-GB"/>
        </w:rPr>
        <w:t>es</w:t>
      </w:r>
      <w:r w:rsidR="009F3F65">
        <w:rPr>
          <w:rFonts w:cs="Times New Roman"/>
          <w:szCs w:val="24"/>
          <w:lang w:val="en-GB"/>
        </w:rPr>
        <w:t xml:space="preserve"> ahead to extract a cadastral plan. </w:t>
      </w:r>
      <w:r w:rsidR="00C9421A">
        <w:rPr>
          <w:rFonts w:cs="Times New Roman"/>
          <w:szCs w:val="24"/>
          <w:lang w:val="en-GB"/>
        </w:rPr>
        <w:t>T</w:t>
      </w:r>
      <w:r w:rsidR="002D4641" w:rsidRPr="00F10603">
        <w:rPr>
          <w:rFonts w:cs="Times New Roman"/>
          <w:szCs w:val="24"/>
          <w:lang w:val="en-GB"/>
        </w:rPr>
        <w:t xml:space="preserve">he </w:t>
      </w:r>
      <w:r w:rsidR="009F3F65" w:rsidRPr="00F10603">
        <w:rPr>
          <w:rFonts w:cs="Times New Roman"/>
          <w:szCs w:val="24"/>
          <w:lang w:val="en-GB"/>
        </w:rPr>
        <w:t>agreement</w:t>
      </w:r>
      <w:r w:rsidR="009F3F65">
        <w:rPr>
          <w:rFonts w:cs="Times New Roman"/>
          <w:szCs w:val="24"/>
          <w:lang w:val="en-GB"/>
        </w:rPr>
        <w:t xml:space="preserve"> (lease)</w:t>
      </w:r>
      <w:r w:rsidR="00101854">
        <w:rPr>
          <w:rFonts w:cs="Times New Roman"/>
          <w:szCs w:val="24"/>
          <w:lang w:val="en-GB"/>
        </w:rPr>
        <w:t xml:space="preserve"> </w:t>
      </w:r>
      <w:r w:rsidR="00295B16">
        <w:rPr>
          <w:rFonts w:cs="Times New Roman"/>
          <w:szCs w:val="24"/>
          <w:lang w:val="en-GB"/>
        </w:rPr>
        <w:t>on the document is</w:t>
      </w:r>
      <w:r w:rsidR="00101854">
        <w:rPr>
          <w:rFonts w:cs="Times New Roman"/>
          <w:szCs w:val="24"/>
          <w:lang w:val="en-GB"/>
        </w:rPr>
        <w:t xml:space="preserve"> now prepared</w:t>
      </w:r>
      <w:r w:rsidR="00C9421A">
        <w:rPr>
          <w:rFonts w:cs="Times New Roman"/>
          <w:szCs w:val="24"/>
          <w:lang w:val="en-GB"/>
        </w:rPr>
        <w:t xml:space="preserve">. </w:t>
      </w:r>
      <w:r w:rsidR="00101854">
        <w:rPr>
          <w:rFonts w:cs="Times New Roman"/>
          <w:szCs w:val="24"/>
          <w:lang w:val="en-GB"/>
        </w:rPr>
        <w:t>The lease is</w:t>
      </w:r>
      <w:r w:rsidR="002D4641" w:rsidRPr="00F10603">
        <w:rPr>
          <w:rFonts w:cs="Times New Roman"/>
          <w:szCs w:val="24"/>
          <w:lang w:val="en-GB"/>
        </w:rPr>
        <w:t xml:space="preserve"> proof that </w:t>
      </w:r>
      <w:r w:rsidR="00997C87">
        <w:rPr>
          <w:rFonts w:cs="Times New Roman"/>
          <w:szCs w:val="24"/>
          <w:lang w:val="en-GB"/>
        </w:rPr>
        <w:t>a transaction ensued between the lessor and lessee</w:t>
      </w:r>
      <w:r w:rsidR="00491FC8">
        <w:rPr>
          <w:rFonts w:cs="Times New Roman"/>
          <w:szCs w:val="24"/>
          <w:lang w:val="en-GB"/>
        </w:rPr>
        <w:t xml:space="preserve"> over the subject parcel over </w:t>
      </w:r>
      <w:r w:rsidR="00A13EFD">
        <w:rPr>
          <w:rFonts w:cs="Times New Roman"/>
          <w:szCs w:val="24"/>
          <w:lang w:val="en-GB"/>
        </w:rPr>
        <w:t>a period</w:t>
      </w:r>
      <w:r w:rsidR="00491FC8">
        <w:rPr>
          <w:rFonts w:cs="Times New Roman"/>
          <w:szCs w:val="24"/>
          <w:lang w:val="en-GB"/>
        </w:rPr>
        <w:t xml:space="preserve"> and bound by agreed terms and conditions</w:t>
      </w:r>
      <w:r w:rsidR="00A50E74">
        <w:rPr>
          <w:rFonts w:cs="Times New Roman"/>
          <w:szCs w:val="24"/>
          <w:lang w:val="en-GB"/>
        </w:rPr>
        <w:t xml:space="preserve"> </w:t>
      </w:r>
      <w:r w:rsidR="00A50E74" w:rsidRPr="0066606C">
        <w:rPr>
          <w:rFonts w:cs="Times New Roman"/>
          <w:szCs w:val="24"/>
          <w:lang w:val="en-GB"/>
        </w:rPr>
        <w:t>(</w:t>
      </w:r>
      <w:r w:rsidR="00A50E74" w:rsidRPr="0066606C">
        <w:rPr>
          <w:rFonts w:cs="Times New Roman"/>
          <w:szCs w:val="24"/>
          <w:shd w:val="clear" w:color="auto" w:fill="FFFFFF"/>
        </w:rPr>
        <w:t>Bridge, 2013</w:t>
      </w:r>
      <w:r w:rsidR="00A50E74" w:rsidRPr="0066606C">
        <w:rPr>
          <w:rFonts w:cs="Times New Roman"/>
          <w:szCs w:val="24"/>
          <w:lang w:val="en-GB"/>
        </w:rPr>
        <w:t>)</w:t>
      </w:r>
      <w:r w:rsidR="002D4641" w:rsidRPr="0066606C">
        <w:rPr>
          <w:rFonts w:cs="Times New Roman"/>
          <w:szCs w:val="24"/>
          <w:lang w:val="en-GB"/>
        </w:rPr>
        <w:t xml:space="preserve">. </w:t>
      </w:r>
      <w:r w:rsidR="002D4641" w:rsidRPr="00F10603">
        <w:rPr>
          <w:rFonts w:cs="Times New Roman"/>
          <w:szCs w:val="24"/>
          <w:lang w:val="en-GB"/>
        </w:rPr>
        <w:t xml:space="preserve">The </w:t>
      </w:r>
      <w:r w:rsidR="00D2713B">
        <w:rPr>
          <w:rFonts w:cs="Times New Roman"/>
          <w:szCs w:val="24"/>
          <w:lang w:val="en-GB"/>
        </w:rPr>
        <w:t>allodial</w:t>
      </w:r>
      <w:r w:rsidR="00627549">
        <w:rPr>
          <w:rFonts w:cs="Times New Roman"/>
          <w:szCs w:val="24"/>
          <w:lang w:val="en-GB"/>
        </w:rPr>
        <w:t xml:space="preserve"> h</w:t>
      </w:r>
      <w:r w:rsidR="00491FC8">
        <w:rPr>
          <w:rFonts w:cs="Times New Roman"/>
          <w:szCs w:val="24"/>
          <w:lang w:val="en-GB"/>
        </w:rPr>
        <w:t>ead</w:t>
      </w:r>
      <w:r w:rsidR="00D2713B">
        <w:rPr>
          <w:rFonts w:cs="Times New Roman"/>
          <w:szCs w:val="24"/>
          <w:lang w:val="en-GB"/>
        </w:rPr>
        <w:t>, two</w:t>
      </w:r>
      <w:r w:rsidR="002D4641" w:rsidRPr="00F10603">
        <w:rPr>
          <w:rFonts w:cs="Times New Roman"/>
          <w:szCs w:val="24"/>
          <w:lang w:val="en-GB"/>
        </w:rPr>
        <w:t xml:space="preserve"> </w:t>
      </w:r>
      <w:r w:rsidR="00295B16" w:rsidRPr="00F10603">
        <w:rPr>
          <w:rFonts w:cs="Times New Roman"/>
          <w:szCs w:val="24"/>
          <w:lang w:val="en-GB"/>
        </w:rPr>
        <w:t>leaders</w:t>
      </w:r>
      <w:r w:rsidR="00295B16">
        <w:rPr>
          <w:rFonts w:cs="Times New Roman"/>
          <w:szCs w:val="24"/>
          <w:lang w:val="en-GB"/>
        </w:rPr>
        <w:t xml:space="preserve"> complete the</w:t>
      </w:r>
      <w:r w:rsidR="002D4641" w:rsidRPr="00F10603">
        <w:rPr>
          <w:rFonts w:cs="Times New Roman"/>
          <w:szCs w:val="24"/>
          <w:lang w:val="en-GB"/>
        </w:rPr>
        <w:t xml:space="preserve"> </w:t>
      </w:r>
      <w:r w:rsidR="00D2713B">
        <w:rPr>
          <w:rFonts w:cs="Times New Roman"/>
          <w:szCs w:val="24"/>
          <w:lang w:val="en-GB"/>
        </w:rPr>
        <w:t>signing</w:t>
      </w:r>
      <w:r w:rsidR="000D5585" w:rsidRPr="00F10603">
        <w:rPr>
          <w:rFonts w:cs="Times New Roman"/>
          <w:szCs w:val="24"/>
          <w:lang w:val="en-GB"/>
        </w:rPr>
        <w:t xml:space="preserve"> </w:t>
      </w:r>
      <w:r w:rsidR="00295B16">
        <w:rPr>
          <w:rFonts w:cs="Times New Roman"/>
          <w:szCs w:val="24"/>
          <w:lang w:val="en-GB"/>
        </w:rPr>
        <w:t>of the</w:t>
      </w:r>
      <w:r w:rsidR="002D4641" w:rsidRPr="00F10603">
        <w:rPr>
          <w:rFonts w:cs="Times New Roman"/>
          <w:szCs w:val="24"/>
          <w:lang w:val="en-GB"/>
        </w:rPr>
        <w:t xml:space="preserve"> </w:t>
      </w:r>
      <w:r w:rsidR="00295B16">
        <w:rPr>
          <w:rFonts w:cs="Times New Roman"/>
          <w:szCs w:val="24"/>
          <w:lang w:val="en-GB"/>
        </w:rPr>
        <w:t>agreement from the clan/family, the developer including his</w:t>
      </w:r>
      <w:r w:rsidR="00D2713B">
        <w:rPr>
          <w:rFonts w:cs="Times New Roman"/>
          <w:szCs w:val="24"/>
          <w:lang w:val="en-GB"/>
        </w:rPr>
        <w:t xml:space="preserve"> observer </w:t>
      </w:r>
      <w:r w:rsidR="00295B16">
        <w:rPr>
          <w:rFonts w:cs="Times New Roman"/>
          <w:szCs w:val="24"/>
          <w:lang w:val="en-GB"/>
        </w:rPr>
        <w:t>too endorse</w:t>
      </w:r>
      <w:r w:rsidR="00C9421A">
        <w:rPr>
          <w:rFonts w:cs="Times New Roman"/>
          <w:szCs w:val="24"/>
          <w:lang w:val="en-GB"/>
        </w:rPr>
        <w:t>s</w:t>
      </w:r>
      <w:r w:rsidR="00295B16">
        <w:rPr>
          <w:rFonts w:cs="Times New Roman"/>
          <w:szCs w:val="24"/>
          <w:lang w:val="en-GB"/>
        </w:rPr>
        <w:t xml:space="preserve"> to confirm the</w:t>
      </w:r>
      <w:r w:rsidR="00D2713B">
        <w:rPr>
          <w:rFonts w:cs="Times New Roman"/>
          <w:szCs w:val="24"/>
          <w:lang w:val="en-GB"/>
        </w:rPr>
        <w:t xml:space="preserve"> concession</w:t>
      </w:r>
      <w:r w:rsidR="002D4641" w:rsidRPr="00F10603">
        <w:rPr>
          <w:rFonts w:cs="Times New Roman"/>
          <w:szCs w:val="24"/>
          <w:lang w:val="en-GB"/>
        </w:rPr>
        <w:t xml:space="preserve">. </w:t>
      </w:r>
      <w:r w:rsidR="00D2713B">
        <w:rPr>
          <w:rFonts w:cs="Times New Roman"/>
          <w:szCs w:val="24"/>
          <w:lang w:val="en-GB"/>
        </w:rPr>
        <w:t>Normally</w:t>
      </w:r>
      <w:r w:rsidR="00295F16" w:rsidRPr="00F10603">
        <w:rPr>
          <w:rFonts w:cs="Times New Roman"/>
          <w:szCs w:val="24"/>
          <w:lang w:val="en-GB"/>
        </w:rPr>
        <w:t>,</w:t>
      </w:r>
      <w:r w:rsidR="00627549">
        <w:rPr>
          <w:rFonts w:cs="Times New Roman"/>
          <w:szCs w:val="24"/>
          <w:lang w:val="en-GB"/>
        </w:rPr>
        <w:t xml:space="preserve"> the h</w:t>
      </w:r>
      <w:r w:rsidR="00295B16">
        <w:rPr>
          <w:rFonts w:cs="Times New Roman"/>
          <w:szCs w:val="24"/>
          <w:lang w:val="en-GB"/>
        </w:rPr>
        <w:t>ead of surveyor pend</w:t>
      </w:r>
      <w:r w:rsidR="00C9421A">
        <w:rPr>
          <w:rFonts w:cs="Times New Roman"/>
          <w:szCs w:val="24"/>
          <w:lang w:val="en-GB"/>
        </w:rPr>
        <w:t>s</w:t>
      </w:r>
      <w:r w:rsidR="00295B16">
        <w:rPr>
          <w:rFonts w:cs="Times New Roman"/>
          <w:szCs w:val="24"/>
          <w:lang w:val="en-GB"/>
        </w:rPr>
        <w:t xml:space="preserve"> his signature to</w:t>
      </w:r>
      <w:r w:rsidR="00D2713B">
        <w:rPr>
          <w:rFonts w:cs="Times New Roman"/>
          <w:szCs w:val="24"/>
          <w:lang w:val="en-GB"/>
        </w:rPr>
        <w:t xml:space="preserve"> finalise</w:t>
      </w:r>
      <w:r w:rsidR="00295B16">
        <w:rPr>
          <w:rFonts w:cs="Times New Roman"/>
          <w:szCs w:val="24"/>
          <w:lang w:val="en-GB"/>
        </w:rPr>
        <w:t xml:space="preserve"> the</w:t>
      </w:r>
      <w:r w:rsidR="00C9421A">
        <w:rPr>
          <w:rFonts w:cs="Times New Roman"/>
          <w:szCs w:val="24"/>
          <w:lang w:val="en-GB"/>
        </w:rPr>
        <w:t xml:space="preserve"> site</w:t>
      </w:r>
      <w:r w:rsidR="002D4641" w:rsidRPr="00F10603">
        <w:rPr>
          <w:rFonts w:cs="Times New Roman"/>
          <w:szCs w:val="24"/>
          <w:lang w:val="en-GB"/>
        </w:rPr>
        <w:t xml:space="preserve"> plan. </w:t>
      </w:r>
      <w:r w:rsidR="00D2713B" w:rsidRPr="00F10603">
        <w:rPr>
          <w:rFonts w:cs="Times New Roman"/>
          <w:szCs w:val="24"/>
          <w:lang w:val="en-GB"/>
        </w:rPr>
        <w:t>So,</w:t>
      </w:r>
      <w:r w:rsidR="00D2713B">
        <w:rPr>
          <w:rFonts w:cs="Times New Roman"/>
          <w:szCs w:val="24"/>
          <w:lang w:val="en-GB"/>
        </w:rPr>
        <w:t xml:space="preserve"> if </w:t>
      </w:r>
      <w:r w:rsidR="00D2713B" w:rsidRPr="00F10603">
        <w:rPr>
          <w:rFonts w:cs="Times New Roman"/>
          <w:szCs w:val="24"/>
          <w:lang w:val="en-GB"/>
        </w:rPr>
        <w:t>the</w:t>
      </w:r>
      <w:r w:rsidR="00D2713B">
        <w:rPr>
          <w:rFonts w:cs="Times New Roman"/>
          <w:szCs w:val="24"/>
          <w:lang w:val="en-GB"/>
        </w:rPr>
        <w:t xml:space="preserve"> </w:t>
      </w:r>
      <w:r w:rsidR="00295B16">
        <w:rPr>
          <w:rFonts w:cs="Times New Roman"/>
          <w:szCs w:val="24"/>
          <w:lang w:val="en-GB"/>
        </w:rPr>
        <w:t>closure</w:t>
      </w:r>
      <w:r w:rsidR="00D2713B">
        <w:rPr>
          <w:rFonts w:cs="Times New Roman"/>
          <w:szCs w:val="24"/>
          <w:lang w:val="en-GB"/>
        </w:rPr>
        <w:t xml:space="preserve"> of the </w:t>
      </w:r>
      <w:r w:rsidR="00295B16">
        <w:rPr>
          <w:rFonts w:cs="Times New Roman"/>
          <w:szCs w:val="24"/>
          <w:lang w:val="en-GB"/>
        </w:rPr>
        <w:t xml:space="preserve">State is not authenticated, </w:t>
      </w:r>
      <w:r w:rsidR="004C4A42">
        <w:rPr>
          <w:rFonts w:cs="Times New Roman"/>
          <w:szCs w:val="24"/>
          <w:lang w:val="en-GB"/>
        </w:rPr>
        <w:t>the site</w:t>
      </w:r>
      <w:r w:rsidR="00D2713B">
        <w:rPr>
          <w:rFonts w:cs="Times New Roman"/>
          <w:szCs w:val="24"/>
          <w:lang w:val="en-GB"/>
        </w:rPr>
        <w:t xml:space="preserve"> plan is</w:t>
      </w:r>
      <w:r w:rsidR="002D4641" w:rsidRPr="00F10603">
        <w:rPr>
          <w:rFonts w:cs="Times New Roman"/>
          <w:szCs w:val="24"/>
          <w:lang w:val="en-GB"/>
        </w:rPr>
        <w:t xml:space="preserve"> </w:t>
      </w:r>
      <w:r w:rsidR="00D2713B">
        <w:rPr>
          <w:rFonts w:cs="Times New Roman"/>
          <w:szCs w:val="24"/>
          <w:lang w:val="en-GB"/>
        </w:rPr>
        <w:t>in</w:t>
      </w:r>
      <w:r w:rsidR="00E15AF6">
        <w:rPr>
          <w:rFonts w:cs="Times New Roman"/>
          <w:szCs w:val="24"/>
          <w:lang w:val="en-GB"/>
        </w:rPr>
        <w:t xml:space="preserve">valid. </w:t>
      </w:r>
      <w:r w:rsidR="000E4EC1">
        <w:rPr>
          <w:rFonts w:cs="Times New Roman"/>
          <w:szCs w:val="24"/>
          <w:lang w:val="en-GB"/>
        </w:rPr>
        <w:t>Once acquired</w:t>
      </w:r>
      <w:r w:rsidR="002D4641" w:rsidRPr="00F10603">
        <w:rPr>
          <w:rFonts w:cs="Times New Roman"/>
          <w:szCs w:val="24"/>
          <w:lang w:val="en-GB"/>
        </w:rPr>
        <w:t xml:space="preserve"> the lease</w:t>
      </w:r>
      <w:r w:rsidR="000D5585">
        <w:rPr>
          <w:rFonts w:cs="Times New Roman"/>
          <w:szCs w:val="24"/>
          <w:lang w:val="en-GB"/>
        </w:rPr>
        <w:t>,</w:t>
      </w:r>
      <w:r w:rsidR="002D4641" w:rsidRPr="00F10603">
        <w:rPr>
          <w:rFonts w:cs="Times New Roman"/>
          <w:szCs w:val="24"/>
          <w:lang w:val="en-GB"/>
        </w:rPr>
        <w:t xml:space="preserve"> a </w:t>
      </w:r>
      <w:r w:rsidR="000D5585">
        <w:rPr>
          <w:rFonts w:cs="Times New Roman"/>
          <w:szCs w:val="24"/>
          <w:lang w:val="en-GB"/>
        </w:rPr>
        <w:t>lessee</w:t>
      </w:r>
      <w:r w:rsidR="000D5585" w:rsidRPr="00F10603">
        <w:rPr>
          <w:rFonts w:cs="Times New Roman"/>
          <w:szCs w:val="24"/>
          <w:lang w:val="en-GB"/>
        </w:rPr>
        <w:t xml:space="preserve"> </w:t>
      </w:r>
      <w:r w:rsidR="00E15AF6">
        <w:rPr>
          <w:rFonts w:cs="Times New Roman"/>
          <w:szCs w:val="24"/>
          <w:lang w:val="en-GB"/>
        </w:rPr>
        <w:t>is free to construct on that parcel of land after obtaining</w:t>
      </w:r>
      <w:r w:rsidR="002D4641" w:rsidRPr="00F10603">
        <w:rPr>
          <w:rFonts w:cs="Times New Roman"/>
          <w:szCs w:val="24"/>
          <w:lang w:val="en-GB"/>
        </w:rPr>
        <w:t xml:space="preserve"> building permit from the Municipal Assembly</w:t>
      </w:r>
      <w:r w:rsidR="003B13E7">
        <w:rPr>
          <w:rFonts w:cs="Times New Roman"/>
          <w:szCs w:val="24"/>
          <w:lang w:val="en-GB"/>
        </w:rPr>
        <w:t>.</w:t>
      </w:r>
    </w:p>
    <w:p w14:paraId="7BF7AE93" w14:textId="71ABE7D4" w:rsidR="000A10C8" w:rsidRPr="00ED616B" w:rsidRDefault="00DD4CC4" w:rsidP="00ED616B">
      <w:pPr>
        <w:autoSpaceDE w:val="0"/>
        <w:autoSpaceDN w:val="0"/>
        <w:adjustRightInd w:val="0"/>
        <w:spacing w:after="0" w:line="480" w:lineRule="auto"/>
        <w:ind w:right="-7"/>
        <w:jc w:val="both"/>
        <w:rPr>
          <w:rFonts w:cs="Times New Roman"/>
          <w:szCs w:val="24"/>
          <w:lang w:val="en-GB"/>
        </w:rPr>
      </w:pPr>
      <w:r w:rsidRPr="00DD4CC4">
        <w:rPr>
          <w:rFonts w:cs="Times New Roman"/>
          <w:szCs w:val="24"/>
          <w:lang w:val="en-GB"/>
        </w:rPr>
        <w:t>About 4</w:t>
      </w:r>
      <w:r w:rsidR="00C9421A">
        <w:rPr>
          <w:rFonts w:cs="Times New Roman"/>
          <w:szCs w:val="24"/>
          <w:lang w:val="en-GB"/>
        </w:rPr>
        <w:t>4</w:t>
      </w:r>
      <w:r w:rsidRPr="00DD4CC4">
        <w:rPr>
          <w:rFonts w:cs="Times New Roman"/>
          <w:szCs w:val="24"/>
          <w:lang w:val="en-GB"/>
        </w:rPr>
        <w:t>% of respondents complain</w:t>
      </w:r>
      <w:r w:rsidR="003B13E7">
        <w:rPr>
          <w:rFonts w:cs="Times New Roman"/>
          <w:szCs w:val="24"/>
          <w:lang w:val="en-GB"/>
        </w:rPr>
        <w:t>ed</w:t>
      </w:r>
      <w:r w:rsidR="007E31E1">
        <w:rPr>
          <w:rFonts w:cs="Times New Roman"/>
          <w:szCs w:val="24"/>
          <w:lang w:val="en-GB"/>
        </w:rPr>
        <w:t xml:space="preserve"> </w:t>
      </w:r>
      <w:r>
        <w:rPr>
          <w:rFonts w:cs="Times New Roman"/>
          <w:szCs w:val="24"/>
          <w:lang w:val="en-GB"/>
        </w:rPr>
        <w:t>the protocol</w:t>
      </w:r>
      <w:r w:rsidR="00B94B9A">
        <w:rPr>
          <w:rFonts w:cs="Times New Roman"/>
          <w:szCs w:val="24"/>
          <w:lang w:val="en-GB"/>
        </w:rPr>
        <w:t>s</w:t>
      </w:r>
      <w:r>
        <w:rPr>
          <w:rFonts w:cs="Times New Roman"/>
          <w:szCs w:val="24"/>
          <w:lang w:val="en-GB"/>
        </w:rPr>
        <w:t xml:space="preserve"> involve</w:t>
      </w:r>
      <w:r w:rsidR="00B94B9A">
        <w:rPr>
          <w:rFonts w:cs="Times New Roman"/>
          <w:szCs w:val="24"/>
          <w:lang w:val="en-GB"/>
        </w:rPr>
        <w:t>d</w:t>
      </w:r>
      <w:r>
        <w:rPr>
          <w:rFonts w:cs="Times New Roman"/>
          <w:szCs w:val="24"/>
          <w:lang w:val="en-GB"/>
        </w:rPr>
        <w:t xml:space="preserve"> in the process of land registration by the </w:t>
      </w:r>
      <w:r w:rsidR="00627549">
        <w:rPr>
          <w:rFonts w:cs="Times New Roman"/>
          <w:szCs w:val="24"/>
          <w:lang w:val="en-GB"/>
        </w:rPr>
        <w:t>l</w:t>
      </w:r>
      <w:r>
        <w:rPr>
          <w:rFonts w:cs="Times New Roman"/>
          <w:szCs w:val="24"/>
          <w:lang w:val="en-GB"/>
        </w:rPr>
        <w:t xml:space="preserve">ands </w:t>
      </w:r>
      <w:r w:rsidR="00627549">
        <w:rPr>
          <w:rFonts w:cs="Times New Roman"/>
          <w:szCs w:val="24"/>
          <w:lang w:val="en-GB"/>
        </w:rPr>
        <w:t>c</w:t>
      </w:r>
      <w:r>
        <w:rPr>
          <w:rFonts w:cs="Times New Roman"/>
          <w:szCs w:val="24"/>
          <w:lang w:val="en-GB"/>
        </w:rPr>
        <w:t>ommission</w:t>
      </w:r>
      <w:r w:rsidR="007E31E1">
        <w:rPr>
          <w:rFonts w:cs="Times New Roman"/>
          <w:szCs w:val="24"/>
          <w:lang w:val="en-GB"/>
        </w:rPr>
        <w:t xml:space="preserve"> </w:t>
      </w:r>
      <w:r w:rsidR="00B94B9A">
        <w:rPr>
          <w:rFonts w:cs="Times New Roman"/>
          <w:szCs w:val="24"/>
          <w:lang w:val="en-GB"/>
        </w:rPr>
        <w:t>as</w:t>
      </w:r>
      <w:r>
        <w:rPr>
          <w:rFonts w:cs="Times New Roman"/>
          <w:szCs w:val="24"/>
          <w:lang w:val="en-GB"/>
        </w:rPr>
        <w:t xml:space="preserve"> being difficult and time consuming, hence most developers start</w:t>
      </w:r>
      <w:r w:rsidR="00745E3B">
        <w:rPr>
          <w:rFonts w:cs="Times New Roman"/>
          <w:szCs w:val="24"/>
          <w:lang w:val="en-GB"/>
        </w:rPr>
        <w:t xml:space="preserve"> the process and never complete it</w:t>
      </w:r>
      <w:r w:rsidR="007E31E1">
        <w:rPr>
          <w:rFonts w:cs="Times New Roman"/>
          <w:szCs w:val="24"/>
          <w:lang w:val="en-GB"/>
        </w:rPr>
        <w:t>.</w:t>
      </w:r>
      <w:r>
        <w:rPr>
          <w:rFonts w:cs="Times New Roman"/>
          <w:szCs w:val="24"/>
          <w:lang w:val="en-GB"/>
        </w:rPr>
        <w:t xml:space="preserve"> </w:t>
      </w:r>
      <w:r w:rsidR="00D139E5" w:rsidRPr="00F10603">
        <w:rPr>
          <w:rFonts w:cs="Times New Roman"/>
          <w:szCs w:val="24"/>
          <w:lang w:val="en-GB"/>
        </w:rPr>
        <w:t>T</w:t>
      </w:r>
      <w:r w:rsidR="007E31E1">
        <w:rPr>
          <w:rFonts w:cs="Times New Roman"/>
          <w:szCs w:val="24"/>
          <w:lang w:val="en-GB"/>
        </w:rPr>
        <w:t xml:space="preserve">his </w:t>
      </w:r>
      <w:r w:rsidR="004F15A3" w:rsidRPr="00F10603">
        <w:rPr>
          <w:rFonts w:cs="Times New Roman"/>
          <w:szCs w:val="24"/>
          <w:lang w:val="en-GB"/>
        </w:rPr>
        <w:t>has</w:t>
      </w:r>
      <w:r w:rsidR="008C3A4F" w:rsidRPr="00F10603">
        <w:rPr>
          <w:rFonts w:cs="Times New Roman"/>
          <w:szCs w:val="24"/>
          <w:lang w:val="en-GB"/>
        </w:rPr>
        <w:t xml:space="preserve"> a negative implication on</w:t>
      </w:r>
      <w:r w:rsidR="007E31E1">
        <w:rPr>
          <w:rFonts w:cs="Times New Roman"/>
          <w:szCs w:val="24"/>
          <w:lang w:val="en-GB"/>
        </w:rPr>
        <w:t xml:space="preserve"> </w:t>
      </w:r>
      <w:r w:rsidR="00C9421A">
        <w:rPr>
          <w:rFonts w:cs="Times New Roman"/>
          <w:szCs w:val="24"/>
          <w:lang w:val="en-GB"/>
        </w:rPr>
        <w:t xml:space="preserve">physical </w:t>
      </w:r>
      <w:r w:rsidR="007E31E1">
        <w:rPr>
          <w:rFonts w:cs="Times New Roman"/>
          <w:szCs w:val="24"/>
          <w:lang w:val="en-GB"/>
        </w:rPr>
        <w:t xml:space="preserve">planning </w:t>
      </w:r>
      <w:r w:rsidR="00514E50">
        <w:rPr>
          <w:rFonts w:cs="Times New Roman"/>
          <w:szCs w:val="24"/>
          <w:lang w:val="en-GB"/>
        </w:rPr>
        <w:t>and</w:t>
      </w:r>
      <w:r w:rsidR="004A0D2B">
        <w:rPr>
          <w:rFonts w:cs="Times New Roman"/>
          <w:szCs w:val="24"/>
          <w:lang w:val="en-GB"/>
        </w:rPr>
        <w:t xml:space="preserve"> leads to </w:t>
      </w:r>
      <w:r w:rsidR="008C3A4F" w:rsidRPr="00F10603">
        <w:rPr>
          <w:rFonts w:cs="Times New Roman"/>
          <w:szCs w:val="24"/>
          <w:lang w:val="en-GB"/>
        </w:rPr>
        <w:t>land conflict</w:t>
      </w:r>
      <w:r w:rsidR="00142EF5">
        <w:rPr>
          <w:rFonts w:cs="Times New Roman"/>
          <w:szCs w:val="24"/>
          <w:lang w:val="en-GB"/>
        </w:rPr>
        <w:t>s</w:t>
      </w:r>
      <w:r w:rsidR="008C3A4F" w:rsidRPr="00F10603">
        <w:rPr>
          <w:rFonts w:cs="Times New Roman"/>
          <w:szCs w:val="24"/>
          <w:lang w:val="en-GB"/>
        </w:rPr>
        <w:t xml:space="preserve"> in the Municipality. </w:t>
      </w:r>
    </w:p>
    <w:p w14:paraId="7AFCB109" w14:textId="77777777" w:rsidR="00852090" w:rsidRDefault="00745E3B" w:rsidP="00852090">
      <w:pPr>
        <w:keepNext/>
        <w:spacing w:before="240" w:after="200" w:line="480" w:lineRule="auto"/>
        <w:contextualSpacing/>
        <w:jc w:val="center"/>
      </w:pPr>
      <w:r>
        <w:rPr>
          <w:noProof/>
        </w:rPr>
        <w:lastRenderedPageBreak/>
        <w:drawing>
          <wp:inline distT="0" distB="0" distL="0" distR="0" wp14:anchorId="14616C50" wp14:editId="212EC111">
            <wp:extent cx="4600575" cy="2781300"/>
            <wp:effectExtent l="0" t="0" r="952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241DD4F" w14:textId="08A98410" w:rsidR="002D4641" w:rsidRPr="00852090" w:rsidRDefault="00852090" w:rsidP="00852090">
      <w:pPr>
        <w:pStyle w:val="Caption"/>
        <w:jc w:val="center"/>
        <w:rPr>
          <w:b/>
          <w:i w:val="0"/>
          <w:color w:val="auto"/>
          <w:sz w:val="24"/>
          <w:szCs w:val="24"/>
        </w:rPr>
      </w:pPr>
      <w:bookmarkStart w:id="140" w:name="_Toc148942533"/>
      <w:r w:rsidRPr="00852090">
        <w:rPr>
          <w:b/>
          <w:i w:val="0"/>
          <w:color w:val="auto"/>
          <w:sz w:val="24"/>
          <w:szCs w:val="24"/>
        </w:rPr>
        <w:t>Figure 4.</w:t>
      </w:r>
      <w:r w:rsidRPr="00852090">
        <w:rPr>
          <w:b/>
          <w:i w:val="0"/>
          <w:color w:val="auto"/>
          <w:sz w:val="24"/>
          <w:szCs w:val="24"/>
        </w:rPr>
        <w:fldChar w:fldCharType="begin"/>
      </w:r>
      <w:r w:rsidRPr="00852090">
        <w:rPr>
          <w:b/>
          <w:i w:val="0"/>
          <w:color w:val="auto"/>
          <w:sz w:val="24"/>
          <w:szCs w:val="24"/>
        </w:rPr>
        <w:instrText xml:space="preserve"> SEQ Figure \* ARABIC </w:instrText>
      </w:r>
      <w:r w:rsidRPr="00852090">
        <w:rPr>
          <w:b/>
          <w:i w:val="0"/>
          <w:color w:val="auto"/>
          <w:sz w:val="24"/>
          <w:szCs w:val="24"/>
        </w:rPr>
        <w:fldChar w:fldCharType="separate"/>
      </w:r>
      <w:r w:rsidR="00231A7C">
        <w:rPr>
          <w:b/>
          <w:i w:val="0"/>
          <w:noProof/>
          <w:color w:val="auto"/>
          <w:sz w:val="24"/>
          <w:szCs w:val="24"/>
        </w:rPr>
        <w:t>5</w:t>
      </w:r>
      <w:r w:rsidRPr="00852090">
        <w:rPr>
          <w:b/>
          <w:i w:val="0"/>
          <w:color w:val="auto"/>
          <w:sz w:val="24"/>
          <w:szCs w:val="24"/>
        </w:rPr>
        <w:fldChar w:fldCharType="end"/>
      </w:r>
      <w:r w:rsidRPr="00852090">
        <w:rPr>
          <w:b/>
          <w:i w:val="0"/>
          <w:color w:val="auto"/>
          <w:sz w:val="24"/>
          <w:szCs w:val="24"/>
        </w:rPr>
        <w:t>: Status of land registration by developers</w:t>
      </w:r>
      <w:bookmarkEnd w:id="140"/>
    </w:p>
    <w:p w14:paraId="6543B1F1" w14:textId="7A41D39A" w:rsidR="00132125" w:rsidRPr="005F38CA" w:rsidRDefault="008201DA" w:rsidP="00132125">
      <w:pPr>
        <w:autoSpaceDE w:val="0"/>
        <w:autoSpaceDN w:val="0"/>
        <w:adjustRightInd w:val="0"/>
        <w:spacing w:after="0" w:line="480" w:lineRule="auto"/>
        <w:jc w:val="both"/>
        <w:rPr>
          <w:rFonts w:cs="Times New Roman"/>
          <w:i/>
          <w:szCs w:val="24"/>
          <w:lang w:val="en-GB"/>
        </w:rPr>
      </w:pPr>
      <w:r w:rsidRPr="005F38CA">
        <w:rPr>
          <w:rFonts w:cs="Times New Roman"/>
          <w:i/>
          <w:szCs w:val="24"/>
          <w:lang w:val="en-GB"/>
        </w:rPr>
        <w:t>Source: Field survey, 2022</w:t>
      </w:r>
    </w:p>
    <w:p w14:paraId="6EBCF71E" w14:textId="06F11A74" w:rsidR="00753193" w:rsidRDefault="004A0D2B" w:rsidP="002D4641">
      <w:pPr>
        <w:autoSpaceDE w:val="0"/>
        <w:autoSpaceDN w:val="0"/>
        <w:adjustRightInd w:val="0"/>
        <w:spacing w:after="0" w:line="480" w:lineRule="auto"/>
        <w:jc w:val="both"/>
        <w:rPr>
          <w:rFonts w:cs="Times New Roman"/>
          <w:i/>
          <w:szCs w:val="24"/>
          <w:lang w:val="en-GB"/>
        </w:rPr>
      </w:pPr>
      <w:r>
        <w:rPr>
          <w:rFonts w:cs="Times New Roman"/>
          <w:szCs w:val="24"/>
          <w:lang w:val="en-GB"/>
        </w:rPr>
        <w:t xml:space="preserve">As shown in </w:t>
      </w:r>
      <w:r w:rsidR="00751C48">
        <w:rPr>
          <w:rFonts w:cs="Times New Roman"/>
          <w:szCs w:val="24"/>
          <w:lang w:val="en-GB"/>
        </w:rPr>
        <w:t>F</w:t>
      </w:r>
      <w:r w:rsidR="00067CB6">
        <w:rPr>
          <w:rFonts w:cs="Times New Roman"/>
          <w:szCs w:val="24"/>
          <w:lang w:val="en-GB"/>
        </w:rPr>
        <w:t>igure 4.1</w:t>
      </w:r>
      <w:r>
        <w:rPr>
          <w:rFonts w:cs="Times New Roman"/>
          <w:szCs w:val="24"/>
          <w:lang w:val="en-GB"/>
        </w:rPr>
        <w:t>,</w:t>
      </w:r>
      <w:r w:rsidR="00356930">
        <w:rPr>
          <w:rFonts w:cs="Times New Roman"/>
          <w:szCs w:val="24"/>
          <w:lang w:val="en-GB"/>
        </w:rPr>
        <w:t xml:space="preserve"> as many</w:t>
      </w:r>
      <w:r w:rsidR="009A26F6">
        <w:rPr>
          <w:rFonts w:cs="Times New Roman"/>
          <w:szCs w:val="24"/>
          <w:lang w:val="en-GB"/>
        </w:rPr>
        <w:t xml:space="preserve"> as 44</w:t>
      </w:r>
      <w:r w:rsidR="00356930">
        <w:rPr>
          <w:rFonts w:cs="Times New Roman"/>
          <w:szCs w:val="24"/>
          <w:lang w:val="en-GB"/>
        </w:rPr>
        <w:t>% of participants d</w:t>
      </w:r>
      <w:r>
        <w:rPr>
          <w:rFonts w:cs="Times New Roman"/>
          <w:szCs w:val="24"/>
          <w:lang w:val="en-GB"/>
        </w:rPr>
        <w:t>id</w:t>
      </w:r>
      <w:r w:rsidR="002D4641" w:rsidRPr="00F10603">
        <w:rPr>
          <w:rFonts w:cs="Times New Roman"/>
          <w:szCs w:val="24"/>
          <w:lang w:val="en-GB"/>
        </w:rPr>
        <w:t xml:space="preserve"> not register the</w:t>
      </w:r>
      <w:r w:rsidR="00F51E41">
        <w:rPr>
          <w:rFonts w:cs="Times New Roman"/>
          <w:szCs w:val="24"/>
          <w:lang w:val="en-GB"/>
        </w:rPr>
        <w:t>ir land title</w:t>
      </w:r>
      <w:r w:rsidR="009C6673">
        <w:rPr>
          <w:rFonts w:cs="Times New Roman"/>
          <w:szCs w:val="24"/>
          <w:lang w:val="en-GB"/>
        </w:rPr>
        <w:t xml:space="preserve">. According to a </w:t>
      </w:r>
      <w:r w:rsidR="002B1FBF">
        <w:rPr>
          <w:rFonts w:cs="Times New Roman"/>
          <w:szCs w:val="24"/>
          <w:lang w:val="en-GB"/>
        </w:rPr>
        <w:t xml:space="preserve">developer </w:t>
      </w:r>
      <w:r w:rsidR="009C6673">
        <w:rPr>
          <w:rFonts w:cs="Times New Roman"/>
          <w:szCs w:val="24"/>
          <w:lang w:val="en-GB"/>
        </w:rPr>
        <w:t xml:space="preserve">who </w:t>
      </w:r>
      <w:r w:rsidR="009C6673" w:rsidRPr="002B1FBF">
        <w:rPr>
          <w:rFonts w:cs="Times New Roman"/>
          <w:szCs w:val="24"/>
          <w:lang w:val="en-GB"/>
        </w:rPr>
        <w:t>narrated</w:t>
      </w:r>
      <w:r w:rsidR="00142EF5">
        <w:rPr>
          <w:rFonts w:cs="Times New Roman"/>
          <w:szCs w:val="24"/>
          <w:lang w:val="en-GB"/>
        </w:rPr>
        <w:t>:</w:t>
      </w:r>
      <w:r w:rsidR="009C6673" w:rsidRPr="005147CF">
        <w:rPr>
          <w:rFonts w:cs="Times New Roman"/>
          <w:i/>
          <w:szCs w:val="24"/>
          <w:lang w:val="en-GB"/>
        </w:rPr>
        <w:t xml:space="preserve"> </w:t>
      </w:r>
    </w:p>
    <w:p w14:paraId="72B27384" w14:textId="265E01C8" w:rsidR="00753193" w:rsidRPr="00FE5B33" w:rsidRDefault="009C6673" w:rsidP="0066606C">
      <w:pPr>
        <w:autoSpaceDE w:val="0"/>
        <w:autoSpaceDN w:val="0"/>
        <w:adjustRightInd w:val="0"/>
        <w:spacing w:after="0" w:line="480" w:lineRule="auto"/>
        <w:ind w:left="720" w:right="720"/>
        <w:jc w:val="both"/>
        <w:rPr>
          <w:rFonts w:cs="Times New Roman"/>
          <w:szCs w:val="24"/>
          <w:lang w:val="en-GB"/>
        </w:rPr>
      </w:pPr>
      <w:r w:rsidRPr="005147CF">
        <w:rPr>
          <w:rFonts w:cs="Times New Roman"/>
          <w:i/>
          <w:szCs w:val="24"/>
          <w:lang w:val="en-GB"/>
        </w:rPr>
        <w:t>“I purchase</w:t>
      </w:r>
      <w:r w:rsidR="00142EF5">
        <w:rPr>
          <w:rFonts w:cs="Times New Roman"/>
          <w:i/>
          <w:szCs w:val="24"/>
          <w:lang w:val="en-GB"/>
        </w:rPr>
        <w:t>d</w:t>
      </w:r>
      <w:r w:rsidRPr="005147CF">
        <w:rPr>
          <w:rFonts w:cs="Times New Roman"/>
          <w:i/>
          <w:szCs w:val="24"/>
          <w:lang w:val="en-GB"/>
        </w:rPr>
        <w:t xml:space="preserve"> a pl</w:t>
      </w:r>
      <w:r w:rsidR="00206B8D">
        <w:rPr>
          <w:rFonts w:cs="Times New Roman"/>
          <w:i/>
          <w:szCs w:val="24"/>
          <w:lang w:val="en-GB"/>
        </w:rPr>
        <w:t>ot of land, though I did not register the land</w:t>
      </w:r>
      <w:r w:rsidR="00D55783">
        <w:rPr>
          <w:rFonts w:cs="Times New Roman"/>
          <w:i/>
          <w:szCs w:val="24"/>
          <w:lang w:val="en-GB"/>
        </w:rPr>
        <w:t>,</w:t>
      </w:r>
      <w:r w:rsidRPr="005147CF">
        <w:rPr>
          <w:rFonts w:cs="Times New Roman"/>
          <w:i/>
          <w:szCs w:val="24"/>
          <w:lang w:val="en-GB"/>
        </w:rPr>
        <w:t xml:space="preserve"> but I </w:t>
      </w:r>
      <w:r w:rsidR="004A0D2B">
        <w:rPr>
          <w:rFonts w:cs="Times New Roman"/>
          <w:i/>
          <w:szCs w:val="24"/>
          <w:lang w:val="en-GB"/>
        </w:rPr>
        <w:t>was</w:t>
      </w:r>
      <w:r w:rsidRPr="005147CF">
        <w:rPr>
          <w:rFonts w:cs="Times New Roman"/>
          <w:i/>
          <w:szCs w:val="24"/>
          <w:lang w:val="en-GB"/>
        </w:rPr>
        <w:t xml:space="preserve"> planning to do that later. I travelled and came back in two years</w:t>
      </w:r>
      <w:r w:rsidR="005147CF" w:rsidRPr="005147CF">
        <w:rPr>
          <w:rFonts w:cs="Times New Roman"/>
          <w:i/>
          <w:szCs w:val="24"/>
          <w:lang w:val="en-GB"/>
        </w:rPr>
        <w:t xml:space="preserve"> only to find out that the plot has been built by a different person”</w:t>
      </w:r>
      <w:r w:rsidRPr="005147CF">
        <w:rPr>
          <w:rFonts w:cs="Times New Roman"/>
          <w:i/>
          <w:szCs w:val="24"/>
          <w:lang w:val="en-GB"/>
        </w:rPr>
        <w:t xml:space="preserve"> </w:t>
      </w:r>
      <w:r w:rsidR="003B13E7">
        <w:rPr>
          <w:rFonts w:cs="Times New Roman"/>
          <w:iCs/>
          <w:szCs w:val="24"/>
          <w:lang w:val="en-GB"/>
        </w:rPr>
        <w:t>(</w:t>
      </w:r>
      <w:r w:rsidR="00FE5B33" w:rsidRPr="00FE5B33">
        <w:rPr>
          <w:rFonts w:cs="Times New Roman"/>
          <w:szCs w:val="24"/>
          <w:lang w:val="en-GB"/>
        </w:rPr>
        <w:t>Narrat</w:t>
      </w:r>
      <w:r w:rsidR="003B13E7">
        <w:rPr>
          <w:rFonts w:cs="Times New Roman"/>
          <w:szCs w:val="24"/>
          <w:lang w:val="en-GB"/>
        </w:rPr>
        <w:t>ion</w:t>
      </w:r>
      <w:r w:rsidR="00FE5B33" w:rsidRPr="00FE5B33">
        <w:rPr>
          <w:rFonts w:cs="Times New Roman"/>
          <w:szCs w:val="24"/>
          <w:lang w:val="en-GB"/>
        </w:rPr>
        <w:t xml:space="preserve"> by a 43year male developer from </w:t>
      </w:r>
      <w:r w:rsidR="004A0D2B">
        <w:rPr>
          <w:rFonts w:cs="Times New Roman"/>
          <w:szCs w:val="24"/>
          <w:lang w:val="en-GB"/>
        </w:rPr>
        <w:t>Dobile Extension</w:t>
      </w:r>
      <w:r w:rsidR="00FE5B33" w:rsidRPr="00FE5B33">
        <w:rPr>
          <w:rFonts w:cs="Times New Roman"/>
          <w:szCs w:val="24"/>
          <w:lang w:val="en-GB"/>
        </w:rPr>
        <w:t xml:space="preserve"> community</w:t>
      </w:r>
      <w:r w:rsidR="003B13E7">
        <w:rPr>
          <w:rFonts w:cs="Times New Roman"/>
          <w:szCs w:val="24"/>
          <w:lang w:val="en-GB"/>
        </w:rPr>
        <w:t>, 2022)</w:t>
      </w:r>
      <w:r w:rsidR="00FE5B33" w:rsidRPr="00FE5B33">
        <w:rPr>
          <w:rFonts w:cs="Times New Roman"/>
          <w:szCs w:val="24"/>
          <w:lang w:val="en-GB"/>
        </w:rPr>
        <w:t>.</w:t>
      </w:r>
    </w:p>
    <w:p w14:paraId="091BD4AE" w14:textId="293B0863" w:rsidR="004514FF" w:rsidRPr="003F794F" w:rsidRDefault="005147CF" w:rsidP="002D4641">
      <w:pPr>
        <w:autoSpaceDE w:val="0"/>
        <w:autoSpaceDN w:val="0"/>
        <w:adjustRightInd w:val="0"/>
        <w:spacing w:after="0" w:line="480" w:lineRule="auto"/>
        <w:jc w:val="both"/>
        <w:rPr>
          <w:rFonts w:cs="Times New Roman"/>
          <w:szCs w:val="24"/>
          <w:lang w:val="en-GB"/>
        </w:rPr>
      </w:pPr>
      <w:r>
        <w:rPr>
          <w:rFonts w:cs="Times New Roman"/>
          <w:szCs w:val="24"/>
          <w:lang w:val="en-GB"/>
        </w:rPr>
        <w:t xml:space="preserve">This </w:t>
      </w:r>
      <w:r w:rsidR="005303B8">
        <w:rPr>
          <w:rFonts w:cs="Times New Roman"/>
          <w:szCs w:val="24"/>
          <w:lang w:val="en-GB"/>
        </w:rPr>
        <w:t>was</w:t>
      </w:r>
      <w:r>
        <w:rPr>
          <w:rFonts w:cs="Times New Roman"/>
          <w:szCs w:val="24"/>
          <w:lang w:val="en-GB"/>
        </w:rPr>
        <w:t xml:space="preserve"> possible because the first developer never registered the land, and once the </w:t>
      </w:r>
      <w:r w:rsidR="00C707EA">
        <w:rPr>
          <w:rFonts w:cs="Times New Roman"/>
          <w:szCs w:val="24"/>
          <w:lang w:val="en-GB"/>
        </w:rPr>
        <w:t xml:space="preserve">lease </w:t>
      </w:r>
      <w:r>
        <w:rPr>
          <w:rFonts w:cs="Times New Roman"/>
          <w:szCs w:val="24"/>
          <w:lang w:val="en-GB"/>
        </w:rPr>
        <w:t>registration is not done a different developer can buy it and claim owner</w:t>
      </w:r>
      <w:r w:rsidR="002B1FBF">
        <w:rPr>
          <w:rFonts w:cs="Times New Roman"/>
          <w:szCs w:val="24"/>
          <w:lang w:val="en-GB"/>
        </w:rPr>
        <w:t xml:space="preserve">ship </w:t>
      </w:r>
      <w:r w:rsidR="001310CB">
        <w:rPr>
          <w:rFonts w:cs="Times New Roman"/>
          <w:szCs w:val="24"/>
          <w:lang w:val="en-GB"/>
        </w:rPr>
        <w:t xml:space="preserve">by </w:t>
      </w:r>
      <w:r>
        <w:rPr>
          <w:rFonts w:cs="Times New Roman"/>
          <w:szCs w:val="24"/>
          <w:lang w:val="en-GB"/>
        </w:rPr>
        <w:t>compl</w:t>
      </w:r>
      <w:r w:rsidR="002B1FBF">
        <w:rPr>
          <w:rFonts w:cs="Times New Roman"/>
          <w:szCs w:val="24"/>
          <w:lang w:val="en-GB"/>
        </w:rPr>
        <w:t xml:space="preserve">eting the registration. </w:t>
      </w:r>
      <w:r w:rsidR="002B1FBF" w:rsidRPr="00F10603">
        <w:rPr>
          <w:rFonts w:cs="Times New Roman"/>
          <w:szCs w:val="24"/>
          <w:lang w:val="en-GB"/>
        </w:rPr>
        <w:t>The</w:t>
      </w:r>
      <w:r w:rsidR="00546C7B">
        <w:rPr>
          <w:rFonts w:cs="Times New Roman"/>
          <w:szCs w:val="24"/>
          <w:lang w:val="en-GB"/>
        </w:rPr>
        <w:t xml:space="preserve"> inadequate land tittle registration </w:t>
      </w:r>
      <w:r w:rsidR="005303B8">
        <w:rPr>
          <w:rFonts w:cs="Times New Roman"/>
          <w:szCs w:val="24"/>
          <w:lang w:val="en-GB"/>
        </w:rPr>
        <w:t>by many developers</w:t>
      </w:r>
      <w:r w:rsidR="00FB544C">
        <w:rPr>
          <w:rFonts w:cs="Times New Roman"/>
          <w:szCs w:val="24"/>
          <w:lang w:val="en-GB"/>
        </w:rPr>
        <w:t xml:space="preserve"> is</w:t>
      </w:r>
      <w:r w:rsidR="00546C7B">
        <w:rPr>
          <w:rFonts w:cs="Times New Roman"/>
          <w:szCs w:val="24"/>
          <w:lang w:val="en-GB"/>
        </w:rPr>
        <w:t xml:space="preserve"> </w:t>
      </w:r>
      <w:r w:rsidR="005303B8">
        <w:rPr>
          <w:rFonts w:cs="Times New Roman"/>
          <w:szCs w:val="24"/>
          <w:lang w:val="en-GB"/>
        </w:rPr>
        <w:t xml:space="preserve">one of the </w:t>
      </w:r>
      <w:r w:rsidR="001826A9">
        <w:rPr>
          <w:rFonts w:cs="Times New Roman"/>
          <w:szCs w:val="24"/>
          <w:lang w:val="en-GB"/>
        </w:rPr>
        <w:t>effects</w:t>
      </w:r>
      <w:r w:rsidR="00546C7B">
        <w:rPr>
          <w:rFonts w:cs="Times New Roman"/>
          <w:szCs w:val="24"/>
          <w:lang w:val="en-GB"/>
        </w:rPr>
        <w:t xml:space="preserve"> of the numerous</w:t>
      </w:r>
      <w:r w:rsidR="00FB544C">
        <w:rPr>
          <w:rFonts w:cs="Times New Roman"/>
          <w:szCs w:val="24"/>
          <w:lang w:val="en-GB"/>
        </w:rPr>
        <w:t xml:space="preserve"> </w:t>
      </w:r>
      <w:r w:rsidR="005303B8">
        <w:rPr>
          <w:rFonts w:cs="Times New Roman"/>
          <w:szCs w:val="24"/>
          <w:lang w:val="en-GB"/>
        </w:rPr>
        <w:t>land conflicts</w:t>
      </w:r>
      <w:r w:rsidR="00FB544C">
        <w:rPr>
          <w:rFonts w:cs="Times New Roman"/>
          <w:szCs w:val="24"/>
          <w:lang w:val="en-GB"/>
        </w:rPr>
        <w:t xml:space="preserve"> and haphazard </w:t>
      </w:r>
      <w:r w:rsidR="005303B8">
        <w:rPr>
          <w:rFonts w:cs="Times New Roman"/>
          <w:szCs w:val="24"/>
          <w:lang w:val="en-GB"/>
        </w:rPr>
        <w:t>development</w:t>
      </w:r>
      <w:r w:rsidR="00FB544C">
        <w:rPr>
          <w:rFonts w:cs="Times New Roman"/>
          <w:szCs w:val="24"/>
          <w:lang w:val="en-GB"/>
        </w:rPr>
        <w:t xml:space="preserve"> found in the study area</w:t>
      </w:r>
      <w:r w:rsidR="007D0B29" w:rsidRPr="00F10603">
        <w:rPr>
          <w:rFonts w:cs="Times New Roman"/>
          <w:szCs w:val="24"/>
          <w:lang w:val="en-GB"/>
        </w:rPr>
        <w:t>. Respondents</w:t>
      </w:r>
      <w:r w:rsidR="002D4641" w:rsidRPr="00F10603">
        <w:rPr>
          <w:rFonts w:cs="Times New Roman"/>
          <w:szCs w:val="24"/>
          <w:lang w:val="en-GB"/>
        </w:rPr>
        <w:t xml:space="preserve"> who have not registered their land</w:t>
      </w:r>
      <w:r w:rsidR="005303B8">
        <w:rPr>
          <w:rFonts w:cs="Times New Roman"/>
          <w:szCs w:val="24"/>
          <w:lang w:val="en-GB"/>
        </w:rPr>
        <w:t>s</w:t>
      </w:r>
      <w:r w:rsidR="00806E9C">
        <w:rPr>
          <w:rFonts w:cs="Times New Roman"/>
          <w:szCs w:val="24"/>
          <w:lang w:val="en-GB"/>
        </w:rPr>
        <w:t xml:space="preserve"> with the lands c</w:t>
      </w:r>
      <w:r w:rsidR="002D4641" w:rsidRPr="00F10603">
        <w:rPr>
          <w:rFonts w:cs="Times New Roman"/>
          <w:szCs w:val="24"/>
          <w:lang w:val="en-GB"/>
        </w:rPr>
        <w:t>ommission indicated reasons such as perceived delays and frustration</w:t>
      </w:r>
      <w:r w:rsidR="007D0B29" w:rsidRPr="00F10603">
        <w:rPr>
          <w:rFonts w:cs="Times New Roman"/>
          <w:szCs w:val="24"/>
          <w:lang w:val="en-GB"/>
        </w:rPr>
        <w:t>s</w:t>
      </w:r>
      <w:r w:rsidR="00847929">
        <w:rPr>
          <w:rFonts w:cs="Times New Roman"/>
          <w:szCs w:val="24"/>
          <w:lang w:val="en-GB"/>
        </w:rPr>
        <w:t xml:space="preserve"> as well as high cost of registration</w:t>
      </w:r>
      <w:r w:rsidR="007D0B29" w:rsidRPr="00F10603">
        <w:rPr>
          <w:rFonts w:cs="Times New Roman"/>
          <w:szCs w:val="24"/>
          <w:lang w:val="en-GB"/>
        </w:rPr>
        <w:t xml:space="preserve">. </w:t>
      </w:r>
      <w:r w:rsidR="001E7BF7" w:rsidRPr="00F10603">
        <w:rPr>
          <w:rFonts w:cs="Times New Roman"/>
          <w:szCs w:val="24"/>
          <w:lang w:val="en-GB"/>
        </w:rPr>
        <w:t>Also,</w:t>
      </w:r>
      <w:r w:rsidR="007D0B29" w:rsidRPr="00F10603">
        <w:rPr>
          <w:rFonts w:cs="Times New Roman"/>
          <w:szCs w:val="24"/>
          <w:lang w:val="en-GB"/>
        </w:rPr>
        <w:t xml:space="preserve"> some of the respondents</w:t>
      </w:r>
      <w:r w:rsidR="00546C7B">
        <w:rPr>
          <w:rFonts w:cs="Times New Roman"/>
          <w:szCs w:val="24"/>
          <w:lang w:val="en-GB"/>
        </w:rPr>
        <w:t xml:space="preserve"> fe</w:t>
      </w:r>
      <w:r w:rsidR="00837A9E">
        <w:rPr>
          <w:rFonts w:cs="Times New Roman"/>
          <w:szCs w:val="24"/>
          <w:lang w:val="en-GB"/>
        </w:rPr>
        <w:t xml:space="preserve">lt that documenting </w:t>
      </w:r>
      <w:r w:rsidR="005303B8">
        <w:rPr>
          <w:rFonts w:cs="Times New Roman"/>
          <w:szCs w:val="24"/>
          <w:lang w:val="en-GB"/>
        </w:rPr>
        <w:t>was</w:t>
      </w:r>
      <w:r w:rsidR="00546C7B">
        <w:rPr>
          <w:rFonts w:cs="Times New Roman"/>
          <w:szCs w:val="24"/>
          <w:lang w:val="en-GB"/>
        </w:rPr>
        <w:t xml:space="preserve"> </w:t>
      </w:r>
      <w:r w:rsidR="00837A9E">
        <w:rPr>
          <w:rFonts w:cs="Times New Roman"/>
          <w:szCs w:val="24"/>
          <w:lang w:val="en-GB"/>
        </w:rPr>
        <w:t xml:space="preserve">not </w:t>
      </w:r>
      <w:r w:rsidR="00546C7B">
        <w:rPr>
          <w:rFonts w:cs="Times New Roman"/>
          <w:szCs w:val="24"/>
          <w:lang w:val="en-GB"/>
        </w:rPr>
        <w:t>necessary</w:t>
      </w:r>
      <w:r w:rsidR="001310CB">
        <w:rPr>
          <w:rFonts w:cs="Times New Roman"/>
          <w:szCs w:val="24"/>
          <w:lang w:val="en-GB"/>
        </w:rPr>
        <w:t>,</w:t>
      </w:r>
      <w:r w:rsidR="00837A9E">
        <w:rPr>
          <w:rFonts w:cs="Times New Roman"/>
          <w:szCs w:val="24"/>
          <w:lang w:val="en-GB"/>
        </w:rPr>
        <w:t xml:space="preserve"> again </w:t>
      </w:r>
      <w:r w:rsidR="005303B8">
        <w:rPr>
          <w:rFonts w:cs="Times New Roman"/>
          <w:szCs w:val="24"/>
          <w:lang w:val="en-GB"/>
        </w:rPr>
        <w:lastRenderedPageBreak/>
        <w:t>post</w:t>
      </w:r>
      <w:r w:rsidR="00837A9E">
        <w:rPr>
          <w:rFonts w:cs="Times New Roman"/>
          <w:szCs w:val="24"/>
          <w:lang w:val="en-GB"/>
        </w:rPr>
        <w:t>-acquisition</w:t>
      </w:r>
      <w:r w:rsidR="002D4641" w:rsidRPr="00F10603">
        <w:rPr>
          <w:rFonts w:cs="Times New Roman"/>
          <w:szCs w:val="24"/>
          <w:lang w:val="en-GB"/>
        </w:rPr>
        <w:t xml:space="preserve"> </w:t>
      </w:r>
      <w:r w:rsidR="005303B8">
        <w:rPr>
          <w:rFonts w:cs="Times New Roman"/>
          <w:szCs w:val="24"/>
          <w:lang w:val="en-GB"/>
        </w:rPr>
        <w:t>land conflicts</w:t>
      </w:r>
      <w:r w:rsidR="002D4641" w:rsidRPr="00F10603">
        <w:rPr>
          <w:rFonts w:cs="Times New Roman"/>
          <w:szCs w:val="24"/>
          <w:lang w:val="en-GB"/>
        </w:rPr>
        <w:t xml:space="preserve"> </w:t>
      </w:r>
      <w:r w:rsidR="00837A9E" w:rsidRPr="00F10603">
        <w:rPr>
          <w:rFonts w:cs="Times New Roman"/>
          <w:szCs w:val="24"/>
          <w:lang w:val="en-GB"/>
        </w:rPr>
        <w:t>stopped</w:t>
      </w:r>
      <w:r w:rsidR="00837A9E">
        <w:rPr>
          <w:rFonts w:cs="Times New Roman"/>
          <w:szCs w:val="24"/>
          <w:lang w:val="en-GB"/>
        </w:rPr>
        <w:t xml:space="preserve"> other</w:t>
      </w:r>
      <w:r w:rsidR="00546C7B">
        <w:rPr>
          <w:rFonts w:cs="Times New Roman"/>
          <w:szCs w:val="24"/>
          <w:lang w:val="en-GB"/>
        </w:rPr>
        <w:t xml:space="preserve"> par</w:t>
      </w:r>
      <w:r w:rsidR="002B1F70">
        <w:rPr>
          <w:rFonts w:cs="Times New Roman"/>
          <w:szCs w:val="24"/>
          <w:lang w:val="en-GB"/>
        </w:rPr>
        <w:t>ticipants from documenting their parcels by</w:t>
      </w:r>
      <w:r w:rsidR="00546C7B">
        <w:rPr>
          <w:rFonts w:cs="Times New Roman"/>
          <w:szCs w:val="24"/>
          <w:lang w:val="en-GB"/>
        </w:rPr>
        <w:t xml:space="preserve"> the</w:t>
      </w:r>
      <w:r w:rsidR="002D4641" w:rsidRPr="00F10603">
        <w:rPr>
          <w:rFonts w:cs="Times New Roman"/>
          <w:szCs w:val="24"/>
          <w:lang w:val="en-GB"/>
        </w:rPr>
        <w:t xml:space="preserve"> Commis</w:t>
      </w:r>
      <w:r w:rsidR="002B1F70">
        <w:rPr>
          <w:rFonts w:cs="Times New Roman"/>
          <w:szCs w:val="24"/>
          <w:lang w:val="en-GB"/>
        </w:rPr>
        <w:t>sion. It is</w:t>
      </w:r>
      <w:r w:rsidR="00806E9C">
        <w:rPr>
          <w:rFonts w:cs="Times New Roman"/>
          <w:szCs w:val="24"/>
          <w:lang w:val="en-GB"/>
        </w:rPr>
        <w:t xml:space="preserve"> shown</w:t>
      </w:r>
      <w:r w:rsidR="002B1F70">
        <w:rPr>
          <w:rFonts w:cs="Times New Roman"/>
          <w:szCs w:val="24"/>
          <w:lang w:val="en-GB"/>
        </w:rPr>
        <w:t xml:space="preserve"> in </w:t>
      </w:r>
      <w:r w:rsidR="00751C48">
        <w:rPr>
          <w:rFonts w:cs="Times New Roman"/>
          <w:szCs w:val="24"/>
          <w:lang w:val="en-GB"/>
        </w:rPr>
        <w:t>T</w:t>
      </w:r>
      <w:r w:rsidR="002B1F70">
        <w:rPr>
          <w:rFonts w:cs="Times New Roman"/>
          <w:szCs w:val="24"/>
          <w:lang w:val="en-GB"/>
        </w:rPr>
        <w:t xml:space="preserve">able </w:t>
      </w:r>
      <w:r w:rsidR="00751C48">
        <w:rPr>
          <w:rFonts w:cs="Times New Roman"/>
          <w:szCs w:val="24"/>
          <w:lang w:val="en-GB"/>
        </w:rPr>
        <w:t>4</w:t>
      </w:r>
      <w:r w:rsidR="00751C48" w:rsidRPr="00F10603">
        <w:rPr>
          <w:rFonts w:cs="Times New Roman"/>
          <w:szCs w:val="24"/>
          <w:lang w:val="en-GB"/>
        </w:rPr>
        <w:t>.</w:t>
      </w:r>
      <w:r w:rsidR="00D9640C">
        <w:rPr>
          <w:rFonts w:cs="Times New Roman"/>
          <w:szCs w:val="24"/>
          <w:lang w:val="en-GB"/>
        </w:rPr>
        <w:t>4</w:t>
      </w:r>
      <w:r w:rsidR="00751C48">
        <w:rPr>
          <w:rFonts w:cs="Times New Roman"/>
          <w:szCs w:val="24"/>
          <w:lang w:val="en-GB"/>
        </w:rPr>
        <w:t>.</w:t>
      </w:r>
      <w:r w:rsidR="002D4641" w:rsidRPr="00F10603">
        <w:rPr>
          <w:rFonts w:cs="Times New Roman"/>
          <w:szCs w:val="24"/>
          <w:lang w:val="en-GB"/>
        </w:rPr>
        <w:t xml:space="preserve"> </w:t>
      </w:r>
    </w:p>
    <w:p w14:paraId="175D772C" w14:textId="76D84D0B" w:rsidR="00F51E41" w:rsidRPr="004B751C" w:rsidRDefault="00F51E41" w:rsidP="009D35F8">
      <w:pPr>
        <w:pStyle w:val="Heading2"/>
      </w:pPr>
      <w:r w:rsidRPr="004B751C">
        <w:t xml:space="preserve">Table </w:t>
      </w:r>
      <w:r w:rsidR="004B751C" w:rsidRPr="004B751C">
        <w:t>4.</w:t>
      </w:r>
      <w:r w:rsidR="002D46E6">
        <w:t>4</w:t>
      </w:r>
      <w:r w:rsidRPr="004B751C">
        <w:t xml:space="preserve">: Challenges preventing developers from registering </w:t>
      </w:r>
      <w:r w:rsidR="004B751C" w:rsidRPr="004B751C">
        <w:t>their</w:t>
      </w:r>
      <w:r w:rsidRPr="004B751C">
        <w:t xml:space="preserve"> lands.</w:t>
      </w:r>
    </w:p>
    <w:tbl>
      <w:tblPr>
        <w:tblStyle w:val="TableGrid"/>
        <w:tblW w:w="8275" w:type="dxa"/>
        <w:tblLayout w:type="fixed"/>
        <w:tblLook w:val="04A0" w:firstRow="1" w:lastRow="0" w:firstColumn="1" w:lastColumn="0" w:noHBand="0" w:noVBand="1"/>
      </w:tblPr>
      <w:tblGrid>
        <w:gridCol w:w="3544"/>
        <w:gridCol w:w="2661"/>
        <w:gridCol w:w="2070"/>
      </w:tblGrid>
      <w:tr w:rsidR="001826A9" w:rsidRPr="001826A9" w14:paraId="22002C5C" w14:textId="446246C0" w:rsidTr="004B751C">
        <w:trPr>
          <w:trHeight w:val="458"/>
        </w:trPr>
        <w:tc>
          <w:tcPr>
            <w:tcW w:w="3544" w:type="dxa"/>
          </w:tcPr>
          <w:p w14:paraId="09E1E93B" w14:textId="1AEF0778" w:rsidR="001826A9" w:rsidRPr="001826A9" w:rsidRDefault="001826A9" w:rsidP="001826A9">
            <w:pPr>
              <w:autoSpaceDE w:val="0"/>
              <w:autoSpaceDN w:val="0"/>
              <w:adjustRightInd w:val="0"/>
              <w:spacing w:line="360" w:lineRule="auto"/>
              <w:jc w:val="both"/>
              <w:rPr>
                <w:rFonts w:cs="Times New Roman"/>
                <w:b/>
                <w:sz w:val="22"/>
                <w:lang w:val="en-GB"/>
              </w:rPr>
            </w:pPr>
            <w:r w:rsidRPr="001826A9">
              <w:rPr>
                <w:rFonts w:cs="Times New Roman"/>
                <w:b/>
                <w:sz w:val="22"/>
                <w:lang w:val="en-GB"/>
              </w:rPr>
              <w:t>Reasons</w:t>
            </w:r>
          </w:p>
        </w:tc>
        <w:tc>
          <w:tcPr>
            <w:tcW w:w="2661" w:type="dxa"/>
          </w:tcPr>
          <w:p w14:paraId="3ABD25F2" w14:textId="2F7F64D8" w:rsidR="001826A9" w:rsidRPr="001826A9" w:rsidRDefault="004B751C" w:rsidP="004B751C">
            <w:pPr>
              <w:autoSpaceDE w:val="0"/>
              <w:autoSpaceDN w:val="0"/>
              <w:adjustRightInd w:val="0"/>
              <w:spacing w:line="360" w:lineRule="auto"/>
              <w:rPr>
                <w:rFonts w:cs="Times New Roman"/>
                <w:b/>
                <w:sz w:val="22"/>
                <w:lang w:val="en-GB"/>
              </w:rPr>
            </w:pPr>
            <w:r>
              <w:rPr>
                <w:rFonts w:cs="Times New Roman"/>
                <w:b/>
                <w:sz w:val="22"/>
                <w:lang w:val="en-GB"/>
              </w:rPr>
              <w:t>Frequency</w:t>
            </w:r>
          </w:p>
        </w:tc>
        <w:tc>
          <w:tcPr>
            <w:tcW w:w="2070" w:type="dxa"/>
          </w:tcPr>
          <w:p w14:paraId="09411B01" w14:textId="454C6DD0" w:rsidR="001826A9" w:rsidRPr="001826A9" w:rsidRDefault="004B751C" w:rsidP="004B751C">
            <w:pPr>
              <w:spacing w:line="360" w:lineRule="auto"/>
              <w:rPr>
                <w:rFonts w:cs="Times New Roman"/>
                <w:b/>
                <w:sz w:val="22"/>
                <w:lang w:val="en-GB"/>
              </w:rPr>
            </w:pPr>
            <w:r>
              <w:rPr>
                <w:rFonts w:cs="Times New Roman"/>
                <w:b/>
                <w:sz w:val="22"/>
                <w:lang w:val="en-GB"/>
              </w:rPr>
              <w:t xml:space="preserve">    Percentage (%)</w:t>
            </w:r>
          </w:p>
        </w:tc>
      </w:tr>
      <w:tr w:rsidR="00CA378C" w:rsidRPr="001826A9" w14:paraId="7A7D04AB" w14:textId="77777777" w:rsidTr="001826A9">
        <w:trPr>
          <w:trHeight w:val="531"/>
        </w:trPr>
        <w:tc>
          <w:tcPr>
            <w:tcW w:w="3544" w:type="dxa"/>
          </w:tcPr>
          <w:p w14:paraId="7BC484F3" w14:textId="7A0985B6" w:rsidR="00CA378C" w:rsidRPr="001826A9" w:rsidRDefault="00892C3D" w:rsidP="001826A9">
            <w:pPr>
              <w:autoSpaceDE w:val="0"/>
              <w:autoSpaceDN w:val="0"/>
              <w:adjustRightInd w:val="0"/>
              <w:spacing w:line="360" w:lineRule="auto"/>
              <w:jc w:val="both"/>
              <w:rPr>
                <w:rFonts w:cs="Times New Roman"/>
                <w:sz w:val="22"/>
                <w:lang w:val="en-GB"/>
              </w:rPr>
            </w:pPr>
            <w:r w:rsidRPr="001826A9">
              <w:rPr>
                <w:rFonts w:cs="Times New Roman"/>
                <w:sz w:val="22"/>
                <w:lang w:val="en-GB"/>
              </w:rPr>
              <w:t xml:space="preserve">Cost of </w:t>
            </w:r>
            <w:r w:rsidR="00BF4A41" w:rsidRPr="001826A9">
              <w:rPr>
                <w:rFonts w:cs="Times New Roman"/>
                <w:sz w:val="22"/>
                <w:lang w:val="en-GB"/>
              </w:rPr>
              <w:t>registration</w:t>
            </w:r>
          </w:p>
        </w:tc>
        <w:tc>
          <w:tcPr>
            <w:tcW w:w="2661" w:type="dxa"/>
          </w:tcPr>
          <w:p w14:paraId="3D2D6466" w14:textId="4C6CB7EE" w:rsidR="00CA378C" w:rsidRPr="001826A9" w:rsidRDefault="00892C3D" w:rsidP="001826A9">
            <w:pPr>
              <w:autoSpaceDE w:val="0"/>
              <w:autoSpaceDN w:val="0"/>
              <w:adjustRightInd w:val="0"/>
              <w:spacing w:line="360" w:lineRule="auto"/>
              <w:rPr>
                <w:rFonts w:cs="Times New Roman"/>
                <w:sz w:val="22"/>
                <w:lang w:val="en-GB"/>
              </w:rPr>
            </w:pPr>
            <w:r w:rsidRPr="001826A9">
              <w:rPr>
                <w:rFonts w:cs="Times New Roman"/>
                <w:sz w:val="22"/>
                <w:lang w:val="en-GB"/>
              </w:rPr>
              <w:t xml:space="preserve">                  49</w:t>
            </w:r>
          </w:p>
        </w:tc>
        <w:tc>
          <w:tcPr>
            <w:tcW w:w="2070" w:type="dxa"/>
          </w:tcPr>
          <w:p w14:paraId="11717C4B" w14:textId="61843F82" w:rsidR="00CA378C" w:rsidRPr="001826A9" w:rsidRDefault="004F7302" w:rsidP="001826A9">
            <w:pPr>
              <w:autoSpaceDE w:val="0"/>
              <w:autoSpaceDN w:val="0"/>
              <w:adjustRightInd w:val="0"/>
              <w:spacing w:line="360" w:lineRule="auto"/>
              <w:rPr>
                <w:rFonts w:cs="Times New Roman"/>
                <w:sz w:val="22"/>
                <w:lang w:val="en-GB"/>
              </w:rPr>
            </w:pPr>
            <w:r w:rsidRPr="001826A9">
              <w:rPr>
                <w:rFonts w:cs="Times New Roman"/>
                <w:sz w:val="22"/>
                <w:lang w:val="en-GB"/>
              </w:rPr>
              <w:t xml:space="preserve">          </w:t>
            </w:r>
            <w:r w:rsidR="00BF4A41" w:rsidRPr="001826A9">
              <w:rPr>
                <w:rFonts w:cs="Times New Roman"/>
                <w:sz w:val="22"/>
                <w:lang w:val="en-GB"/>
              </w:rPr>
              <w:t xml:space="preserve"> 28.99</w:t>
            </w:r>
          </w:p>
        </w:tc>
      </w:tr>
      <w:tr w:rsidR="00CA378C" w:rsidRPr="001826A9" w14:paraId="72299409" w14:textId="77777777" w:rsidTr="001826A9">
        <w:trPr>
          <w:trHeight w:val="531"/>
        </w:trPr>
        <w:tc>
          <w:tcPr>
            <w:tcW w:w="3544" w:type="dxa"/>
          </w:tcPr>
          <w:p w14:paraId="29291539" w14:textId="77777777" w:rsidR="00CA378C" w:rsidRPr="001826A9" w:rsidRDefault="00CA378C" w:rsidP="001826A9">
            <w:pPr>
              <w:autoSpaceDE w:val="0"/>
              <w:autoSpaceDN w:val="0"/>
              <w:adjustRightInd w:val="0"/>
              <w:spacing w:line="360" w:lineRule="auto"/>
              <w:jc w:val="both"/>
              <w:rPr>
                <w:rFonts w:cs="Times New Roman"/>
                <w:sz w:val="22"/>
                <w:lang w:val="en-GB"/>
              </w:rPr>
            </w:pPr>
            <w:r w:rsidRPr="001826A9">
              <w:rPr>
                <w:rFonts w:cs="Times New Roman"/>
                <w:sz w:val="22"/>
                <w:lang w:val="en-GB"/>
              </w:rPr>
              <w:t>Delays and Frustrations</w:t>
            </w:r>
          </w:p>
        </w:tc>
        <w:tc>
          <w:tcPr>
            <w:tcW w:w="2661" w:type="dxa"/>
          </w:tcPr>
          <w:p w14:paraId="28200459" w14:textId="2010B317" w:rsidR="00CA378C" w:rsidRPr="001826A9" w:rsidRDefault="00892C3D" w:rsidP="001826A9">
            <w:pPr>
              <w:autoSpaceDE w:val="0"/>
              <w:autoSpaceDN w:val="0"/>
              <w:adjustRightInd w:val="0"/>
              <w:spacing w:line="360" w:lineRule="auto"/>
              <w:jc w:val="center"/>
              <w:rPr>
                <w:rFonts w:cs="Times New Roman"/>
                <w:sz w:val="22"/>
                <w:lang w:val="en-GB"/>
              </w:rPr>
            </w:pPr>
            <w:r w:rsidRPr="001826A9">
              <w:rPr>
                <w:rFonts w:cs="Times New Roman"/>
                <w:sz w:val="22"/>
                <w:lang w:val="en-GB"/>
              </w:rPr>
              <w:t>27</w:t>
            </w:r>
          </w:p>
        </w:tc>
        <w:tc>
          <w:tcPr>
            <w:tcW w:w="2070" w:type="dxa"/>
          </w:tcPr>
          <w:p w14:paraId="6F539F99" w14:textId="3F57631C" w:rsidR="00CA378C" w:rsidRPr="001826A9" w:rsidRDefault="00BF4A41" w:rsidP="001826A9">
            <w:pPr>
              <w:autoSpaceDE w:val="0"/>
              <w:autoSpaceDN w:val="0"/>
              <w:adjustRightInd w:val="0"/>
              <w:spacing w:line="360" w:lineRule="auto"/>
              <w:jc w:val="center"/>
              <w:rPr>
                <w:rFonts w:cs="Times New Roman"/>
                <w:sz w:val="22"/>
                <w:lang w:val="en-GB"/>
              </w:rPr>
            </w:pPr>
            <w:r w:rsidRPr="001826A9">
              <w:rPr>
                <w:rFonts w:cs="Times New Roman"/>
                <w:sz w:val="22"/>
                <w:lang w:val="en-GB"/>
              </w:rPr>
              <w:t>15.98</w:t>
            </w:r>
          </w:p>
        </w:tc>
      </w:tr>
      <w:tr w:rsidR="00CA378C" w:rsidRPr="001826A9" w14:paraId="6918523C" w14:textId="77777777" w:rsidTr="001826A9">
        <w:trPr>
          <w:trHeight w:val="531"/>
        </w:trPr>
        <w:tc>
          <w:tcPr>
            <w:tcW w:w="3544" w:type="dxa"/>
          </w:tcPr>
          <w:p w14:paraId="402102DF" w14:textId="507C3FED" w:rsidR="00CA378C" w:rsidRPr="001826A9" w:rsidRDefault="00CA378C" w:rsidP="001826A9">
            <w:pPr>
              <w:autoSpaceDE w:val="0"/>
              <w:autoSpaceDN w:val="0"/>
              <w:adjustRightInd w:val="0"/>
              <w:spacing w:line="360" w:lineRule="auto"/>
              <w:jc w:val="both"/>
              <w:rPr>
                <w:rFonts w:cs="Times New Roman"/>
                <w:sz w:val="22"/>
                <w:lang w:val="en-GB"/>
              </w:rPr>
            </w:pPr>
            <w:r w:rsidRPr="001826A9">
              <w:rPr>
                <w:rFonts w:cs="Times New Roman"/>
                <w:sz w:val="22"/>
                <w:lang w:val="en-GB"/>
              </w:rPr>
              <w:t xml:space="preserve">Post-acquisition </w:t>
            </w:r>
            <w:r w:rsidR="005303B8" w:rsidRPr="001826A9">
              <w:rPr>
                <w:rFonts w:cs="Times New Roman"/>
                <w:sz w:val="22"/>
                <w:lang w:val="en-GB"/>
              </w:rPr>
              <w:t>conflicts</w:t>
            </w:r>
          </w:p>
        </w:tc>
        <w:tc>
          <w:tcPr>
            <w:tcW w:w="2661" w:type="dxa"/>
          </w:tcPr>
          <w:p w14:paraId="4D780A8A" w14:textId="7E64EC05" w:rsidR="00CA378C" w:rsidRPr="001826A9" w:rsidRDefault="00892C3D" w:rsidP="001826A9">
            <w:pPr>
              <w:autoSpaceDE w:val="0"/>
              <w:autoSpaceDN w:val="0"/>
              <w:adjustRightInd w:val="0"/>
              <w:spacing w:line="360" w:lineRule="auto"/>
              <w:jc w:val="center"/>
              <w:rPr>
                <w:rFonts w:cs="Times New Roman"/>
                <w:sz w:val="22"/>
                <w:lang w:val="en-GB"/>
              </w:rPr>
            </w:pPr>
            <w:r w:rsidRPr="001826A9">
              <w:rPr>
                <w:rFonts w:cs="Times New Roman"/>
                <w:sz w:val="22"/>
                <w:lang w:val="en-GB"/>
              </w:rPr>
              <w:t>65</w:t>
            </w:r>
          </w:p>
        </w:tc>
        <w:tc>
          <w:tcPr>
            <w:tcW w:w="2070" w:type="dxa"/>
          </w:tcPr>
          <w:p w14:paraId="11392EB2" w14:textId="200C8453" w:rsidR="00CA378C" w:rsidRPr="001826A9" w:rsidRDefault="00BF4A41" w:rsidP="001826A9">
            <w:pPr>
              <w:autoSpaceDE w:val="0"/>
              <w:autoSpaceDN w:val="0"/>
              <w:adjustRightInd w:val="0"/>
              <w:spacing w:line="360" w:lineRule="auto"/>
              <w:jc w:val="center"/>
              <w:rPr>
                <w:rFonts w:cs="Times New Roman"/>
                <w:sz w:val="22"/>
                <w:lang w:val="en-GB"/>
              </w:rPr>
            </w:pPr>
            <w:r w:rsidRPr="001826A9">
              <w:rPr>
                <w:rFonts w:cs="Times New Roman"/>
                <w:sz w:val="22"/>
                <w:lang w:val="en-GB"/>
              </w:rPr>
              <w:t>38.46</w:t>
            </w:r>
          </w:p>
        </w:tc>
      </w:tr>
      <w:tr w:rsidR="00CA378C" w:rsidRPr="001826A9" w14:paraId="147DFD36" w14:textId="77777777" w:rsidTr="001826A9">
        <w:trPr>
          <w:trHeight w:val="545"/>
        </w:trPr>
        <w:tc>
          <w:tcPr>
            <w:tcW w:w="3544" w:type="dxa"/>
          </w:tcPr>
          <w:p w14:paraId="6517C23A" w14:textId="77777777" w:rsidR="00CA378C" w:rsidRPr="001826A9" w:rsidRDefault="00CA378C" w:rsidP="001826A9">
            <w:pPr>
              <w:autoSpaceDE w:val="0"/>
              <w:autoSpaceDN w:val="0"/>
              <w:adjustRightInd w:val="0"/>
              <w:spacing w:line="360" w:lineRule="auto"/>
              <w:jc w:val="both"/>
              <w:rPr>
                <w:rFonts w:cs="Times New Roman"/>
                <w:sz w:val="22"/>
                <w:lang w:val="en-GB"/>
              </w:rPr>
            </w:pPr>
            <w:r w:rsidRPr="001826A9">
              <w:rPr>
                <w:rFonts w:cs="Times New Roman"/>
                <w:sz w:val="22"/>
                <w:lang w:val="en-GB"/>
              </w:rPr>
              <w:t>Inconsequential</w:t>
            </w:r>
          </w:p>
        </w:tc>
        <w:tc>
          <w:tcPr>
            <w:tcW w:w="2661" w:type="dxa"/>
          </w:tcPr>
          <w:p w14:paraId="5B8323A1" w14:textId="134F7AB7" w:rsidR="00CA378C" w:rsidRPr="001826A9" w:rsidRDefault="00892C3D" w:rsidP="001826A9">
            <w:pPr>
              <w:autoSpaceDE w:val="0"/>
              <w:autoSpaceDN w:val="0"/>
              <w:adjustRightInd w:val="0"/>
              <w:spacing w:line="360" w:lineRule="auto"/>
              <w:jc w:val="center"/>
              <w:rPr>
                <w:rFonts w:cs="Times New Roman"/>
                <w:sz w:val="22"/>
                <w:lang w:val="en-GB"/>
              </w:rPr>
            </w:pPr>
            <w:r w:rsidRPr="001826A9">
              <w:rPr>
                <w:rFonts w:cs="Times New Roman"/>
                <w:sz w:val="22"/>
                <w:lang w:val="en-GB"/>
              </w:rPr>
              <w:t>28</w:t>
            </w:r>
          </w:p>
        </w:tc>
        <w:tc>
          <w:tcPr>
            <w:tcW w:w="2070" w:type="dxa"/>
          </w:tcPr>
          <w:p w14:paraId="50FABB4B" w14:textId="140AB2C8" w:rsidR="00CA378C" w:rsidRPr="001826A9" w:rsidRDefault="00BF4A41" w:rsidP="001826A9">
            <w:pPr>
              <w:autoSpaceDE w:val="0"/>
              <w:autoSpaceDN w:val="0"/>
              <w:adjustRightInd w:val="0"/>
              <w:spacing w:line="360" w:lineRule="auto"/>
              <w:jc w:val="center"/>
              <w:rPr>
                <w:rFonts w:cs="Times New Roman"/>
                <w:sz w:val="22"/>
                <w:lang w:val="en-GB"/>
              </w:rPr>
            </w:pPr>
            <w:r w:rsidRPr="001826A9">
              <w:rPr>
                <w:rFonts w:cs="Times New Roman"/>
                <w:sz w:val="22"/>
                <w:lang w:val="en-GB"/>
              </w:rPr>
              <w:t>16.57</w:t>
            </w:r>
          </w:p>
        </w:tc>
      </w:tr>
      <w:tr w:rsidR="00CA378C" w:rsidRPr="001826A9" w14:paraId="061450AC" w14:textId="77777777" w:rsidTr="001826A9">
        <w:trPr>
          <w:trHeight w:val="517"/>
        </w:trPr>
        <w:tc>
          <w:tcPr>
            <w:tcW w:w="3544" w:type="dxa"/>
          </w:tcPr>
          <w:p w14:paraId="3D56001B" w14:textId="77777777" w:rsidR="00CA378C" w:rsidRPr="001826A9" w:rsidRDefault="00CA378C" w:rsidP="001826A9">
            <w:pPr>
              <w:autoSpaceDE w:val="0"/>
              <w:autoSpaceDN w:val="0"/>
              <w:adjustRightInd w:val="0"/>
              <w:spacing w:line="360" w:lineRule="auto"/>
              <w:jc w:val="both"/>
              <w:rPr>
                <w:rFonts w:cs="Times New Roman"/>
                <w:b/>
                <w:sz w:val="22"/>
                <w:lang w:val="en-GB"/>
              </w:rPr>
            </w:pPr>
            <w:r w:rsidRPr="001826A9">
              <w:rPr>
                <w:rFonts w:cs="Times New Roman"/>
                <w:b/>
                <w:sz w:val="22"/>
                <w:lang w:val="en-GB"/>
              </w:rPr>
              <w:t>Total</w:t>
            </w:r>
          </w:p>
        </w:tc>
        <w:tc>
          <w:tcPr>
            <w:tcW w:w="2661" w:type="dxa"/>
          </w:tcPr>
          <w:p w14:paraId="274EEFB1" w14:textId="665B8FE1" w:rsidR="00CA378C" w:rsidRPr="001826A9" w:rsidRDefault="00892C3D" w:rsidP="001826A9">
            <w:pPr>
              <w:autoSpaceDE w:val="0"/>
              <w:autoSpaceDN w:val="0"/>
              <w:adjustRightInd w:val="0"/>
              <w:spacing w:line="360" w:lineRule="auto"/>
              <w:jc w:val="center"/>
              <w:rPr>
                <w:rFonts w:cs="Times New Roman"/>
                <w:b/>
                <w:sz w:val="22"/>
                <w:lang w:val="en-GB"/>
              </w:rPr>
            </w:pPr>
            <w:r w:rsidRPr="001826A9">
              <w:rPr>
                <w:rFonts w:cs="Times New Roman"/>
                <w:b/>
                <w:sz w:val="22"/>
                <w:lang w:val="en-GB"/>
              </w:rPr>
              <w:t>169</w:t>
            </w:r>
          </w:p>
        </w:tc>
        <w:tc>
          <w:tcPr>
            <w:tcW w:w="2070" w:type="dxa"/>
          </w:tcPr>
          <w:p w14:paraId="1A4E11A6" w14:textId="6660658D" w:rsidR="00CA378C" w:rsidRPr="001826A9" w:rsidRDefault="002B1F70" w:rsidP="001826A9">
            <w:pPr>
              <w:autoSpaceDE w:val="0"/>
              <w:autoSpaceDN w:val="0"/>
              <w:adjustRightInd w:val="0"/>
              <w:spacing w:line="360" w:lineRule="auto"/>
              <w:jc w:val="center"/>
              <w:rPr>
                <w:rFonts w:cs="Times New Roman"/>
                <w:b/>
                <w:sz w:val="22"/>
                <w:lang w:val="en-GB"/>
              </w:rPr>
            </w:pPr>
            <w:r w:rsidRPr="001826A9">
              <w:rPr>
                <w:rFonts w:cs="Times New Roman"/>
                <w:b/>
                <w:sz w:val="22"/>
                <w:lang w:val="en-GB"/>
              </w:rPr>
              <w:t>100</w:t>
            </w:r>
          </w:p>
        </w:tc>
      </w:tr>
    </w:tbl>
    <w:p w14:paraId="54677D25" w14:textId="7D0F3F68" w:rsidR="002D4641" w:rsidRPr="005F38CA" w:rsidRDefault="002B1F70" w:rsidP="002D4641">
      <w:pPr>
        <w:autoSpaceDE w:val="0"/>
        <w:autoSpaceDN w:val="0"/>
        <w:adjustRightInd w:val="0"/>
        <w:spacing w:after="0" w:line="480" w:lineRule="auto"/>
        <w:jc w:val="both"/>
        <w:rPr>
          <w:rFonts w:cs="Times New Roman"/>
          <w:i/>
          <w:iCs/>
          <w:szCs w:val="24"/>
          <w:lang w:val="en-GB"/>
        </w:rPr>
      </w:pPr>
      <w:r>
        <w:rPr>
          <w:rFonts w:cs="Times New Roman"/>
          <w:i/>
          <w:iCs/>
          <w:szCs w:val="24"/>
          <w:lang w:val="en-GB"/>
        </w:rPr>
        <w:t>Source: Field survey,</w:t>
      </w:r>
      <w:r w:rsidR="002D4641" w:rsidRPr="005F38CA">
        <w:rPr>
          <w:rFonts w:cs="Times New Roman"/>
          <w:i/>
          <w:iCs/>
          <w:szCs w:val="24"/>
          <w:lang w:val="en-GB"/>
        </w:rPr>
        <w:t xml:space="preserve"> 2022</w:t>
      </w:r>
    </w:p>
    <w:p w14:paraId="40FB6FDF" w14:textId="6ADE5288" w:rsidR="00E00B7A" w:rsidRDefault="002B1F70" w:rsidP="00844F0E">
      <w:pPr>
        <w:autoSpaceDE w:val="0"/>
        <w:autoSpaceDN w:val="0"/>
        <w:adjustRightInd w:val="0"/>
        <w:spacing w:after="0" w:line="480" w:lineRule="auto"/>
        <w:jc w:val="both"/>
        <w:rPr>
          <w:rFonts w:cs="Times New Roman"/>
          <w:i/>
          <w:szCs w:val="24"/>
          <w:lang w:val="en-GB"/>
        </w:rPr>
      </w:pPr>
      <w:r>
        <w:rPr>
          <w:rFonts w:cs="Times New Roman"/>
          <w:szCs w:val="24"/>
          <w:lang w:val="en-GB"/>
        </w:rPr>
        <w:t xml:space="preserve">From </w:t>
      </w:r>
      <w:r w:rsidR="00751C48">
        <w:rPr>
          <w:rFonts w:cs="Times New Roman"/>
          <w:szCs w:val="24"/>
          <w:lang w:val="en-GB"/>
        </w:rPr>
        <w:t>T</w:t>
      </w:r>
      <w:r>
        <w:rPr>
          <w:rFonts w:cs="Times New Roman"/>
          <w:szCs w:val="24"/>
          <w:lang w:val="en-GB"/>
        </w:rPr>
        <w:t xml:space="preserve">able 4 </w:t>
      </w:r>
      <w:r w:rsidR="00D9640C">
        <w:rPr>
          <w:rFonts w:cs="Times New Roman"/>
          <w:szCs w:val="24"/>
          <w:lang w:val="en-GB"/>
        </w:rPr>
        <w:t>4</w:t>
      </w:r>
      <w:r w:rsidR="00D55783">
        <w:rPr>
          <w:rFonts w:cs="Times New Roman"/>
          <w:szCs w:val="24"/>
          <w:lang w:val="en-GB"/>
        </w:rPr>
        <w:t>,</w:t>
      </w:r>
      <w:r w:rsidR="00813EC4">
        <w:rPr>
          <w:rFonts w:cs="Times New Roman"/>
          <w:szCs w:val="24"/>
          <w:lang w:val="en-GB"/>
        </w:rPr>
        <w:t xml:space="preserve"> </w:t>
      </w:r>
      <w:r w:rsidR="00D55783">
        <w:rPr>
          <w:rFonts w:cs="Times New Roman"/>
          <w:szCs w:val="24"/>
          <w:lang w:val="en-GB"/>
        </w:rPr>
        <w:t>17%</w:t>
      </w:r>
      <w:r w:rsidR="00546C7B">
        <w:rPr>
          <w:rFonts w:cs="Times New Roman"/>
          <w:szCs w:val="24"/>
          <w:lang w:val="en-GB"/>
        </w:rPr>
        <w:t xml:space="preserve"> of </w:t>
      </w:r>
      <w:r w:rsidR="00F5095E">
        <w:rPr>
          <w:rFonts w:cs="Times New Roman"/>
          <w:szCs w:val="24"/>
          <w:lang w:val="en-GB"/>
        </w:rPr>
        <w:t>respondent’s</w:t>
      </w:r>
      <w:r w:rsidR="00546C7B">
        <w:rPr>
          <w:rFonts w:cs="Times New Roman"/>
          <w:szCs w:val="24"/>
          <w:lang w:val="en-GB"/>
        </w:rPr>
        <w:t xml:space="preserve"> show</w:t>
      </w:r>
      <w:r w:rsidR="005303B8">
        <w:rPr>
          <w:rFonts w:cs="Times New Roman"/>
          <w:szCs w:val="24"/>
          <w:lang w:val="en-GB"/>
        </w:rPr>
        <w:t>ed</w:t>
      </w:r>
      <w:r w:rsidR="00546C7B">
        <w:rPr>
          <w:rFonts w:cs="Times New Roman"/>
          <w:szCs w:val="24"/>
          <w:lang w:val="en-GB"/>
        </w:rPr>
        <w:t xml:space="preserve"> that</w:t>
      </w:r>
      <w:r w:rsidR="005303B8">
        <w:rPr>
          <w:rFonts w:cs="Times New Roman"/>
          <w:szCs w:val="24"/>
          <w:lang w:val="en-GB"/>
        </w:rPr>
        <w:t xml:space="preserve"> it was inconsequential to register their lands</w:t>
      </w:r>
      <w:r w:rsidR="00813EC4" w:rsidRPr="00F10603">
        <w:rPr>
          <w:rFonts w:cs="Times New Roman"/>
          <w:szCs w:val="24"/>
          <w:lang w:val="en-GB"/>
        </w:rPr>
        <w:t xml:space="preserve"> w</w:t>
      </w:r>
      <w:r w:rsidR="00F5095E">
        <w:rPr>
          <w:rFonts w:cs="Times New Roman"/>
          <w:szCs w:val="24"/>
          <w:lang w:val="en-GB"/>
        </w:rPr>
        <w:t>ith the commission</w:t>
      </w:r>
      <w:r w:rsidR="00813EC4" w:rsidRPr="00F10603">
        <w:rPr>
          <w:rFonts w:cs="Times New Roman"/>
          <w:szCs w:val="24"/>
          <w:lang w:val="en-GB"/>
        </w:rPr>
        <w:t xml:space="preserve">. </w:t>
      </w:r>
      <w:r w:rsidR="00C32D5C">
        <w:rPr>
          <w:rFonts w:cs="Times New Roman"/>
          <w:szCs w:val="24"/>
          <w:lang w:val="en-GB"/>
        </w:rPr>
        <w:t xml:space="preserve">It is believed that many developers only proceed to register their lands when they are insecure with their holding. However, </w:t>
      </w:r>
      <w:r w:rsidR="00444A6F">
        <w:rPr>
          <w:rFonts w:cs="Times New Roman"/>
          <w:szCs w:val="24"/>
          <w:lang w:val="en-GB"/>
        </w:rPr>
        <w:t>a</w:t>
      </w:r>
      <w:r w:rsidR="00C32D5C">
        <w:rPr>
          <w:rFonts w:cs="Times New Roman"/>
          <w:szCs w:val="24"/>
          <w:lang w:val="en-GB"/>
        </w:rPr>
        <w:t xml:space="preserve">s landholding is secured, as with the case of usufructs entitlement to </w:t>
      </w:r>
      <w:r w:rsidR="00444A6F">
        <w:rPr>
          <w:rFonts w:cs="Times New Roman"/>
          <w:szCs w:val="24"/>
          <w:lang w:val="en-GB"/>
        </w:rPr>
        <w:t>family land for housing and for farming, they are not enticed to register these lands</w:t>
      </w:r>
      <w:r w:rsidR="00813EC4">
        <w:rPr>
          <w:rFonts w:cs="Times New Roman"/>
          <w:szCs w:val="24"/>
          <w:lang w:val="en-GB"/>
        </w:rPr>
        <w:t>.</w:t>
      </w:r>
      <w:r w:rsidR="00813EC4" w:rsidRPr="00813EC4">
        <w:rPr>
          <w:szCs w:val="24"/>
          <w:lang w:val="en-GB"/>
        </w:rPr>
        <w:t xml:space="preserve"> </w:t>
      </w:r>
      <w:r w:rsidR="00844F0E" w:rsidRPr="00F10603">
        <w:rPr>
          <w:rFonts w:cs="Times New Roman"/>
          <w:szCs w:val="24"/>
          <w:lang w:val="en-GB"/>
        </w:rPr>
        <w:t xml:space="preserve">This </w:t>
      </w:r>
      <w:r w:rsidR="002A2C12">
        <w:rPr>
          <w:rFonts w:cs="Times New Roman"/>
          <w:szCs w:val="24"/>
          <w:lang w:val="en-GB"/>
        </w:rPr>
        <w:t>was</w:t>
      </w:r>
      <w:r w:rsidR="00844F0E" w:rsidRPr="00F10603">
        <w:rPr>
          <w:rFonts w:cs="Times New Roman"/>
          <w:szCs w:val="24"/>
          <w:lang w:val="en-GB"/>
        </w:rPr>
        <w:t xml:space="preserve"> </w:t>
      </w:r>
      <w:r w:rsidR="00844F0E">
        <w:rPr>
          <w:rFonts w:cs="Times New Roman"/>
          <w:szCs w:val="24"/>
          <w:lang w:val="en-GB"/>
        </w:rPr>
        <w:t>the response of</w:t>
      </w:r>
      <w:r w:rsidR="00844F0E" w:rsidRPr="00F10603">
        <w:rPr>
          <w:rFonts w:cs="Times New Roman"/>
          <w:szCs w:val="24"/>
          <w:lang w:val="en-GB"/>
        </w:rPr>
        <w:t xml:space="preserve"> a developer who </w:t>
      </w:r>
      <w:r w:rsidR="00844F0E">
        <w:rPr>
          <w:rFonts w:cs="Times New Roman"/>
          <w:szCs w:val="24"/>
          <w:lang w:val="en-GB"/>
        </w:rPr>
        <w:t>is also</w:t>
      </w:r>
      <w:r w:rsidR="00844F0E" w:rsidRPr="00F10603">
        <w:rPr>
          <w:rFonts w:cs="Times New Roman"/>
          <w:szCs w:val="24"/>
          <w:lang w:val="en-GB"/>
        </w:rPr>
        <w:t xml:space="preserve"> a native </w:t>
      </w:r>
      <w:r w:rsidR="00844F0E">
        <w:rPr>
          <w:rFonts w:cs="Times New Roman"/>
          <w:szCs w:val="24"/>
          <w:lang w:val="en-GB"/>
        </w:rPr>
        <w:t xml:space="preserve">of </w:t>
      </w:r>
      <w:r w:rsidR="008F2717">
        <w:rPr>
          <w:rFonts w:cs="Times New Roman"/>
          <w:szCs w:val="24"/>
          <w:lang w:val="en-GB"/>
        </w:rPr>
        <w:t>Wa Municipality</w:t>
      </w:r>
      <w:r w:rsidR="00844F0E">
        <w:rPr>
          <w:rFonts w:cs="Times New Roman"/>
          <w:szCs w:val="24"/>
          <w:lang w:val="en-GB"/>
        </w:rPr>
        <w:t xml:space="preserve"> and built on a family land:</w:t>
      </w:r>
      <w:r w:rsidR="00844F0E">
        <w:rPr>
          <w:rFonts w:cs="Times New Roman"/>
          <w:i/>
          <w:szCs w:val="24"/>
          <w:lang w:val="en-GB"/>
        </w:rPr>
        <w:t xml:space="preserve"> </w:t>
      </w:r>
    </w:p>
    <w:p w14:paraId="52CCFCB5" w14:textId="60FB6B17" w:rsidR="00E00B7A" w:rsidRDefault="00844F0E" w:rsidP="0005475E">
      <w:pPr>
        <w:autoSpaceDE w:val="0"/>
        <w:autoSpaceDN w:val="0"/>
        <w:adjustRightInd w:val="0"/>
        <w:spacing w:after="0" w:line="480" w:lineRule="auto"/>
        <w:ind w:left="720" w:right="720"/>
        <w:jc w:val="both"/>
        <w:rPr>
          <w:rFonts w:cs="Times New Roman"/>
          <w:szCs w:val="24"/>
          <w:lang w:val="en-GB"/>
        </w:rPr>
      </w:pPr>
      <w:r w:rsidRPr="00F10603">
        <w:rPr>
          <w:rFonts w:cs="Times New Roman"/>
          <w:szCs w:val="24"/>
          <w:lang w:val="en-GB"/>
        </w:rPr>
        <w:t>“</w:t>
      </w:r>
      <w:r w:rsidRPr="00F10603">
        <w:rPr>
          <w:rFonts w:cs="Times New Roman"/>
          <w:i/>
          <w:szCs w:val="24"/>
          <w:lang w:val="en-GB"/>
        </w:rPr>
        <w:t xml:space="preserve">Where I built today used to be our farmland where my grandfather, my father and I were cultivating until development caught up with it. So, this plot </w:t>
      </w:r>
      <w:r w:rsidR="002A2C12">
        <w:rPr>
          <w:rFonts w:cs="Times New Roman"/>
          <w:i/>
          <w:szCs w:val="24"/>
          <w:lang w:val="en-GB"/>
        </w:rPr>
        <w:t>was</w:t>
      </w:r>
      <w:r w:rsidRPr="00F10603">
        <w:rPr>
          <w:rFonts w:cs="Times New Roman"/>
          <w:i/>
          <w:szCs w:val="24"/>
          <w:lang w:val="en-GB"/>
        </w:rPr>
        <w:t xml:space="preserve"> given to me by my father, so it is my family land and I do not need any document to prove ownership”</w:t>
      </w:r>
      <w:r w:rsidR="00990EBC">
        <w:rPr>
          <w:rFonts w:cs="Times New Roman"/>
          <w:szCs w:val="24"/>
          <w:lang w:val="en-GB"/>
        </w:rPr>
        <w:t xml:space="preserve"> (</w:t>
      </w:r>
      <w:r w:rsidR="000A6BEB">
        <w:rPr>
          <w:rFonts w:cs="Times New Roman"/>
          <w:szCs w:val="24"/>
          <w:lang w:val="en-GB"/>
        </w:rPr>
        <w:t>Narrated by a 37</w:t>
      </w:r>
      <w:r w:rsidR="002A2C12">
        <w:rPr>
          <w:rFonts w:cs="Times New Roman"/>
          <w:szCs w:val="24"/>
          <w:lang w:val="en-GB"/>
        </w:rPr>
        <w:t xml:space="preserve"> </w:t>
      </w:r>
      <w:r w:rsidR="00942D0B">
        <w:rPr>
          <w:rFonts w:cs="Times New Roman"/>
          <w:szCs w:val="24"/>
          <w:lang w:val="en-GB"/>
        </w:rPr>
        <w:t>years male developer from Dokpong community</w:t>
      </w:r>
      <w:r w:rsidR="00990EBC">
        <w:rPr>
          <w:rFonts w:cs="Times New Roman"/>
          <w:szCs w:val="24"/>
          <w:lang w:val="en-GB"/>
        </w:rPr>
        <w:t>, 2022)</w:t>
      </w:r>
      <w:r w:rsidR="00942D0B">
        <w:rPr>
          <w:rFonts w:cs="Times New Roman"/>
          <w:szCs w:val="24"/>
          <w:lang w:val="en-GB"/>
        </w:rPr>
        <w:t>.</w:t>
      </w:r>
    </w:p>
    <w:p w14:paraId="370678F1" w14:textId="00AF0CFA" w:rsidR="007D0DD6" w:rsidRDefault="00813EC4" w:rsidP="00AA1307">
      <w:pPr>
        <w:autoSpaceDE w:val="0"/>
        <w:autoSpaceDN w:val="0"/>
        <w:adjustRightInd w:val="0"/>
        <w:spacing w:after="0" w:line="480" w:lineRule="auto"/>
        <w:jc w:val="both"/>
        <w:rPr>
          <w:szCs w:val="24"/>
          <w:lang w:val="en-GB"/>
        </w:rPr>
      </w:pPr>
      <w:r w:rsidRPr="00E94CCE">
        <w:rPr>
          <w:szCs w:val="24"/>
          <w:lang w:val="en-GB"/>
        </w:rPr>
        <w:t>These finding</w:t>
      </w:r>
      <w:r w:rsidR="008776FD">
        <w:rPr>
          <w:szCs w:val="24"/>
          <w:lang w:val="en-GB"/>
        </w:rPr>
        <w:t>s</w:t>
      </w:r>
      <w:r w:rsidRPr="00E94CCE">
        <w:rPr>
          <w:szCs w:val="24"/>
          <w:lang w:val="en-GB"/>
        </w:rPr>
        <w:t xml:space="preserve"> </w:t>
      </w:r>
      <w:r w:rsidR="008776FD">
        <w:rPr>
          <w:szCs w:val="24"/>
          <w:lang w:val="en-GB"/>
        </w:rPr>
        <w:t xml:space="preserve">in Table 4.4 </w:t>
      </w:r>
      <w:r w:rsidR="00566A20">
        <w:rPr>
          <w:szCs w:val="24"/>
          <w:lang w:val="en-GB"/>
        </w:rPr>
        <w:t>go to bac</w:t>
      </w:r>
      <w:r w:rsidR="009E6E99">
        <w:rPr>
          <w:szCs w:val="24"/>
          <w:lang w:val="en-GB"/>
        </w:rPr>
        <w:t xml:space="preserve">k the notion of (Boamah, </w:t>
      </w:r>
      <w:r w:rsidR="00566A20">
        <w:rPr>
          <w:szCs w:val="24"/>
          <w:lang w:val="en-GB"/>
        </w:rPr>
        <w:t>2013) who claim</w:t>
      </w:r>
      <w:r w:rsidRPr="005026D8">
        <w:rPr>
          <w:szCs w:val="24"/>
          <w:lang w:val="en-GB"/>
        </w:rPr>
        <w:t xml:space="preserve"> </w:t>
      </w:r>
      <w:r>
        <w:rPr>
          <w:szCs w:val="24"/>
          <w:lang w:val="en-GB"/>
        </w:rPr>
        <w:t>that t</w:t>
      </w:r>
      <w:r w:rsidR="00566A20">
        <w:rPr>
          <w:szCs w:val="24"/>
          <w:lang w:val="en-GB"/>
        </w:rPr>
        <w:t xml:space="preserve">he </w:t>
      </w:r>
      <w:r w:rsidR="00A840E6">
        <w:rPr>
          <w:szCs w:val="24"/>
          <w:lang w:val="en-GB"/>
        </w:rPr>
        <w:t xml:space="preserve">litigations </w:t>
      </w:r>
      <w:r w:rsidR="00A840E6" w:rsidRPr="00E94CCE">
        <w:rPr>
          <w:szCs w:val="24"/>
          <w:lang w:val="en-GB"/>
        </w:rPr>
        <w:t>in</w:t>
      </w:r>
      <w:r w:rsidRPr="00E94CCE">
        <w:rPr>
          <w:szCs w:val="24"/>
          <w:lang w:val="en-GB"/>
        </w:rPr>
        <w:t xml:space="preserve"> the customary land sector are partly caused by the inefficiencies of the bureaucracy in the state land sector and the apparent lack of public confidence in the state </w:t>
      </w:r>
      <w:r w:rsidRPr="00E94CCE">
        <w:rPr>
          <w:szCs w:val="24"/>
          <w:lang w:val="en-GB"/>
        </w:rPr>
        <w:lastRenderedPageBreak/>
        <w:t>land sector institutions. The failure of state institutions to perform in this area has created an unrel</w:t>
      </w:r>
      <w:r w:rsidR="00297E2F">
        <w:rPr>
          <w:szCs w:val="24"/>
          <w:lang w:val="en-GB"/>
        </w:rPr>
        <w:t xml:space="preserve">iable and uncertain land transactions </w:t>
      </w:r>
      <w:r w:rsidRPr="00E94CCE">
        <w:rPr>
          <w:szCs w:val="24"/>
          <w:lang w:val="en-GB"/>
        </w:rPr>
        <w:t xml:space="preserve">in the </w:t>
      </w:r>
      <w:r w:rsidR="008F2717">
        <w:rPr>
          <w:szCs w:val="24"/>
          <w:lang w:val="en-GB"/>
        </w:rPr>
        <w:t>Wa Municipality</w:t>
      </w:r>
      <w:r w:rsidRPr="00EC2A30">
        <w:rPr>
          <w:szCs w:val="24"/>
          <w:lang w:val="en-GB"/>
        </w:rPr>
        <w:t>, which</w:t>
      </w:r>
      <w:r w:rsidRPr="00E94CCE">
        <w:rPr>
          <w:szCs w:val="24"/>
          <w:lang w:val="en-GB"/>
        </w:rPr>
        <w:t xml:space="preserve"> discourages developers from reg</w:t>
      </w:r>
      <w:r w:rsidR="00297E2F">
        <w:rPr>
          <w:szCs w:val="24"/>
          <w:lang w:val="en-GB"/>
        </w:rPr>
        <w:t>istering their land tittles</w:t>
      </w:r>
      <w:r w:rsidRPr="00E94CCE">
        <w:rPr>
          <w:szCs w:val="24"/>
          <w:lang w:val="en-GB"/>
        </w:rPr>
        <w:t>.</w:t>
      </w:r>
      <w:r w:rsidR="00C07FC5" w:rsidRPr="00C07FC5">
        <w:rPr>
          <w:szCs w:val="24"/>
          <w:lang w:val="en-GB"/>
        </w:rPr>
        <w:t xml:space="preserve"> </w:t>
      </w:r>
      <w:r w:rsidR="00C07FC5" w:rsidRPr="00E94CCE">
        <w:rPr>
          <w:szCs w:val="24"/>
          <w:lang w:val="en-GB"/>
        </w:rPr>
        <w:t>Also</w:t>
      </w:r>
      <w:r w:rsidR="009E6E99">
        <w:rPr>
          <w:szCs w:val="24"/>
          <w:lang w:val="en-GB"/>
        </w:rPr>
        <w:t>, (Hadoy</w:t>
      </w:r>
      <w:r w:rsidR="002B1F70">
        <w:rPr>
          <w:szCs w:val="24"/>
          <w:lang w:val="en-GB"/>
        </w:rPr>
        <w:t xml:space="preserve"> &amp; Satterth</w:t>
      </w:r>
      <w:r w:rsidR="00D9240B">
        <w:rPr>
          <w:szCs w:val="24"/>
          <w:lang w:val="en-GB"/>
        </w:rPr>
        <w:t>wh</w:t>
      </w:r>
      <w:r w:rsidR="009E6E99">
        <w:rPr>
          <w:szCs w:val="24"/>
          <w:lang w:val="en-GB"/>
        </w:rPr>
        <w:t xml:space="preserve">ite, </w:t>
      </w:r>
      <w:r w:rsidR="002B1F70">
        <w:rPr>
          <w:szCs w:val="24"/>
          <w:lang w:val="en-GB"/>
        </w:rPr>
        <w:t>1989)</w:t>
      </w:r>
      <w:r w:rsidR="00CA3ADB">
        <w:rPr>
          <w:szCs w:val="24"/>
          <w:lang w:val="en-GB"/>
        </w:rPr>
        <w:t xml:space="preserve"> </w:t>
      </w:r>
      <w:r w:rsidR="002B1F70">
        <w:rPr>
          <w:szCs w:val="24"/>
          <w:lang w:val="en-GB"/>
        </w:rPr>
        <w:t>indicated the</w:t>
      </w:r>
      <w:r w:rsidR="00CA3ADB">
        <w:rPr>
          <w:szCs w:val="24"/>
          <w:lang w:val="en-GB"/>
        </w:rPr>
        <w:t xml:space="preserve"> importance of </w:t>
      </w:r>
      <w:r w:rsidR="00806E9C">
        <w:rPr>
          <w:szCs w:val="24"/>
          <w:lang w:val="en-GB"/>
        </w:rPr>
        <w:t>rules depends on the benefits</w:t>
      </w:r>
      <w:r w:rsidR="00CA3ADB">
        <w:rPr>
          <w:szCs w:val="24"/>
          <w:lang w:val="en-GB"/>
        </w:rPr>
        <w:t xml:space="preserve"> </w:t>
      </w:r>
      <w:r w:rsidR="0027261A">
        <w:rPr>
          <w:szCs w:val="24"/>
          <w:lang w:val="en-GB"/>
        </w:rPr>
        <w:t>people</w:t>
      </w:r>
      <w:r w:rsidR="00CA3ADB">
        <w:rPr>
          <w:szCs w:val="24"/>
          <w:lang w:val="en-GB"/>
        </w:rPr>
        <w:t xml:space="preserve"> wil</w:t>
      </w:r>
      <w:r w:rsidR="0027261A">
        <w:rPr>
          <w:szCs w:val="24"/>
          <w:lang w:val="en-GB"/>
        </w:rPr>
        <w:t>l drive from their</w:t>
      </w:r>
      <w:bookmarkStart w:id="141" w:name="_Toc526349214"/>
      <w:bookmarkStart w:id="142" w:name="_Toc3105301"/>
      <w:r w:rsidR="00806E9C">
        <w:rPr>
          <w:szCs w:val="24"/>
          <w:lang w:val="en-GB"/>
        </w:rPr>
        <w:t xml:space="preserve"> enforcement.</w:t>
      </w:r>
    </w:p>
    <w:p w14:paraId="0F06885A" w14:textId="2969EC24" w:rsidR="00854813" w:rsidRPr="00AA1307" w:rsidRDefault="00854813" w:rsidP="00AA1307">
      <w:pPr>
        <w:autoSpaceDE w:val="0"/>
        <w:autoSpaceDN w:val="0"/>
        <w:adjustRightInd w:val="0"/>
        <w:spacing w:after="0" w:line="480" w:lineRule="auto"/>
        <w:jc w:val="both"/>
        <w:rPr>
          <w:rFonts w:cs="Times New Roman"/>
          <w:szCs w:val="24"/>
          <w:lang w:val="en-GB"/>
        </w:rPr>
      </w:pPr>
      <w:r w:rsidRPr="00BF54A6">
        <w:rPr>
          <w:rFonts w:cs="Times New Roman"/>
          <w:i/>
          <w:noProof/>
          <w:szCs w:val="24"/>
        </w:rPr>
        <w:drawing>
          <wp:inline distT="0" distB="0" distL="0" distR="0" wp14:anchorId="5F94FA9E" wp14:editId="5A493806">
            <wp:extent cx="5486400" cy="2998642"/>
            <wp:effectExtent l="0" t="0" r="0" b="0"/>
            <wp:docPr id="1" name="Picture 1" descr="C:\Users\user\Desktop\Thesis pics\IMG_20221014_134857_7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Thesis pics\IMG_20221014_134857_77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86400" cy="2998642"/>
                    </a:xfrm>
                    <a:prstGeom prst="rect">
                      <a:avLst/>
                    </a:prstGeom>
                    <a:noFill/>
                    <a:ln>
                      <a:noFill/>
                    </a:ln>
                  </pic:spPr>
                </pic:pic>
              </a:graphicData>
            </a:graphic>
          </wp:inline>
        </w:drawing>
      </w:r>
    </w:p>
    <w:p w14:paraId="7C1705C4" w14:textId="35E1A9D4" w:rsidR="00123E07" w:rsidRPr="003D6E8C" w:rsidRDefault="0039637F" w:rsidP="00123E07">
      <w:pPr>
        <w:autoSpaceDE w:val="0"/>
        <w:autoSpaceDN w:val="0"/>
        <w:adjustRightInd w:val="0"/>
        <w:spacing w:after="0" w:line="480" w:lineRule="auto"/>
        <w:jc w:val="both"/>
        <w:rPr>
          <w:rFonts w:cs="Times New Roman"/>
          <w:bCs/>
          <w:szCs w:val="24"/>
          <w:lang w:val="en-GB"/>
        </w:rPr>
      </w:pPr>
      <w:r>
        <w:rPr>
          <w:rFonts w:cs="Times New Roman"/>
          <w:bCs/>
          <w:szCs w:val="24"/>
          <w:lang w:val="en-GB"/>
        </w:rPr>
        <w:t>Plate 4. 2</w:t>
      </w:r>
      <w:r w:rsidR="00123E07" w:rsidRPr="003D6E8C">
        <w:rPr>
          <w:rFonts w:cs="Times New Roman"/>
          <w:bCs/>
          <w:szCs w:val="24"/>
          <w:lang w:val="en-GB"/>
        </w:rPr>
        <w:t xml:space="preserve"> An abandoned completed two-bedroom apartment due to land conflict  </w:t>
      </w:r>
    </w:p>
    <w:p w14:paraId="0E5F60F3" w14:textId="018C10B5" w:rsidR="00123E07" w:rsidRPr="00213CB1" w:rsidRDefault="00123E07" w:rsidP="00213CB1">
      <w:pPr>
        <w:autoSpaceDE w:val="0"/>
        <w:autoSpaceDN w:val="0"/>
        <w:adjustRightInd w:val="0"/>
        <w:spacing w:after="0" w:line="480" w:lineRule="auto"/>
        <w:jc w:val="both"/>
        <w:rPr>
          <w:rFonts w:cs="Times New Roman"/>
          <w:bCs/>
          <w:i/>
          <w:szCs w:val="24"/>
          <w:lang w:val="en-GB"/>
        </w:rPr>
      </w:pPr>
      <w:r w:rsidRPr="0079390E">
        <w:rPr>
          <w:rFonts w:cs="Times New Roman"/>
          <w:bCs/>
          <w:i/>
          <w:szCs w:val="24"/>
          <w:lang w:val="en-GB"/>
        </w:rPr>
        <w:t>Source: Field survey, 2022</w:t>
      </w:r>
    </w:p>
    <w:p w14:paraId="16D72C80" w14:textId="47BBE57A" w:rsidR="002D4641" w:rsidRPr="006F4BB0" w:rsidRDefault="00844D06" w:rsidP="006F4BB0">
      <w:pPr>
        <w:pStyle w:val="Heading3"/>
      </w:pPr>
      <w:bookmarkStart w:id="143" w:name="_Toc148938241"/>
      <w:r w:rsidRPr="006F4BB0">
        <w:t>4.</w:t>
      </w:r>
      <w:r w:rsidR="00AA1307" w:rsidRPr="006F4BB0">
        <w:t>5</w:t>
      </w:r>
      <w:r w:rsidRPr="006F4BB0">
        <w:t>.</w:t>
      </w:r>
      <w:r w:rsidR="00AA1307" w:rsidRPr="006F4BB0">
        <w:t>2</w:t>
      </w:r>
      <w:r w:rsidR="002D4641" w:rsidRPr="006F4BB0">
        <w:t xml:space="preserve"> </w:t>
      </w:r>
      <w:bookmarkEnd w:id="141"/>
      <w:bookmarkEnd w:id="142"/>
      <w:r w:rsidR="00AA1307" w:rsidRPr="006F4BB0">
        <w:t>L</w:t>
      </w:r>
      <w:r w:rsidR="00B911B5" w:rsidRPr="006F4BB0">
        <w:t xml:space="preserve">and </w:t>
      </w:r>
      <w:r w:rsidR="00AA1307" w:rsidRPr="006F4BB0">
        <w:t xml:space="preserve">management </w:t>
      </w:r>
      <w:r w:rsidR="00B911B5" w:rsidRPr="006F4BB0">
        <w:t xml:space="preserve">in </w:t>
      </w:r>
      <w:r w:rsidR="008F2717" w:rsidRPr="006F4BB0">
        <w:t>Wa Municipality</w:t>
      </w:r>
      <w:bookmarkEnd w:id="143"/>
    </w:p>
    <w:p w14:paraId="48EC8B45" w14:textId="077C5ACB" w:rsidR="00AA1307" w:rsidRPr="00946C5A" w:rsidRDefault="00FD5473" w:rsidP="00AA1307">
      <w:pPr>
        <w:spacing w:before="240" w:after="200" w:line="480" w:lineRule="auto"/>
        <w:contextualSpacing/>
        <w:jc w:val="both"/>
        <w:rPr>
          <w:szCs w:val="24"/>
          <w:lang w:val="en-GB"/>
        </w:rPr>
      </w:pPr>
      <w:r>
        <w:rPr>
          <w:szCs w:val="24"/>
          <w:lang w:val="en-GB"/>
        </w:rPr>
        <w:t>According to the investigation, Tendaana, who is the general land lord, was the one who initially alienated the land in the Municipality. Tendaana was the first settler in Wa and owned the entire Wa Township. This eventually developed into the Balun Clan, which now includes the Daanaayiri, Puohuyiri, Sokpayiri, and Kpaguri tribes.</w:t>
      </w:r>
      <w:r w:rsidR="00AA1307" w:rsidRPr="00946C5A">
        <w:rPr>
          <w:szCs w:val="24"/>
          <w:lang w:val="en-GB"/>
        </w:rPr>
        <w:t xml:space="preserve"> </w:t>
      </w:r>
      <w:r w:rsidR="00C0521C">
        <w:rPr>
          <w:szCs w:val="24"/>
          <w:lang w:val="en-GB"/>
        </w:rPr>
        <w:t xml:space="preserve">The Tendaana divided the entire Wa into sections, with the leaders of these sections being tasked with controlling and managing land issues in their jurisdictions, but the overall Tendaana was </w:t>
      </w:r>
      <w:r w:rsidR="00C0521C">
        <w:rPr>
          <w:szCs w:val="24"/>
          <w:lang w:val="en-GB"/>
        </w:rPr>
        <w:lastRenderedPageBreak/>
        <w:t>still consulted before decisions on land were made in the various sections as time went on and there was growth and expansion. As a result, it was practically impossible for one person to manage all the lands in Wa. The Tendaana divided and subdivided additional land among family members to be developed or used for farming and other productive activities that gradually became theirs forever as a result of the increase in population that caused the Municipality to expand.</w:t>
      </w:r>
      <w:r w:rsidR="00AA1307" w:rsidRPr="00946C5A">
        <w:rPr>
          <w:szCs w:val="24"/>
          <w:lang w:val="en-GB"/>
        </w:rPr>
        <w:t xml:space="preserve"> They could also give out lands to whoever they pleased hence the fragmentation of lands with several </w:t>
      </w:r>
      <w:r w:rsidR="00FB738A" w:rsidRPr="00946C5A">
        <w:rPr>
          <w:szCs w:val="24"/>
          <w:lang w:val="en-GB"/>
        </w:rPr>
        <w:t>landowners</w:t>
      </w:r>
      <w:r w:rsidR="00806E9C" w:rsidRPr="00946C5A">
        <w:rPr>
          <w:szCs w:val="24"/>
          <w:lang w:val="en-GB"/>
        </w:rPr>
        <w:t xml:space="preserve"> within an extended family (c</w:t>
      </w:r>
      <w:r w:rsidR="00AA1307" w:rsidRPr="00946C5A">
        <w:rPr>
          <w:szCs w:val="24"/>
          <w:lang w:val="en-GB"/>
        </w:rPr>
        <w:t>ustoma</w:t>
      </w:r>
      <w:r w:rsidR="00806E9C" w:rsidRPr="00946C5A">
        <w:rPr>
          <w:szCs w:val="24"/>
          <w:lang w:val="en-GB"/>
        </w:rPr>
        <w:t>ry lands s</w:t>
      </w:r>
      <w:r w:rsidR="00AA1307" w:rsidRPr="00946C5A">
        <w:rPr>
          <w:szCs w:val="24"/>
          <w:lang w:val="en-GB"/>
        </w:rPr>
        <w:t>ecretariat, 2022).</w:t>
      </w:r>
    </w:p>
    <w:p w14:paraId="508DEF70" w14:textId="30F0B18B" w:rsidR="006E2B11" w:rsidRDefault="00360C0C" w:rsidP="00AA1307">
      <w:pPr>
        <w:autoSpaceDE w:val="0"/>
        <w:autoSpaceDN w:val="0"/>
        <w:adjustRightInd w:val="0"/>
        <w:spacing w:after="0" w:line="480" w:lineRule="auto"/>
        <w:jc w:val="both"/>
        <w:rPr>
          <w:szCs w:val="24"/>
          <w:lang w:val="en-GB"/>
        </w:rPr>
      </w:pPr>
      <w:r>
        <w:rPr>
          <w:szCs w:val="24"/>
          <w:lang w:val="en-GB"/>
        </w:rPr>
        <w:t xml:space="preserve">Regardless of the quantity of plots accessible to such households, lands in Wa Municipality are currently owned by families and under the supervision of the family leaders who are now known as the Tendaana. This result is consistent with </w:t>
      </w:r>
      <w:r w:rsidR="00D43CA2">
        <w:rPr>
          <w:szCs w:val="24"/>
          <w:lang w:val="en-GB"/>
        </w:rPr>
        <w:t>research</w:t>
      </w:r>
      <w:r>
        <w:rPr>
          <w:szCs w:val="24"/>
          <w:lang w:val="en-GB"/>
        </w:rPr>
        <w:t xml:space="preserve"> by Yaro and Zackaria (2008) that claimed that land ownership in the Upper West region had undergone multiple transitions, starting with the Tendaana and progressing to family ownership before being transferred to individuals today. The family heads have allodial rights to their families' traditional lands, even though Tendaana (landlords) owned land in the Municipality.</w:t>
      </w:r>
      <w:r w:rsidR="00AA1307" w:rsidRPr="00946C5A">
        <w:rPr>
          <w:szCs w:val="24"/>
          <w:lang w:val="en-GB"/>
        </w:rPr>
        <w:t xml:space="preserve"> </w:t>
      </w:r>
      <w:r w:rsidR="006E2B11">
        <w:rPr>
          <w:szCs w:val="24"/>
          <w:lang w:val="en-GB"/>
        </w:rPr>
        <w:t>However, because the Municipality is becoming more urbanized, there have been speculative purchases of land there. This is one of the factors contributing to the Municipality's porous land management, as many people own property there with the intention of reselling it at a later date when prices rise. Since the landlord has no control over the land once he alienates it to a private person, this makes it very difficult to control and administer these lands.</w:t>
      </w:r>
    </w:p>
    <w:p w14:paraId="71A26DAD" w14:textId="40DD845C" w:rsidR="003545E1" w:rsidRDefault="006E2B11" w:rsidP="00AA1307">
      <w:pPr>
        <w:autoSpaceDE w:val="0"/>
        <w:autoSpaceDN w:val="0"/>
        <w:adjustRightInd w:val="0"/>
        <w:spacing w:after="0" w:line="480" w:lineRule="auto"/>
        <w:jc w:val="both"/>
        <w:rPr>
          <w:szCs w:val="24"/>
          <w:lang w:val="en-GB"/>
        </w:rPr>
      </w:pPr>
      <w:r>
        <w:rPr>
          <w:szCs w:val="24"/>
          <w:lang w:val="en-GB"/>
        </w:rPr>
        <w:t>Once a price is agreed upon, the traditional landowners essentially provide potential buyers with suitable building land.</w:t>
      </w:r>
      <w:r w:rsidR="00AA1307" w:rsidRPr="00946C5A">
        <w:rPr>
          <w:szCs w:val="24"/>
          <w:lang w:val="en-GB"/>
        </w:rPr>
        <w:t xml:space="preserve"> </w:t>
      </w:r>
      <w:r w:rsidR="00A13B3F">
        <w:rPr>
          <w:szCs w:val="24"/>
          <w:lang w:val="en-GB"/>
        </w:rPr>
        <w:t xml:space="preserve">These private persons have the option of developing </w:t>
      </w:r>
      <w:r w:rsidR="00A13B3F">
        <w:rPr>
          <w:szCs w:val="24"/>
          <w:lang w:val="en-GB"/>
        </w:rPr>
        <w:lastRenderedPageBreak/>
        <w:t>the land or holding onto it to offer to a different interested party for a better price. As can be seen in Table 4.5, the majority of respondents (42.4%) obtained their lands from Tendaamba (landlords), while a close second (30.3%) received their lands from private persons who originally obtained their lands from landlords. Additionally, 17.2 percent of the respondents used their inalienable right to customary land as family members who inherited land from their deceased fathers, while the remaining 10.1 percent of the respondents obtained their lands by gaining access to a portion of their families' customary freehold land.</w:t>
      </w:r>
      <w:r w:rsidR="00AA1307" w:rsidRPr="00946C5A">
        <w:rPr>
          <w:szCs w:val="24"/>
          <w:lang w:val="en-GB"/>
        </w:rPr>
        <w:t xml:space="preserve"> </w:t>
      </w:r>
      <w:r w:rsidR="00BE0C49" w:rsidRPr="00946C5A">
        <w:rPr>
          <w:szCs w:val="24"/>
          <w:lang w:val="en-GB"/>
        </w:rPr>
        <w:t xml:space="preserve"> </w:t>
      </w:r>
      <w:r w:rsidR="00B61796">
        <w:rPr>
          <w:szCs w:val="24"/>
          <w:lang w:val="en-GB"/>
        </w:rPr>
        <w:t>Private persons purchase these lands and wait until they increase in value before redistributing them to other developers, which is one of the factors that contribute to price increases. As a result, those who purchase these sizable pieces of property take on the position of landlord and start assigning, which occasionally causes issues with the original allodial families, especially after the death of the allodial head from whom the land was originally purchased. The table 4.5 illustrates this.</w:t>
      </w:r>
    </w:p>
    <w:p w14:paraId="4F6E9E76" w14:textId="06157BE5" w:rsidR="00BB06C0" w:rsidRPr="002D46E6" w:rsidRDefault="00BB06C0" w:rsidP="00BB06C0">
      <w:pPr>
        <w:pStyle w:val="Caption"/>
        <w:keepNext/>
        <w:rPr>
          <w:b/>
          <w:i w:val="0"/>
          <w:color w:val="auto"/>
          <w:sz w:val="24"/>
          <w:szCs w:val="24"/>
        </w:rPr>
      </w:pPr>
    </w:p>
    <w:p w14:paraId="359BBDBE" w14:textId="7712025F" w:rsidR="002D46E6" w:rsidRPr="00F62483" w:rsidRDefault="002D46E6" w:rsidP="009D35F8">
      <w:pPr>
        <w:pStyle w:val="Heading2"/>
      </w:pPr>
      <w:bookmarkStart w:id="144" w:name="_Toc148942593"/>
      <w:r w:rsidRPr="00F62483">
        <w:t xml:space="preserve">Table 4. </w:t>
      </w:r>
      <w:r w:rsidR="003E2988" w:rsidRPr="00F62483">
        <w:rPr>
          <w:noProof/>
        </w:rPr>
        <w:fldChar w:fldCharType="begin"/>
      </w:r>
      <w:r w:rsidR="003E2988" w:rsidRPr="00F62483">
        <w:rPr>
          <w:noProof/>
        </w:rPr>
        <w:instrText xml:space="preserve"> SEQ Table \* ARABIC </w:instrText>
      </w:r>
      <w:r w:rsidR="003E2988" w:rsidRPr="00F62483">
        <w:rPr>
          <w:noProof/>
        </w:rPr>
        <w:fldChar w:fldCharType="separate"/>
      </w:r>
      <w:r w:rsidR="002E033B" w:rsidRPr="00F62483">
        <w:rPr>
          <w:noProof/>
        </w:rPr>
        <w:t>5</w:t>
      </w:r>
      <w:r w:rsidR="003E2988" w:rsidRPr="00F62483">
        <w:rPr>
          <w:noProof/>
        </w:rPr>
        <w:fldChar w:fldCharType="end"/>
      </w:r>
      <w:r w:rsidRPr="00F62483">
        <w:t>: Source of Land</w:t>
      </w:r>
      <w:bookmarkEnd w:id="144"/>
    </w:p>
    <w:tbl>
      <w:tblPr>
        <w:tblW w:w="5000" w:type="pct"/>
        <w:tblBorders>
          <w:top w:val="single" w:sz="4" w:space="0" w:color="auto"/>
          <w:bottom w:val="single" w:sz="4" w:space="0" w:color="auto"/>
        </w:tblBorders>
        <w:tblLook w:val="04A0" w:firstRow="1" w:lastRow="0" w:firstColumn="1" w:lastColumn="0" w:noHBand="0" w:noVBand="1"/>
      </w:tblPr>
      <w:tblGrid>
        <w:gridCol w:w="2832"/>
        <w:gridCol w:w="2833"/>
        <w:gridCol w:w="2831"/>
      </w:tblGrid>
      <w:tr w:rsidR="00AA1307" w:rsidRPr="00C97797" w14:paraId="76B0C5D2" w14:textId="77777777" w:rsidTr="00BD326D">
        <w:tc>
          <w:tcPr>
            <w:tcW w:w="1667" w:type="pct"/>
            <w:tcBorders>
              <w:top w:val="single" w:sz="4" w:space="0" w:color="auto"/>
              <w:bottom w:val="nil"/>
            </w:tcBorders>
            <w:shd w:val="clear" w:color="auto" w:fill="auto"/>
          </w:tcPr>
          <w:p w14:paraId="100BE0B9" w14:textId="77777777" w:rsidR="00AA1307" w:rsidRPr="00662D7F" w:rsidRDefault="00AA1307" w:rsidP="00BD326D">
            <w:pPr>
              <w:autoSpaceDE w:val="0"/>
              <w:autoSpaceDN w:val="0"/>
              <w:adjustRightInd w:val="0"/>
              <w:spacing w:after="0" w:line="480" w:lineRule="auto"/>
              <w:jc w:val="both"/>
              <w:rPr>
                <w:b/>
                <w:szCs w:val="24"/>
                <w:lang w:val="en-GB"/>
              </w:rPr>
            </w:pPr>
            <w:r w:rsidRPr="00662D7F">
              <w:rPr>
                <w:b/>
                <w:szCs w:val="24"/>
                <w:lang w:val="en-GB"/>
              </w:rPr>
              <w:t>Grantor</w:t>
            </w:r>
          </w:p>
        </w:tc>
        <w:tc>
          <w:tcPr>
            <w:tcW w:w="3333" w:type="pct"/>
            <w:gridSpan w:val="2"/>
            <w:tcBorders>
              <w:top w:val="single" w:sz="4" w:space="0" w:color="auto"/>
              <w:bottom w:val="nil"/>
            </w:tcBorders>
            <w:shd w:val="clear" w:color="auto" w:fill="auto"/>
          </w:tcPr>
          <w:p w14:paraId="32B8CD82" w14:textId="77F2D64D" w:rsidR="00AA1307" w:rsidRPr="00662D7F" w:rsidRDefault="00AA1307" w:rsidP="001335B1">
            <w:pPr>
              <w:autoSpaceDE w:val="0"/>
              <w:autoSpaceDN w:val="0"/>
              <w:adjustRightInd w:val="0"/>
              <w:spacing w:after="0" w:line="480" w:lineRule="auto"/>
              <w:rPr>
                <w:b/>
                <w:szCs w:val="24"/>
                <w:lang w:val="en-GB"/>
              </w:rPr>
            </w:pPr>
          </w:p>
        </w:tc>
      </w:tr>
      <w:tr w:rsidR="00AA1307" w:rsidRPr="00C97797" w14:paraId="331BB6DC" w14:textId="77777777" w:rsidTr="00BD326D">
        <w:tc>
          <w:tcPr>
            <w:tcW w:w="1667" w:type="pct"/>
            <w:tcBorders>
              <w:top w:val="nil"/>
              <w:bottom w:val="single" w:sz="4" w:space="0" w:color="auto"/>
            </w:tcBorders>
            <w:shd w:val="clear" w:color="auto" w:fill="auto"/>
          </w:tcPr>
          <w:p w14:paraId="76A20212" w14:textId="77777777" w:rsidR="00AA1307" w:rsidRPr="00662D7F" w:rsidRDefault="00AA1307" w:rsidP="00BD326D">
            <w:pPr>
              <w:autoSpaceDE w:val="0"/>
              <w:autoSpaceDN w:val="0"/>
              <w:adjustRightInd w:val="0"/>
              <w:spacing w:after="0" w:line="480" w:lineRule="auto"/>
              <w:jc w:val="both"/>
              <w:rPr>
                <w:b/>
                <w:szCs w:val="24"/>
                <w:lang w:val="en-GB"/>
              </w:rPr>
            </w:pPr>
          </w:p>
        </w:tc>
        <w:tc>
          <w:tcPr>
            <w:tcW w:w="1667" w:type="pct"/>
            <w:tcBorders>
              <w:top w:val="nil"/>
              <w:bottom w:val="single" w:sz="4" w:space="0" w:color="auto"/>
            </w:tcBorders>
            <w:shd w:val="clear" w:color="auto" w:fill="auto"/>
          </w:tcPr>
          <w:p w14:paraId="40366540" w14:textId="77777777" w:rsidR="00AA1307" w:rsidRPr="00662D7F" w:rsidRDefault="00AA1307" w:rsidP="00BD326D">
            <w:pPr>
              <w:autoSpaceDE w:val="0"/>
              <w:autoSpaceDN w:val="0"/>
              <w:adjustRightInd w:val="0"/>
              <w:spacing w:after="0" w:line="480" w:lineRule="auto"/>
              <w:jc w:val="center"/>
              <w:rPr>
                <w:b/>
                <w:szCs w:val="24"/>
                <w:lang w:val="en-GB"/>
              </w:rPr>
            </w:pPr>
            <w:r w:rsidRPr="00662D7F">
              <w:rPr>
                <w:b/>
                <w:szCs w:val="24"/>
                <w:lang w:val="en-GB"/>
              </w:rPr>
              <w:t>Frequency</w:t>
            </w:r>
          </w:p>
        </w:tc>
        <w:tc>
          <w:tcPr>
            <w:tcW w:w="1666" w:type="pct"/>
            <w:tcBorders>
              <w:top w:val="nil"/>
              <w:bottom w:val="single" w:sz="4" w:space="0" w:color="auto"/>
            </w:tcBorders>
            <w:shd w:val="clear" w:color="auto" w:fill="auto"/>
          </w:tcPr>
          <w:p w14:paraId="01D713B5" w14:textId="77777777" w:rsidR="00AA1307" w:rsidRPr="00662D7F" w:rsidRDefault="00AA1307" w:rsidP="00BD326D">
            <w:pPr>
              <w:autoSpaceDE w:val="0"/>
              <w:autoSpaceDN w:val="0"/>
              <w:adjustRightInd w:val="0"/>
              <w:spacing w:after="0" w:line="480" w:lineRule="auto"/>
              <w:jc w:val="center"/>
              <w:rPr>
                <w:b/>
                <w:szCs w:val="24"/>
                <w:lang w:val="en-GB"/>
              </w:rPr>
            </w:pPr>
            <w:r w:rsidRPr="00662D7F">
              <w:rPr>
                <w:b/>
                <w:szCs w:val="24"/>
                <w:lang w:val="en-GB"/>
              </w:rPr>
              <w:t>Percentage</w:t>
            </w:r>
          </w:p>
        </w:tc>
      </w:tr>
      <w:tr w:rsidR="00AA1307" w:rsidRPr="00C97797" w14:paraId="02F036B3" w14:textId="77777777" w:rsidTr="00BD326D">
        <w:tc>
          <w:tcPr>
            <w:tcW w:w="1667" w:type="pct"/>
            <w:tcBorders>
              <w:top w:val="single" w:sz="4" w:space="0" w:color="auto"/>
              <w:bottom w:val="nil"/>
            </w:tcBorders>
            <w:shd w:val="clear" w:color="auto" w:fill="auto"/>
          </w:tcPr>
          <w:p w14:paraId="4942E0ED" w14:textId="30C94251" w:rsidR="00AA1307" w:rsidRPr="00662D7F" w:rsidRDefault="001A3F69" w:rsidP="00BD326D">
            <w:pPr>
              <w:autoSpaceDE w:val="0"/>
              <w:autoSpaceDN w:val="0"/>
              <w:adjustRightInd w:val="0"/>
              <w:spacing w:after="0" w:line="480" w:lineRule="auto"/>
              <w:jc w:val="both"/>
              <w:rPr>
                <w:szCs w:val="24"/>
                <w:lang w:val="en-GB"/>
              </w:rPr>
            </w:pPr>
            <w:r>
              <w:rPr>
                <w:szCs w:val="24"/>
                <w:lang w:val="en-GB"/>
              </w:rPr>
              <w:t xml:space="preserve"> Landlord</w:t>
            </w:r>
          </w:p>
        </w:tc>
        <w:tc>
          <w:tcPr>
            <w:tcW w:w="1667" w:type="pct"/>
            <w:tcBorders>
              <w:top w:val="single" w:sz="4" w:space="0" w:color="auto"/>
              <w:bottom w:val="nil"/>
            </w:tcBorders>
            <w:shd w:val="clear" w:color="auto" w:fill="auto"/>
          </w:tcPr>
          <w:p w14:paraId="25BBCE20" w14:textId="27120315" w:rsidR="00AA1307" w:rsidRPr="00662D7F" w:rsidRDefault="00C97797" w:rsidP="00BD326D">
            <w:pPr>
              <w:autoSpaceDE w:val="0"/>
              <w:autoSpaceDN w:val="0"/>
              <w:adjustRightInd w:val="0"/>
              <w:spacing w:after="0" w:line="480" w:lineRule="auto"/>
              <w:jc w:val="center"/>
              <w:rPr>
                <w:szCs w:val="24"/>
                <w:lang w:val="en-GB"/>
              </w:rPr>
            </w:pPr>
            <w:r>
              <w:rPr>
                <w:szCs w:val="24"/>
                <w:lang w:val="en-GB"/>
              </w:rPr>
              <w:t>159</w:t>
            </w:r>
          </w:p>
        </w:tc>
        <w:tc>
          <w:tcPr>
            <w:tcW w:w="1666" w:type="pct"/>
            <w:tcBorders>
              <w:top w:val="single" w:sz="4" w:space="0" w:color="auto"/>
              <w:bottom w:val="nil"/>
            </w:tcBorders>
            <w:shd w:val="clear" w:color="auto" w:fill="auto"/>
          </w:tcPr>
          <w:p w14:paraId="30DF55ED" w14:textId="77777777" w:rsidR="00AA1307" w:rsidRPr="00662D7F" w:rsidRDefault="00AA1307" w:rsidP="00BD326D">
            <w:pPr>
              <w:autoSpaceDE w:val="0"/>
              <w:autoSpaceDN w:val="0"/>
              <w:adjustRightInd w:val="0"/>
              <w:spacing w:after="0" w:line="480" w:lineRule="auto"/>
              <w:jc w:val="center"/>
              <w:rPr>
                <w:szCs w:val="24"/>
                <w:lang w:val="en-GB"/>
              </w:rPr>
            </w:pPr>
            <w:r w:rsidRPr="00662D7F">
              <w:rPr>
                <w:szCs w:val="24"/>
                <w:lang w:val="en-GB"/>
              </w:rPr>
              <w:t>42.4</w:t>
            </w:r>
          </w:p>
        </w:tc>
      </w:tr>
      <w:tr w:rsidR="00AA1307" w:rsidRPr="00C97797" w14:paraId="30202E58" w14:textId="77777777" w:rsidTr="00BD326D">
        <w:tc>
          <w:tcPr>
            <w:tcW w:w="1667" w:type="pct"/>
            <w:tcBorders>
              <w:top w:val="nil"/>
            </w:tcBorders>
            <w:shd w:val="clear" w:color="auto" w:fill="auto"/>
          </w:tcPr>
          <w:p w14:paraId="546F1D16" w14:textId="77777777" w:rsidR="00AA1307" w:rsidRPr="00662D7F" w:rsidRDefault="00AA1307" w:rsidP="00BD326D">
            <w:pPr>
              <w:autoSpaceDE w:val="0"/>
              <w:autoSpaceDN w:val="0"/>
              <w:adjustRightInd w:val="0"/>
              <w:spacing w:after="0" w:line="480" w:lineRule="auto"/>
              <w:jc w:val="both"/>
              <w:rPr>
                <w:szCs w:val="24"/>
                <w:lang w:val="en-GB"/>
              </w:rPr>
            </w:pPr>
            <w:r w:rsidRPr="00662D7F">
              <w:rPr>
                <w:szCs w:val="24"/>
                <w:lang w:val="en-GB"/>
              </w:rPr>
              <w:t>Private Individuals</w:t>
            </w:r>
          </w:p>
        </w:tc>
        <w:tc>
          <w:tcPr>
            <w:tcW w:w="1667" w:type="pct"/>
            <w:tcBorders>
              <w:top w:val="nil"/>
            </w:tcBorders>
            <w:shd w:val="clear" w:color="auto" w:fill="auto"/>
          </w:tcPr>
          <w:p w14:paraId="45BBA757" w14:textId="22BBD7C1" w:rsidR="00AA1307" w:rsidRPr="00662D7F" w:rsidRDefault="00C97797" w:rsidP="00BD326D">
            <w:pPr>
              <w:autoSpaceDE w:val="0"/>
              <w:autoSpaceDN w:val="0"/>
              <w:adjustRightInd w:val="0"/>
              <w:spacing w:after="0" w:line="480" w:lineRule="auto"/>
              <w:jc w:val="center"/>
              <w:rPr>
                <w:szCs w:val="24"/>
                <w:lang w:val="en-GB"/>
              </w:rPr>
            </w:pPr>
            <w:r>
              <w:rPr>
                <w:szCs w:val="24"/>
                <w:lang w:val="en-GB"/>
              </w:rPr>
              <w:t>113</w:t>
            </w:r>
          </w:p>
        </w:tc>
        <w:tc>
          <w:tcPr>
            <w:tcW w:w="1666" w:type="pct"/>
            <w:tcBorders>
              <w:top w:val="nil"/>
            </w:tcBorders>
            <w:shd w:val="clear" w:color="auto" w:fill="auto"/>
          </w:tcPr>
          <w:p w14:paraId="4B0F96FC" w14:textId="77777777" w:rsidR="00AA1307" w:rsidRPr="00662D7F" w:rsidRDefault="00AA1307" w:rsidP="00BD326D">
            <w:pPr>
              <w:autoSpaceDE w:val="0"/>
              <w:autoSpaceDN w:val="0"/>
              <w:adjustRightInd w:val="0"/>
              <w:spacing w:after="0" w:line="480" w:lineRule="auto"/>
              <w:jc w:val="center"/>
              <w:rPr>
                <w:szCs w:val="24"/>
                <w:lang w:val="en-GB"/>
              </w:rPr>
            </w:pPr>
            <w:r w:rsidRPr="00662D7F">
              <w:rPr>
                <w:szCs w:val="24"/>
                <w:lang w:val="en-GB"/>
              </w:rPr>
              <w:t>30.3</w:t>
            </w:r>
          </w:p>
        </w:tc>
      </w:tr>
      <w:tr w:rsidR="00AA1307" w:rsidRPr="00C97797" w14:paraId="486457E1" w14:textId="77777777" w:rsidTr="00BD326D">
        <w:tc>
          <w:tcPr>
            <w:tcW w:w="1667" w:type="pct"/>
            <w:shd w:val="clear" w:color="auto" w:fill="auto"/>
          </w:tcPr>
          <w:p w14:paraId="5D9EB5EA" w14:textId="3401E32F" w:rsidR="00AA1307" w:rsidRPr="00662D7F" w:rsidRDefault="00AA1307" w:rsidP="00BD326D">
            <w:pPr>
              <w:autoSpaceDE w:val="0"/>
              <w:autoSpaceDN w:val="0"/>
              <w:adjustRightInd w:val="0"/>
              <w:spacing w:after="0" w:line="480" w:lineRule="auto"/>
              <w:jc w:val="both"/>
              <w:rPr>
                <w:szCs w:val="24"/>
                <w:lang w:val="en-GB"/>
              </w:rPr>
            </w:pPr>
            <w:r w:rsidRPr="00662D7F">
              <w:rPr>
                <w:szCs w:val="24"/>
                <w:lang w:val="en-GB"/>
              </w:rPr>
              <w:t xml:space="preserve">Inheritance </w:t>
            </w:r>
          </w:p>
        </w:tc>
        <w:tc>
          <w:tcPr>
            <w:tcW w:w="1667" w:type="pct"/>
            <w:shd w:val="clear" w:color="auto" w:fill="auto"/>
          </w:tcPr>
          <w:p w14:paraId="2CB5CAF2" w14:textId="6A9EC9FC" w:rsidR="00AA1307" w:rsidRPr="00662D7F" w:rsidRDefault="00C97797" w:rsidP="00BD326D">
            <w:pPr>
              <w:autoSpaceDE w:val="0"/>
              <w:autoSpaceDN w:val="0"/>
              <w:adjustRightInd w:val="0"/>
              <w:spacing w:after="0" w:line="480" w:lineRule="auto"/>
              <w:jc w:val="center"/>
              <w:rPr>
                <w:szCs w:val="24"/>
                <w:lang w:val="en-GB"/>
              </w:rPr>
            </w:pPr>
            <w:r>
              <w:rPr>
                <w:szCs w:val="24"/>
                <w:lang w:val="en-GB"/>
              </w:rPr>
              <w:t>64</w:t>
            </w:r>
          </w:p>
        </w:tc>
        <w:tc>
          <w:tcPr>
            <w:tcW w:w="1666" w:type="pct"/>
            <w:shd w:val="clear" w:color="auto" w:fill="auto"/>
          </w:tcPr>
          <w:p w14:paraId="55375FD5" w14:textId="77777777" w:rsidR="00AA1307" w:rsidRPr="00662D7F" w:rsidRDefault="00AA1307" w:rsidP="00BD326D">
            <w:pPr>
              <w:autoSpaceDE w:val="0"/>
              <w:autoSpaceDN w:val="0"/>
              <w:adjustRightInd w:val="0"/>
              <w:spacing w:after="0" w:line="480" w:lineRule="auto"/>
              <w:jc w:val="center"/>
              <w:rPr>
                <w:szCs w:val="24"/>
                <w:lang w:val="en-GB"/>
              </w:rPr>
            </w:pPr>
            <w:r w:rsidRPr="00662D7F">
              <w:rPr>
                <w:szCs w:val="24"/>
                <w:lang w:val="en-GB"/>
              </w:rPr>
              <w:t>17.2</w:t>
            </w:r>
          </w:p>
        </w:tc>
      </w:tr>
      <w:tr w:rsidR="00AA1307" w:rsidRPr="00C97797" w14:paraId="5F91A089" w14:textId="77777777" w:rsidTr="00BD326D">
        <w:tc>
          <w:tcPr>
            <w:tcW w:w="1667" w:type="pct"/>
            <w:shd w:val="clear" w:color="auto" w:fill="auto"/>
          </w:tcPr>
          <w:p w14:paraId="4C8C22FC" w14:textId="47756009" w:rsidR="00AA1307" w:rsidRPr="00662D7F" w:rsidRDefault="00AA1307" w:rsidP="00BD326D">
            <w:pPr>
              <w:autoSpaceDE w:val="0"/>
              <w:autoSpaceDN w:val="0"/>
              <w:adjustRightInd w:val="0"/>
              <w:spacing w:after="0" w:line="480" w:lineRule="auto"/>
              <w:jc w:val="both"/>
              <w:rPr>
                <w:szCs w:val="24"/>
                <w:lang w:val="en-GB"/>
              </w:rPr>
            </w:pPr>
            <w:r w:rsidRPr="00662D7F">
              <w:rPr>
                <w:szCs w:val="24"/>
                <w:lang w:val="en-GB"/>
              </w:rPr>
              <w:t>Family Land</w:t>
            </w:r>
          </w:p>
        </w:tc>
        <w:tc>
          <w:tcPr>
            <w:tcW w:w="1667" w:type="pct"/>
            <w:shd w:val="clear" w:color="auto" w:fill="auto"/>
          </w:tcPr>
          <w:p w14:paraId="37270BFE" w14:textId="32E82C41" w:rsidR="00AA1307" w:rsidRPr="00662D7F" w:rsidRDefault="00C97797" w:rsidP="00BD326D">
            <w:pPr>
              <w:autoSpaceDE w:val="0"/>
              <w:autoSpaceDN w:val="0"/>
              <w:adjustRightInd w:val="0"/>
              <w:spacing w:after="0" w:line="480" w:lineRule="auto"/>
              <w:jc w:val="center"/>
              <w:rPr>
                <w:szCs w:val="24"/>
                <w:lang w:val="en-GB"/>
              </w:rPr>
            </w:pPr>
            <w:r>
              <w:rPr>
                <w:szCs w:val="24"/>
                <w:lang w:val="en-GB"/>
              </w:rPr>
              <w:t>38</w:t>
            </w:r>
          </w:p>
        </w:tc>
        <w:tc>
          <w:tcPr>
            <w:tcW w:w="1666" w:type="pct"/>
            <w:shd w:val="clear" w:color="auto" w:fill="auto"/>
          </w:tcPr>
          <w:p w14:paraId="7003DF12" w14:textId="77777777" w:rsidR="00AA1307" w:rsidRPr="00662D7F" w:rsidRDefault="00AA1307" w:rsidP="00BD326D">
            <w:pPr>
              <w:autoSpaceDE w:val="0"/>
              <w:autoSpaceDN w:val="0"/>
              <w:adjustRightInd w:val="0"/>
              <w:spacing w:after="0" w:line="480" w:lineRule="auto"/>
              <w:jc w:val="center"/>
              <w:rPr>
                <w:szCs w:val="24"/>
                <w:lang w:val="en-GB"/>
              </w:rPr>
            </w:pPr>
            <w:r w:rsidRPr="00662D7F">
              <w:rPr>
                <w:szCs w:val="24"/>
                <w:lang w:val="en-GB"/>
              </w:rPr>
              <w:t>10.1</w:t>
            </w:r>
          </w:p>
        </w:tc>
      </w:tr>
      <w:tr w:rsidR="00AA1307" w:rsidRPr="00C97797" w14:paraId="5960CB21" w14:textId="77777777" w:rsidTr="00BD326D">
        <w:tc>
          <w:tcPr>
            <w:tcW w:w="1667" w:type="pct"/>
            <w:shd w:val="clear" w:color="auto" w:fill="auto"/>
          </w:tcPr>
          <w:p w14:paraId="70C8904B" w14:textId="77777777" w:rsidR="00AA1307" w:rsidRPr="00662D7F" w:rsidRDefault="00AA1307" w:rsidP="00BD326D">
            <w:pPr>
              <w:autoSpaceDE w:val="0"/>
              <w:autoSpaceDN w:val="0"/>
              <w:adjustRightInd w:val="0"/>
              <w:spacing w:after="0" w:line="480" w:lineRule="auto"/>
              <w:jc w:val="both"/>
              <w:rPr>
                <w:b/>
                <w:szCs w:val="24"/>
                <w:lang w:val="en-GB"/>
              </w:rPr>
            </w:pPr>
            <w:r w:rsidRPr="00662D7F">
              <w:rPr>
                <w:b/>
                <w:szCs w:val="24"/>
                <w:lang w:val="en-GB"/>
              </w:rPr>
              <w:t>Total</w:t>
            </w:r>
          </w:p>
        </w:tc>
        <w:tc>
          <w:tcPr>
            <w:tcW w:w="1667" w:type="pct"/>
            <w:shd w:val="clear" w:color="auto" w:fill="auto"/>
          </w:tcPr>
          <w:p w14:paraId="595475FF" w14:textId="632E3E81" w:rsidR="00AA1307" w:rsidRPr="00662D7F" w:rsidRDefault="00C97797" w:rsidP="00BD326D">
            <w:pPr>
              <w:autoSpaceDE w:val="0"/>
              <w:autoSpaceDN w:val="0"/>
              <w:adjustRightInd w:val="0"/>
              <w:spacing w:after="0" w:line="480" w:lineRule="auto"/>
              <w:jc w:val="center"/>
              <w:rPr>
                <w:b/>
                <w:szCs w:val="24"/>
                <w:lang w:val="en-GB"/>
              </w:rPr>
            </w:pPr>
            <w:r>
              <w:rPr>
                <w:b/>
                <w:szCs w:val="24"/>
                <w:lang w:val="en-GB"/>
              </w:rPr>
              <w:t>374</w:t>
            </w:r>
          </w:p>
        </w:tc>
        <w:tc>
          <w:tcPr>
            <w:tcW w:w="1666" w:type="pct"/>
            <w:shd w:val="clear" w:color="auto" w:fill="auto"/>
          </w:tcPr>
          <w:p w14:paraId="183F8F15" w14:textId="77777777" w:rsidR="00AA1307" w:rsidRPr="00662D7F" w:rsidRDefault="00AA1307" w:rsidP="00BD326D">
            <w:pPr>
              <w:autoSpaceDE w:val="0"/>
              <w:autoSpaceDN w:val="0"/>
              <w:adjustRightInd w:val="0"/>
              <w:spacing w:after="0" w:line="480" w:lineRule="auto"/>
              <w:jc w:val="center"/>
              <w:rPr>
                <w:b/>
                <w:szCs w:val="24"/>
                <w:lang w:val="en-GB"/>
              </w:rPr>
            </w:pPr>
            <w:r w:rsidRPr="00662D7F">
              <w:rPr>
                <w:b/>
                <w:szCs w:val="24"/>
                <w:lang w:val="en-GB"/>
              </w:rPr>
              <w:t>100</w:t>
            </w:r>
          </w:p>
        </w:tc>
      </w:tr>
    </w:tbl>
    <w:p w14:paraId="0A642AC5" w14:textId="27739CD3" w:rsidR="002D4641" w:rsidRPr="0079390E" w:rsidRDefault="00B37500" w:rsidP="002D4641">
      <w:pPr>
        <w:autoSpaceDE w:val="0"/>
        <w:autoSpaceDN w:val="0"/>
        <w:adjustRightInd w:val="0"/>
        <w:spacing w:after="0" w:line="480" w:lineRule="auto"/>
        <w:jc w:val="both"/>
        <w:rPr>
          <w:rFonts w:cs="Times New Roman"/>
          <w:i/>
          <w:szCs w:val="24"/>
          <w:lang w:val="en-GB"/>
        </w:rPr>
      </w:pPr>
      <w:r>
        <w:rPr>
          <w:rFonts w:cs="Times New Roman"/>
          <w:i/>
          <w:iCs/>
          <w:szCs w:val="24"/>
          <w:lang w:val="en-GB"/>
        </w:rPr>
        <w:t>Source</w:t>
      </w:r>
      <w:r w:rsidR="002D4641" w:rsidRPr="0079390E">
        <w:rPr>
          <w:rFonts w:cs="Times New Roman"/>
          <w:i/>
          <w:iCs/>
          <w:szCs w:val="24"/>
          <w:lang w:val="en-GB"/>
        </w:rPr>
        <w:t xml:space="preserve">: </w:t>
      </w:r>
      <w:r>
        <w:rPr>
          <w:rFonts w:cs="Times New Roman"/>
          <w:i/>
          <w:iCs/>
          <w:szCs w:val="24"/>
          <w:lang w:val="en-GB"/>
        </w:rPr>
        <w:t xml:space="preserve">Field </w:t>
      </w:r>
      <w:r w:rsidRPr="0079390E">
        <w:rPr>
          <w:rFonts w:cs="Times New Roman"/>
          <w:i/>
          <w:iCs/>
          <w:szCs w:val="24"/>
          <w:lang w:val="en-GB"/>
        </w:rPr>
        <w:t>survey</w:t>
      </w:r>
      <w:r w:rsidR="002D4641" w:rsidRPr="0079390E">
        <w:rPr>
          <w:rFonts w:cs="Times New Roman"/>
          <w:i/>
          <w:iCs/>
          <w:szCs w:val="24"/>
          <w:lang w:val="en-GB"/>
        </w:rPr>
        <w:t>, 2022</w:t>
      </w:r>
    </w:p>
    <w:p w14:paraId="0D6ABD49" w14:textId="5CDDDB53" w:rsidR="008D5261" w:rsidRPr="00662D7F" w:rsidRDefault="00611F77" w:rsidP="008D5261">
      <w:pPr>
        <w:autoSpaceDE w:val="0"/>
        <w:autoSpaceDN w:val="0"/>
        <w:adjustRightInd w:val="0"/>
        <w:spacing w:after="0" w:line="480" w:lineRule="auto"/>
        <w:jc w:val="both"/>
        <w:rPr>
          <w:b/>
          <w:szCs w:val="24"/>
          <w:lang w:val="en-GB"/>
        </w:rPr>
      </w:pPr>
      <w:bookmarkStart w:id="145" w:name="_Toc526349219"/>
      <w:bookmarkStart w:id="146" w:name="_Toc3105306"/>
      <w:r>
        <w:rPr>
          <w:szCs w:val="24"/>
          <w:lang w:val="en-GB"/>
        </w:rPr>
        <w:t xml:space="preserve"> </w:t>
      </w:r>
    </w:p>
    <w:p w14:paraId="52EC64D2" w14:textId="4633EB59" w:rsidR="008D5261" w:rsidRPr="00662D7F" w:rsidRDefault="008D5261" w:rsidP="008D5261">
      <w:pPr>
        <w:autoSpaceDE w:val="0"/>
        <w:autoSpaceDN w:val="0"/>
        <w:adjustRightInd w:val="0"/>
        <w:spacing w:after="0" w:line="360" w:lineRule="auto"/>
        <w:jc w:val="both"/>
        <w:rPr>
          <w:bCs/>
          <w:szCs w:val="24"/>
          <w:lang w:val="en-GB"/>
        </w:rPr>
      </w:pPr>
    </w:p>
    <w:p w14:paraId="2019AA3E" w14:textId="791AB986" w:rsidR="00611F77" w:rsidRPr="00AE71A4" w:rsidRDefault="00611F77" w:rsidP="009D35F8">
      <w:pPr>
        <w:pStyle w:val="Heading2"/>
      </w:pPr>
      <w:bookmarkStart w:id="147" w:name="_Toc148942594"/>
      <w:r w:rsidRPr="00AE71A4">
        <w:t xml:space="preserve">Table 4. </w:t>
      </w:r>
      <w:fldSimple w:instr=" SEQ Table \* ARABIC ">
        <w:r w:rsidR="002E033B">
          <w:rPr>
            <w:noProof/>
          </w:rPr>
          <w:t>6</w:t>
        </w:r>
      </w:fldSimple>
      <w:r w:rsidRPr="00AE71A4">
        <w:t>:</w:t>
      </w:r>
      <w:r w:rsidR="00AE71A4" w:rsidRPr="00AE71A4">
        <w:t xml:space="preserve"> The right to allocate in the family</w:t>
      </w:r>
      <w:bookmarkEnd w:id="147"/>
    </w:p>
    <w:tbl>
      <w:tblPr>
        <w:tblW w:w="8478" w:type="dxa"/>
        <w:tblBorders>
          <w:top w:val="single" w:sz="4" w:space="0" w:color="auto"/>
          <w:bottom w:val="single" w:sz="4" w:space="0" w:color="auto"/>
        </w:tblBorders>
        <w:tblLook w:val="04A0" w:firstRow="1" w:lastRow="0" w:firstColumn="1" w:lastColumn="0" w:noHBand="0" w:noVBand="1"/>
      </w:tblPr>
      <w:tblGrid>
        <w:gridCol w:w="3978"/>
        <w:gridCol w:w="2340"/>
        <w:gridCol w:w="2160"/>
      </w:tblGrid>
      <w:tr w:rsidR="008D5261" w:rsidRPr="008E79BA" w14:paraId="13EA9510" w14:textId="77777777" w:rsidTr="00BD326D">
        <w:tc>
          <w:tcPr>
            <w:tcW w:w="3978" w:type="dxa"/>
            <w:tcBorders>
              <w:bottom w:val="nil"/>
            </w:tcBorders>
            <w:shd w:val="clear" w:color="auto" w:fill="auto"/>
          </w:tcPr>
          <w:p w14:paraId="51E4BB2F" w14:textId="77777777" w:rsidR="008D5261" w:rsidRPr="00662D7F" w:rsidRDefault="008D5261" w:rsidP="00BD326D">
            <w:pPr>
              <w:autoSpaceDE w:val="0"/>
              <w:autoSpaceDN w:val="0"/>
              <w:adjustRightInd w:val="0"/>
              <w:spacing w:after="0" w:line="480" w:lineRule="auto"/>
              <w:jc w:val="both"/>
              <w:rPr>
                <w:b/>
                <w:szCs w:val="24"/>
                <w:lang w:val="en-GB"/>
              </w:rPr>
            </w:pPr>
            <w:r w:rsidRPr="00662D7F">
              <w:rPr>
                <w:b/>
                <w:szCs w:val="24"/>
                <w:lang w:val="en-GB"/>
              </w:rPr>
              <w:t>Who allocates land in the family</w:t>
            </w:r>
          </w:p>
        </w:tc>
        <w:tc>
          <w:tcPr>
            <w:tcW w:w="4500" w:type="dxa"/>
            <w:gridSpan w:val="2"/>
            <w:tcBorders>
              <w:bottom w:val="nil"/>
            </w:tcBorders>
            <w:shd w:val="clear" w:color="auto" w:fill="auto"/>
          </w:tcPr>
          <w:p w14:paraId="4EEDCD52" w14:textId="77777777" w:rsidR="008D5261" w:rsidRPr="00662D7F" w:rsidRDefault="008D5261" w:rsidP="00BD326D">
            <w:pPr>
              <w:autoSpaceDE w:val="0"/>
              <w:autoSpaceDN w:val="0"/>
              <w:adjustRightInd w:val="0"/>
              <w:spacing w:after="0" w:line="480" w:lineRule="auto"/>
              <w:jc w:val="center"/>
              <w:rPr>
                <w:b/>
                <w:szCs w:val="24"/>
                <w:lang w:val="en-GB"/>
              </w:rPr>
            </w:pPr>
            <w:r w:rsidRPr="00662D7F">
              <w:rPr>
                <w:b/>
                <w:szCs w:val="24"/>
                <w:lang w:val="en-GB"/>
              </w:rPr>
              <w:t>Respondents</w:t>
            </w:r>
          </w:p>
        </w:tc>
      </w:tr>
      <w:tr w:rsidR="008D5261" w:rsidRPr="008E79BA" w14:paraId="270DFCDF" w14:textId="77777777" w:rsidTr="00BD326D">
        <w:tc>
          <w:tcPr>
            <w:tcW w:w="3978" w:type="dxa"/>
            <w:tcBorders>
              <w:top w:val="nil"/>
              <w:bottom w:val="single" w:sz="4" w:space="0" w:color="auto"/>
            </w:tcBorders>
            <w:shd w:val="clear" w:color="auto" w:fill="auto"/>
          </w:tcPr>
          <w:p w14:paraId="29654B39" w14:textId="77777777" w:rsidR="008D5261" w:rsidRPr="00662D7F" w:rsidRDefault="008D5261" w:rsidP="00BD326D">
            <w:pPr>
              <w:autoSpaceDE w:val="0"/>
              <w:autoSpaceDN w:val="0"/>
              <w:adjustRightInd w:val="0"/>
              <w:spacing w:after="0" w:line="480" w:lineRule="auto"/>
              <w:jc w:val="both"/>
              <w:rPr>
                <w:b/>
                <w:szCs w:val="24"/>
                <w:lang w:val="en-GB"/>
              </w:rPr>
            </w:pPr>
          </w:p>
        </w:tc>
        <w:tc>
          <w:tcPr>
            <w:tcW w:w="2340" w:type="dxa"/>
            <w:tcBorders>
              <w:top w:val="nil"/>
              <w:bottom w:val="single" w:sz="4" w:space="0" w:color="auto"/>
            </w:tcBorders>
            <w:shd w:val="clear" w:color="auto" w:fill="auto"/>
          </w:tcPr>
          <w:p w14:paraId="2E039D54" w14:textId="77777777" w:rsidR="008D5261" w:rsidRPr="00662D7F" w:rsidRDefault="008D5261" w:rsidP="00BD326D">
            <w:pPr>
              <w:autoSpaceDE w:val="0"/>
              <w:autoSpaceDN w:val="0"/>
              <w:adjustRightInd w:val="0"/>
              <w:spacing w:after="0" w:line="480" w:lineRule="auto"/>
              <w:jc w:val="center"/>
              <w:rPr>
                <w:b/>
                <w:szCs w:val="24"/>
                <w:lang w:val="en-GB"/>
              </w:rPr>
            </w:pPr>
            <w:r w:rsidRPr="00662D7F">
              <w:rPr>
                <w:b/>
                <w:szCs w:val="24"/>
                <w:lang w:val="en-GB"/>
              </w:rPr>
              <w:t>Frequency</w:t>
            </w:r>
          </w:p>
        </w:tc>
        <w:tc>
          <w:tcPr>
            <w:tcW w:w="2160" w:type="dxa"/>
            <w:tcBorders>
              <w:top w:val="nil"/>
              <w:bottom w:val="single" w:sz="4" w:space="0" w:color="auto"/>
            </w:tcBorders>
            <w:shd w:val="clear" w:color="auto" w:fill="auto"/>
          </w:tcPr>
          <w:p w14:paraId="5BB76E44" w14:textId="77777777" w:rsidR="008D5261" w:rsidRPr="00662D7F" w:rsidRDefault="008D5261" w:rsidP="00BD326D">
            <w:pPr>
              <w:autoSpaceDE w:val="0"/>
              <w:autoSpaceDN w:val="0"/>
              <w:adjustRightInd w:val="0"/>
              <w:spacing w:after="0" w:line="480" w:lineRule="auto"/>
              <w:jc w:val="center"/>
              <w:rPr>
                <w:b/>
                <w:szCs w:val="24"/>
                <w:lang w:val="en-GB"/>
              </w:rPr>
            </w:pPr>
            <w:r w:rsidRPr="00662D7F">
              <w:rPr>
                <w:b/>
                <w:szCs w:val="24"/>
                <w:lang w:val="en-GB"/>
              </w:rPr>
              <w:t>Percentage</w:t>
            </w:r>
          </w:p>
        </w:tc>
      </w:tr>
      <w:tr w:rsidR="008D5261" w:rsidRPr="008E79BA" w14:paraId="3F117419" w14:textId="77777777" w:rsidTr="00BD326D">
        <w:tc>
          <w:tcPr>
            <w:tcW w:w="3978" w:type="dxa"/>
            <w:tcBorders>
              <w:top w:val="single" w:sz="4" w:space="0" w:color="auto"/>
            </w:tcBorders>
            <w:shd w:val="clear" w:color="auto" w:fill="auto"/>
          </w:tcPr>
          <w:p w14:paraId="5EAACC81" w14:textId="77777777" w:rsidR="008D5261" w:rsidRPr="00662D7F" w:rsidRDefault="008D5261" w:rsidP="00BD326D">
            <w:pPr>
              <w:autoSpaceDE w:val="0"/>
              <w:autoSpaceDN w:val="0"/>
              <w:adjustRightInd w:val="0"/>
              <w:spacing w:after="0" w:line="480" w:lineRule="auto"/>
              <w:jc w:val="both"/>
              <w:rPr>
                <w:szCs w:val="24"/>
                <w:lang w:val="en-GB"/>
              </w:rPr>
            </w:pPr>
            <w:r w:rsidRPr="00662D7F">
              <w:rPr>
                <w:szCs w:val="24"/>
                <w:lang w:val="en-GB"/>
              </w:rPr>
              <w:t>Family Head</w:t>
            </w:r>
          </w:p>
        </w:tc>
        <w:tc>
          <w:tcPr>
            <w:tcW w:w="2340" w:type="dxa"/>
            <w:tcBorders>
              <w:top w:val="single" w:sz="4" w:space="0" w:color="auto"/>
            </w:tcBorders>
            <w:shd w:val="clear" w:color="auto" w:fill="auto"/>
          </w:tcPr>
          <w:p w14:paraId="5974545E" w14:textId="77777777" w:rsidR="008D5261" w:rsidRPr="00662D7F" w:rsidRDefault="008D5261" w:rsidP="00BD326D">
            <w:pPr>
              <w:autoSpaceDE w:val="0"/>
              <w:autoSpaceDN w:val="0"/>
              <w:adjustRightInd w:val="0"/>
              <w:spacing w:after="0" w:line="480" w:lineRule="auto"/>
              <w:jc w:val="center"/>
              <w:rPr>
                <w:szCs w:val="24"/>
                <w:lang w:val="en-GB"/>
              </w:rPr>
            </w:pPr>
            <w:r w:rsidRPr="00662D7F">
              <w:rPr>
                <w:szCs w:val="24"/>
                <w:lang w:val="en-GB"/>
              </w:rPr>
              <w:t>13</w:t>
            </w:r>
          </w:p>
        </w:tc>
        <w:tc>
          <w:tcPr>
            <w:tcW w:w="2160" w:type="dxa"/>
            <w:tcBorders>
              <w:top w:val="single" w:sz="4" w:space="0" w:color="auto"/>
            </w:tcBorders>
            <w:shd w:val="clear" w:color="auto" w:fill="auto"/>
          </w:tcPr>
          <w:p w14:paraId="5ED57C61" w14:textId="77777777" w:rsidR="008D5261" w:rsidRPr="00662D7F" w:rsidRDefault="008D5261" w:rsidP="00BD326D">
            <w:pPr>
              <w:autoSpaceDE w:val="0"/>
              <w:autoSpaceDN w:val="0"/>
              <w:adjustRightInd w:val="0"/>
              <w:spacing w:after="0" w:line="480" w:lineRule="auto"/>
              <w:jc w:val="center"/>
              <w:rPr>
                <w:szCs w:val="24"/>
                <w:lang w:val="en-GB"/>
              </w:rPr>
            </w:pPr>
            <w:r w:rsidRPr="00662D7F">
              <w:rPr>
                <w:szCs w:val="24"/>
                <w:lang w:val="en-GB"/>
              </w:rPr>
              <w:t>36.1</w:t>
            </w:r>
          </w:p>
        </w:tc>
      </w:tr>
      <w:tr w:rsidR="008D5261" w:rsidRPr="008E79BA" w14:paraId="29D967C0" w14:textId="77777777" w:rsidTr="00BD326D">
        <w:tc>
          <w:tcPr>
            <w:tcW w:w="3978" w:type="dxa"/>
            <w:shd w:val="clear" w:color="auto" w:fill="auto"/>
          </w:tcPr>
          <w:p w14:paraId="1B9FBB46" w14:textId="77777777" w:rsidR="008D5261" w:rsidRPr="00662D7F" w:rsidRDefault="008D5261" w:rsidP="00BD326D">
            <w:pPr>
              <w:autoSpaceDE w:val="0"/>
              <w:autoSpaceDN w:val="0"/>
              <w:adjustRightInd w:val="0"/>
              <w:spacing w:after="0" w:line="480" w:lineRule="auto"/>
              <w:jc w:val="both"/>
              <w:rPr>
                <w:szCs w:val="24"/>
                <w:lang w:val="en-GB"/>
              </w:rPr>
            </w:pPr>
            <w:r w:rsidRPr="00662D7F">
              <w:rPr>
                <w:szCs w:val="24"/>
                <w:lang w:val="en-GB"/>
              </w:rPr>
              <w:t>Any Family Member</w:t>
            </w:r>
          </w:p>
        </w:tc>
        <w:tc>
          <w:tcPr>
            <w:tcW w:w="2340" w:type="dxa"/>
            <w:shd w:val="clear" w:color="auto" w:fill="auto"/>
          </w:tcPr>
          <w:p w14:paraId="59E03E40" w14:textId="77777777" w:rsidR="008D5261" w:rsidRPr="00662D7F" w:rsidRDefault="008D5261" w:rsidP="00BD326D">
            <w:pPr>
              <w:autoSpaceDE w:val="0"/>
              <w:autoSpaceDN w:val="0"/>
              <w:adjustRightInd w:val="0"/>
              <w:spacing w:after="0" w:line="480" w:lineRule="auto"/>
              <w:jc w:val="center"/>
              <w:rPr>
                <w:szCs w:val="24"/>
                <w:lang w:val="en-GB"/>
              </w:rPr>
            </w:pPr>
            <w:r w:rsidRPr="00662D7F">
              <w:rPr>
                <w:szCs w:val="24"/>
                <w:lang w:val="en-GB"/>
              </w:rPr>
              <w:t>8</w:t>
            </w:r>
          </w:p>
        </w:tc>
        <w:tc>
          <w:tcPr>
            <w:tcW w:w="2160" w:type="dxa"/>
            <w:shd w:val="clear" w:color="auto" w:fill="auto"/>
          </w:tcPr>
          <w:p w14:paraId="0AC10494" w14:textId="77777777" w:rsidR="008D5261" w:rsidRPr="00662D7F" w:rsidRDefault="008D5261" w:rsidP="00BD326D">
            <w:pPr>
              <w:autoSpaceDE w:val="0"/>
              <w:autoSpaceDN w:val="0"/>
              <w:adjustRightInd w:val="0"/>
              <w:spacing w:after="0" w:line="480" w:lineRule="auto"/>
              <w:jc w:val="center"/>
              <w:rPr>
                <w:szCs w:val="24"/>
                <w:lang w:val="en-GB"/>
              </w:rPr>
            </w:pPr>
            <w:r w:rsidRPr="00662D7F">
              <w:rPr>
                <w:szCs w:val="24"/>
                <w:lang w:val="en-GB"/>
              </w:rPr>
              <w:t>22.2</w:t>
            </w:r>
          </w:p>
        </w:tc>
      </w:tr>
      <w:tr w:rsidR="008D5261" w:rsidRPr="008E79BA" w14:paraId="37FEA475" w14:textId="77777777" w:rsidTr="00BD326D">
        <w:tc>
          <w:tcPr>
            <w:tcW w:w="3978" w:type="dxa"/>
            <w:tcBorders>
              <w:bottom w:val="single" w:sz="4" w:space="0" w:color="auto"/>
            </w:tcBorders>
            <w:shd w:val="clear" w:color="auto" w:fill="auto"/>
          </w:tcPr>
          <w:p w14:paraId="146DFD41" w14:textId="77777777" w:rsidR="008D5261" w:rsidRPr="00662D7F" w:rsidRDefault="008D5261" w:rsidP="00BD326D">
            <w:pPr>
              <w:autoSpaceDE w:val="0"/>
              <w:autoSpaceDN w:val="0"/>
              <w:adjustRightInd w:val="0"/>
              <w:spacing w:after="0" w:line="480" w:lineRule="auto"/>
              <w:jc w:val="both"/>
              <w:rPr>
                <w:szCs w:val="24"/>
                <w:lang w:val="en-GB"/>
              </w:rPr>
            </w:pPr>
            <w:r w:rsidRPr="00662D7F">
              <w:rPr>
                <w:szCs w:val="24"/>
                <w:lang w:val="en-GB"/>
              </w:rPr>
              <w:t>Family Elders</w:t>
            </w:r>
          </w:p>
        </w:tc>
        <w:tc>
          <w:tcPr>
            <w:tcW w:w="2340" w:type="dxa"/>
            <w:tcBorders>
              <w:bottom w:val="single" w:sz="4" w:space="0" w:color="auto"/>
            </w:tcBorders>
            <w:shd w:val="clear" w:color="auto" w:fill="auto"/>
          </w:tcPr>
          <w:p w14:paraId="5A996B8C" w14:textId="77777777" w:rsidR="008D5261" w:rsidRPr="00662D7F" w:rsidRDefault="008D5261" w:rsidP="00BD326D">
            <w:pPr>
              <w:autoSpaceDE w:val="0"/>
              <w:autoSpaceDN w:val="0"/>
              <w:adjustRightInd w:val="0"/>
              <w:spacing w:after="0" w:line="480" w:lineRule="auto"/>
              <w:jc w:val="center"/>
              <w:rPr>
                <w:szCs w:val="24"/>
                <w:lang w:val="en-GB"/>
              </w:rPr>
            </w:pPr>
            <w:r w:rsidRPr="00662D7F">
              <w:rPr>
                <w:szCs w:val="24"/>
                <w:lang w:val="en-GB"/>
              </w:rPr>
              <w:t>15</w:t>
            </w:r>
          </w:p>
        </w:tc>
        <w:tc>
          <w:tcPr>
            <w:tcW w:w="2160" w:type="dxa"/>
            <w:tcBorders>
              <w:bottom w:val="single" w:sz="4" w:space="0" w:color="auto"/>
            </w:tcBorders>
            <w:shd w:val="clear" w:color="auto" w:fill="auto"/>
          </w:tcPr>
          <w:p w14:paraId="4ABFB7E5" w14:textId="77777777" w:rsidR="008D5261" w:rsidRPr="00662D7F" w:rsidRDefault="008D5261" w:rsidP="00BD326D">
            <w:pPr>
              <w:autoSpaceDE w:val="0"/>
              <w:autoSpaceDN w:val="0"/>
              <w:adjustRightInd w:val="0"/>
              <w:spacing w:after="0" w:line="480" w:lineRule="auto"/>
              <w:jc w:val="center"/>
              <w:rPr>
                <w:szCs w:val="24"/>
                <w:lang w:val="en-GB"/>
              </w:rPr>
            </w:pPr>
            <w:r w:rsidRPr="00662D7F">
              <w:rPr>
                <w:szCs w:val="24"/>
                <w:lang w:val="en-GB"/>
              </w:rPr>
              <w:t>41.7</w:t>
            </w:r>
          </w:p>
        </w:tc>
      </w:tr>
      <w:tr w:rsidR="008D5261" w:rsidRPr="008E79BA" w14:paraId="45D5687B" w14:textId="77777777" w:rsidTr="00BD326D">
        <w:tc>
          <w:tcPr>
            <w:tcW w:w="3978" w:type="dxa"/>
            <w:tcBorders>
              <w:top w:val="single" w:sz="4" w:space="0" w:color="auto"/>
              <w:bottom w:val="single" w:sz="4" w:space="0" w:color="auto"/>
            </w:tcBorders>
            <w:shd w:val="clear" w:color="auto" w:fill="auto"/>
          </w:tcPr>
          <w:p w14:paraId="3EF7F54B" w14:textId="77777777" w:rsidR="008D5261" w:rsidRPr="00662D7F" w:rsidRDefault="008D5261" w:rsidP="00BD326D">
            <w:pPr>
              <w:autoSpaceDE w:val="0"/>
              <w:autoSpaceDN w:val="0"/>
              <w:adjustRightInd w:val="0"/>
              <w:spacing w:after="0" w:line="480" w:lineRule="auto"/>
              <w:jc w:val="both"/>
              <w:rPr>
                <w:b/>
                <w:szCs w:val="24"/>
                <w:lang w:val="en-GB"/>
              </w:rPr>
            </w:pPr>
            <w:r w:rsidRPr="00662D7F">
              <w:rPr>
                <w:b/>
                <w:szCs w:val="24"/>
                <w:lang w:val="en-GB"/>
              </w:rPr>
              <w:t>Total</w:t>
            </w:r>
          </w:p>
        </w:tc>
        <w:tc>
          <w:tcPr>
            <w:tcW w:w="2340" w:type="dxa"/>
            <w:tcBorders>
              <w:top w:val="single" w:sz="4" w:space="0" w:color="auto"/>
              <w:bottom w:val="single" w:sz="4" w:space="0" w:color="auto"/>
            </w:tcBorders>
            <w:shd w:val="clear" w:color="auto" w:fill="auto"/>
          </w:tcPr>
          <w:p w14:paraId="498A2173" w14:textId="77777777" w:rsidR="008D5261" w:rsidRPr="00662D7F" w:rsidRDefault="008D5261" w:rsidP="00BD326D">
            <w:pPr>
              <w:autoSpaceDE w:val="0"/>
              <w:autoSpaceDN w:val="0"/>
              <w:adjustRightInd w:val="0"/>
              <w:spacing w:after="0" w:line="480" w:lineRule="auto"/>
              <w:jc w:val="center"/>
              <w:rPr>
                <w:b/>
                <w:szCs w:val="24"/>
                <w:lang w:val="en-GB"/>
              </w:rPr>
            </w:pPr>
            <w:r w:rsidRPr="00662D7F">
              <w:rPr>
                <w:b/>
                <w:szCs w:val="24"/>
                <w:lang w:val="en-GB"/>
              </w:rPr>
              <w:t>36</w:t>
            </w:r>
          </w:p>
        </w:tc>
        <w:tc>
          <w:tcPr>
            <w:tcW w:w="2160" w:type="dxa"/>
            <w:tcBorders>
              <w:top w:val="single" w:sz="4" w:space="0" w:color="auto"/>
              <w:bottom w:val="single" w:sz="4" w:space="0" w:color="auto"/>
            </w:tcBorders>
            <w:shd w:val="clear" w:color="auto" w:fill="auto"/>
          </w:tcPr>
          <w:p w14:paraId="5332257F" w14:textId="77777777" w:rsidR="008D5261" w:rsidRPr="00662D7F" w:rsidRDefault="008D5261" w:rsidP="00BD326D">
            <w:pPr>
              <w:autoSpaceDE w:val="0"/>
              <w:autoSpaceDN w:val="0"/>
              <w:adjustRightInd w:val="0"/>
              <w:spacing w:after="0" w:line="480" w:lineRule="auto"/>
              <w:jc w:val="center"/>
              <w:rPr>
                <w:b/>
                <w:szCs w:val="24"/>
                <w:lang w:val="en-GB"/>
              </w:rPr>
            </w:pPr>
            <w:r w:rsidRPr="00662D7F">
              <w:rPr>
                <w:b/>
                <w:szCs w:val="24"/>
                <w:lang w:val="en-GB"/>
              </w:rPr>
              <w:t>100</w:t>
            </w:r>
          </w:p>
        </w:tc>
      </w:tr>
    </w:tbl>
    <w:p w14:paraId="3DF5FDA1" w14:textId="77777777" w:rsidR="00AD0205" w:rsidRPr="0079390E" w:rsidRDefault="00AD0205" w:rsidP="00AD0205">
      <w:pPr>
        <w:autoSpaceDE w:val="0"/>
        <w:autoSpaceDN w:val="0"/>
        <w:adjustRightInd w:val="0"/>
        <w:spacing w:after="0" w:line="480" w:lineRule="auto"/>
        <w:jc w:val="both"/>
        <w:rPr>
          <w:rFonts w:cs="Times New Roman"/>
          <w:i/>
          <w:szCs w:val="24"/>
          <w:lang w:val="en-GB"/>
        </w:rPr>
      </w:pPr>
      <w:r>
        <w:rPr>
          <w:rFonts w:cs="Times New Roman"/>
          <w:i/>
          <w:iCs/>
          <w:szCs w:val="24"/>
          <w:lang w:val="en-GB"/>
        </w:rPr>
        <w:t>Source</w:t>
      </w:r>
      <w:r w:rsidRPr="0079390E">
        <w:rPr>
          <w:rFonts w:cs="Times New Roman"/>
          <w:i/>
          <w:iCs/>
          <w:szCs w:val="24"/>
          <w:lang w:val="en-GB"/>
        </w:rPr>
        <w:t xml:space="preserve">: </w:t>
      </w:r>
      <w:r>
        <w:rPr>
          <w:rFonts w:cs="Times New Roman"/>
          <w:i/>
          <w:iCs/>
          <w:szCs w:val="24"/>
          <w:lang w:val="en-GB"/>
        </w:rPr>
        <w:t xml:space="preserve">Field </w:t>
      </w:r>
      <w:r w:rsidRPr="0079390E">
        <w:rPr>
          <w:rFonts w:cs="Times New Roman"/>
          <w:i/>
          <w:iCs/>
          <w:szCs w:val="24"/>
          <w:lang w:val="en-GB"/>
        </w:rPr>
        <w:t>survey, 2022</w:t>
      </w:r>
    </w:p>
    <w:p w14:paraId="46C2D119" w14:textId="6792796F" w:rsidR="00885129" w:rsidRPr="00662D7F" w:rsidRDefault="00885129" w:rsidP="00885129">
      <w:pPr>
        <w:autoSpaceDE w:val="0"/>
        <w:autoSpaceDN w:val="0"/>
        <w:adjustRightInd w:val="0"/>
        <w:spacing w:after="0" w:line="480" w:lineRule="auto"/>
        <w:jc w:val="both"/>
        <w:rPr>
          <w:szCs w:val="24"/>
          <w:lang w:val="en-GB"/>
        </w:rPr>
      </w:pPr>
      <w:r w:rsidRPr="00662D7F">
        <w:rPr>
          <w:szCs w:val="24"/>
          <w:lang w:val="en-GB"/>
        </w:rPr>
        <w:t>Another interesting revelatio</w:t>
      </w:r>
      <w:r w:rsidR="00070C79">
        <w:rPr>
          <w:szCs w:val="24"/>
          <w:lang w:val="en-GB"/>
        </w:rPr>
        <w:t xml:space="preserve">n by this research is that 21 out of 36 landlords who have </w:t>
      </w:r>
      <w:r w:rsidR="00070C79" w:rsidRPr="00662D7F">
        <w:rPr>
          <w:szCs w:val="24"/>
          <w:lang w:val="en-GB"/>
        </w:rPr>
        <w:t>planning</w:t>
      </w:r>
      <w:r w:rsidR="00070C79">
        <w:rPr>
          <w:szCs w:val="24"/>
          <w:lang w:val="en-GB"/>
        </w:rPr>
        <w:t xml:space="preserve"> schemes for their</w:t>
      </w:r>
      <w:r w:rsidRPr="00662D7F">
        <w:rPr>
          <w:szCs w:val="24"/>
          <w:lang w:val="en-GB"/>
        </w:rPr>
        <w:t xml:space="preserve"> family lands</w:t>
      </w:r>
      <w:r w:rsidR="00070C79">
        <w:rPr>
          <w:szCs w:val="24"/>
          <w:lang w:val="en-GB"/>
        </w:rPr>
        <w:t xml:space="preserve"> in the study area, </w:t>
      </w:r>
      <w:r w:rsidRPr="00662D7F">
        <w:rPr>
          <w:szCs w:val="24"/>
          <w:lang w:val="en-GB"/>
        </w:rPr>
        <w:t>4</w:t>
      </w:r>
      <w:r w:rsidR="00070C79">
        <w:rPr>
          <w:szCs w:val="24"/>
          <w:lang w:val="en-GB"/>
        </w:rPr>
        <w:t xml:space="preserve"> out</w:t>
      </w:r>
      <w:r w:rsidRPr="00662D7F">
        <w:rPr>
          <w:szCs w:val="24"/>
          <w:lang w:val="en-GB"/>
        </w:rPr>
        <w:t xml:space="preserve"> </w:t>
      </w:r>
      <w:r w:rsidR="00070C79" w:rsidRPr="00662D7F">
        <w:rPr>
          <w:szCs w:val="24"/>
          <w:lang w:val="en-GB"/>
        </w:rPr>
        <w:t>of</w:t>
      </w:r>
      <w:r w:rsidR="00070C79">
        <w:rPr>
          <w:szCs w:val="24"/>
          <w:lang w:val="en-GB"/>
        </w:rPr>
        <w:t xml:space="preserve"> the</w:t>
      </w:r>
      <w:r w:rsidRPr="00662D7F">
        <w:rPr>
          <w:szCs w:val="24"/>
          <w:lang w:val="en-GB"/>
        </w:rPr>
        <w:t xml:space="preserve"> 21 </w:t>
      </w:r>
      <w:r w:rsidR="00554F5D">
        <w:rPr>
          <w:szCs w:val="24"/>
          <w:lang w:val="en-GB"/>
        </w:rPr>
        <w:t>l</w:t>
      </w:r>
      <w:r w:rsidR="005741CD">
        <w:rPr>
          <w:szCs w:val="24"/>
          <w:lang w:val="en-GB"/>
        </w:rPr>
        <w:t>andlords</w:t>
      </w:r>
      <w:r w:rsidRPr="00662D7F">
        <w:rPr>
          <w:szCs w:val="24"/>
          <w:lang w:val="en-GB"/>
        </w:rPr>
        <w:t xml:space="preserve"> got their family lands planned by surveyors. Also 3 </w:t>
      </w:r>
      <w:r w:rsidR="00554F5D">
        <w:rPr>
          <w:szCs w:val="24"/>
          <w:lang w:val="en-GB"/>
        </w:rPr>
        <w:t>l</w:t>
      </w:r>
      <w:r w:rsidR="005741CD">
        <w:rPr>
          <w:szCs w:val="24"/>
          <w:lang w:val="en-GB"/>
        </w:rPr>
        <w:t>andlords</w:t>
      </w:r>
      <w:r w:rsidR="00554F5D">
        <w:rPr>
          <w:szCs w:val="24"/>
          <w:lang w:val="en-GB"/>
        </w:rPr>
        <w:t xml:space="preserve"> inherited planning s</w:t>
      </w:r>
      <w:r w:rsidRPr="00662D7F">
        <w:rPr>
          <w:szCs w:val="24"/>
          <w:lang w:val="en-GB"/>
        </w:rPr>
        <w:t>chemes that were handed over to them by their predecessors for allocation of land</w:t>
      </w:r>
      <w:r w:rsidR="00070C79">
        <w:rPr>
          <w:szCs w:val="24"/>
          <w:lang w:val="en-GB"/>
        </w:rPr>
        <w:t xml:space="preserve"> </w:t>
      </w:r>
      <w:r w:rsidR="00070C79" w:rsidRPr="00662D7F">
        <w:rPr>
          <w:szCs w:val="24"/>
          <w:lang w:val="en-GB"/>
        </w:rPr>
        <w:t>shown in Figure 4.</w:t>
      </w:r>
      <w:r w:rsidR="00070C79">
        <w:rPr>
          <w:szCs w:val="24"/>
          <w:lang w:val="en-GB"/>
        </w:rPr>
        <w:t>2</w:t>
      </w:r>
      <w:r w:rsidR="00070C79" w:rsidRPr="00662D7F">
        <w:rPr>
          <w:szCs w:val="24"/>
          <w:lang w:val="en-GB"/>
        </w:rPr>
        <w:t>,</w:t>
      </w:r>
    </w:p>
    <w:p w14:paraId="02F001EC" w14:textId="77777777" w:rsidR="00852090" w:rsidRDefault="007E3C03" w:rsidP="00852090">
      <w:pPr>
        <w:keepNext/>
        <w:autoSpaceDE w:val="0"/>
        <w:autoSpaceDN w:val="0"/>
        <w:adjustRightInd w:val="0"/>
        <w:spacing w:after="0" w:line="480" w:lineRule="auto"/>
        <w:jc w:val="both"/>
      </w:pPr>
      <w:r>
        <w:rPr>
          <w:noProof/>
        </w:rPr>
        <w:lastRenderedPageBreak/>
        <w:drawing>
          <wp:inline distT="0" distB="0" distL="0" distR="0" wp14:anchorId="1C481E95" wp14:editId="5CA440E9">
            <wp:extent cx="4939665" cy="3150704"/>
            <wp:effectExtent l="0" t="0" r="13335" b="1206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ADC7AFB" w14:textId="17304B7E" w:rsidR="00885129" w:rsidRPr="00852090" w:rsidRDefault="00852090" w:rsidP="00852090">
      <w:pPr>
        <w:pStyle w:val="Caption"/>
        <w:jc w:val="both"/>
        <w:rPr>
          <w:b/>
          <w:i w:val="0"/>
          <w:color w:val="auto"/>
          <w:sz w:val="24"/>
          <w:szCs w:val="24"/>
          <w:lang w:val="en-GB"/>
        </w:rPr>
      </w:pPr>
      <w:bookmarkStart w:id="148" w:name="_Toc148942534"/>
      <w:r w:rsidRPr="00852090">
        <w:rPr>
          <w:b/>
          <w:i w:val="0"/>
          <w:color w:val="auto"/>
          <w:sz w:val="24"/>
          <w:szCs w:val="24"/>
        </w:rPr>
        <w:t>Figure 4.</w:t>
      </w:r>
      <w:r w:rsidR="00DB7722">
        <w:rPr>
          <w:b/>
          <w:i w:val="0"/>
          <w:color w:val="auto"/>
          <w:sz w:val="24"/>
          <w:szCs w:val="24"/>
        </w:rPr>
        <w:t>2</w:t>
      </w:r>
      <w:r w:rsidRPr="00852090">
        <w:rPr>
          <w:b/>
          <w:i w:val="0"/>
          <w:color w:val="auto"/>
          <w:sz w:val="24"/>
          <w:szCs w:val="24"/>
        </w:rPr>
        <w:t>:</w:t>
      </w:r>
      <w:r w:rsidRPr="00852090">
        <w:rPr>
          <w:b/>
          <w:bCs/>
          <w:i w:val="0"/>
          <w:iCs w:val="0"/>
          <w:color w:val="auto"/>
          <w:sz w:val="24"/>
          <w:szCs w:val="24"/>
          <w:lang w:val="en-GB"/>
        </w:rPr>
        <w:t xml:space="preserve"> </w:t>
      </w:r>
      <w:r w:rsidRPr="00852090">
        <w:rPr>
          <w:b/>
          <w:bCs/>
          <w:i w:val="0"/>
          <w:color w:val="auto"/>
          <w:sz w:val="24"/>
          <w:szCs w:val="24"/>
          <w:lang w:val="en-GB"/>
        </w:rPr>
        <w:t>Sources of planning schemes for landlords</w:t>
      </w:r>
      <w:bookmarkEnd w:id="148"/>
    </w:p>
    <w:p w14:paraId="65289D6C" w14:textId="686F2E8B" w:rsidR="00885129" w:rsidRPr="00E6081B" w:rsidRDefault="00885129" w:rsidP="00885129">
      <w:pPr>
        <w:autoSpaceDE w:val="0"/>
        <w:autoSpaceDN w:val="0"/>
        <w:adjustRightInd w:val="0"/>
        <w:spacing w:after="0" w:line="480" w:lineRule="auto"/>
        <w:jc w:val="both"/>
        <w:rPr>
          <w:i/>
          <w:szCs w:val="24"/>
          <w:lang w:val="en-GB"/>
        </w:rPr>
      </w:pPr>
      <w:r w:rsidRPr="00662D7F">
        <w:rPr>
          <w:i/>
          <w:szCs w:val="24"/>
          <w:lang w:val="en-GB"/>
        </w:rPr>
        <w:t xml:space="preserve">Source: Field </w:t>
      </w:r>
      <w:r w:rsidR="00FB738A">
        <w:rPr>
          <w:i/>
          <w:szCs w:val="24"/>
          <w:lang w:val="en-GB"/>
        </w:rPr>
        <w:t>s</w:t>
      </w:r>
      <w:r w:rsidRPr="00662D7F">
        <w:rPr>
          <w:i/>
          <w:szCs w:val="24"/>
          <w:lang w:val="en-GB"/>
        </w:rPr>
        <w:t>urvey 20</w:t>
      </w:r>
      <w:r>
        <w:rPr>
          <w:i/>
          <w:szCs w:val="24"/>
          <w:lang w:val="en-GB"/>
        </w:rPr>
        <w:t>22</w:t>
      </w:r>
      <w:r w:rsidRPr="00662D7F">
        <w:rPr>
          <w:i/>
          <w:szCs w:val="24"/>
          <w:lang w:val="en-GB"/>
        </w:rPr>
        <w:t>.</w:t>
      </w:r>
    </w:p>
    <w:p w14:paraId="452DB824" w14:textId="3C35C5D3" w:rsidR="00FB738A" w:rsidRDefault="007E797B" w:rsidP="00E6081B">
      <w:pPr>
        <w:autoSpaceDE w:val="0"/>
        <w:autoSpaceDN w:val="0"/>
        <w:adjustRightInd w:val="0"/>
        <w:spacing w:after="0" w:line="480" w:lineRule="auto"/>
        <w:jc w:val="both"/>
        <w:rPr>
          <w:rFonts w:cs="Times New Roman"/>
          <w:szCs w:val="24"/>
          <w:lang w:val="en-GB"/>
        </w:rPr>
      </w:pPr>
      <w:r>
        <w:rPr>
          <w:szCs w:val="24"/>
          <w:lang w:val="en-GB"/>
        </w:rPr>
        <w:t>Figure 4.2 makes it very evident that landlords' management of land in the Municipality has a detrimental effect on physical planning and development. However, due to certain landlords' illiteracy and their inability to distinguish between physical planning officers and surveyors, contact survey officers prepare anything under the guise of a planning scheme for these landlords, which has disastrous consequences.</w:t>
      </w:r>
      <w:r w:rsidR="00591CA2">
        <w:rPr>
          <w:szCs w:val="24"/>
          <w:lang w:val="en-GB"/>
        </w:rPr>
        <w:t xml:space="preserve"> </w:t>
      </w:r>
      <w:r w:rsidR="00E6081B">
        <w:rPr>
          <w:rFonts w:cs="Times New Roman"/>
          <w:szCs w:val="24"/>
          <w:lang w:val="en-GB"/>
        </w:rPr>
        <w:t>This contravenes Section 74(2) of Act 925 which state MMDAs shall ensure that all structure and local plans (planning scheme) are prepared by a qualified planner. In this case surveyors are not planners, and they are not suppos</w:t>
      </w:r>
      <w:r w:rsidR="00852090">
        <w:rPr>
          <w:rFonts w:cs="Times New Roman"/>
          <w:szCs w:val="24"/>
          <w:lang w:val="en-GB"/>
        </w:rPr>
        <w:t>ed to prepare planning schemes.</w:t>
      </w:r>
    </w:p>
    <w:p w14:paraId="1E8E1432" w14:textId="061849E0" w:rsidR="00E6081B" w:rsidRDefault="00E6081B" w:rsidP="00885129">
      <w:pPr>
        <w:autoSpaceDE w:val="0"/>
        <w:autoSpaceDN w:val="0"/>
        <w:adjustRightInd w:val="0"/>
        <w:spacing w:after="0" w:line="480" w:lineRule="auto"/>
        <w:jc w:val="both"/>
        <w:rPr>
          <w:rFonts w:cs="Times New Roman"/>
          <w:szCs w:val="24"/>
          <w:lang w:val="en-GB"/>
        </w:rPr>
      </w:pPr>
      <w:r>
        <w:rPr>
          <w:rFonts w:cs="Times New Roman"/>
          <w:szCs w:val="24"/>
          <w:lang w:val="en-GB"/>
        </w:rPr>
        <w:t>In accordance with Section 74(3) and (5) of Act 925, MMDAs must ensure that all local plans prepared by individuals, landowners and estate companies are submitted to the ass</w:t>
      </w:r>
      <w:r w:rsidR="00C311B9">
        <w:rPr>
          <w:rFonts w:cs="Times New Roman"/>
          <w:szCs w:val="24"/>
          <w:lang w:val="en-GB"/>
        </w:rPr>
        <w:t>embly for consideration by the spatial planning c</w:t>
      </w:r>
      <w:r>
        <w:rPr>
          <w:rFonts w:cs="Times New Roman"/>
          <w:szCs w:val="24"/>
          <w:lang w:val="en-GB"/>
        </w:rPr>
        <w:t xml:space="preserve">ommittees. The emphasis is that only the spatial planning committee is the sole body that is mandated by law to approve </w:t>
      </w:r>
      <w:r>
        <w:rPr>
          <w:rFonts w:cs="Times New Roman"/>
          <w:szCs w:val="24"/>
          <w:lang w:val="en-GB"/>
        </w:rPr>
        <w:lastRenderedPageBreak/>
        <w:t xml:space="preserve">planning schemes. So, any planning scheme that is not approved by this committee is considered invalid and should not be implemented. Non-planning professionals prepare planning schemes for landlords and the assembly by extension the spatial planning committee is not even </w:t>
      </w:r>
      <w:r w:rsidR="00FB738A">
        <w:rPr>
          <w:rFonts w:cs="Times New Roman"/>
          <w:szCs w:val="24"/>
          <w:lang w:val="en-GB"/>
        </w:rPr>
        <w:t>aware</w:t>
      </w:r>
      <w:r>
        <w:rPr>
          <w:rFonts w:cs="Times New Roman"/>
          <w:szCs w:val="24"/>
          <w:lang w:val="en-GB"/>
        </w:rPr>
        <w:t xml:space="preserve"> of their existence. Meanwhile it is the assemblies that are supposed to ensure that development goes according to planning schemes, and here is the case those ones prepared by non-planning professionals and given to landlords for them to start demarcating and selling are not recognised by the assemblies. This retards growth in the Municipality in terms of its physical outlook, and a cause of the haphazard development in the town/city. As per Section 96(1&amp;2) of Act 925, 103 of Act 936 and 117 (1) of the Land Act 2020 (Act 1036), all MMDAs shall ensure that, a person shall not dispose of or let land or property for any purpose unless it is in conformity to an approved structure or local plan (planning scheme). According to these Acts stated above, it is clearly stated that a land without planning scheme should not be used under any circumstance, meanwhile from the </w:t>
      </w:r>
      <w:r w:rsidR="00B96968">
        <w:rPr>
          <w:rFonts w:cs="Times New Roman"/>
          <w:szCs w:val="24"/>
          <w:lang w:val="en-GB"/>
        </w:rPr>
        <w:t>findings 15 out of 36</w:t>
      </w:r>
      <w:r>
        <w:rPr>
          <w:rFonts w:cs="Times New Roman"/>
          <w:szCs w:val="24"/>
          <w:lang w:val="en-GB"/>
        </w:rPr>
        <w:t xml:space="preserve"> landlords</w:t>
      </w:r>
      <w:r w:rsidR="00B96968">
        <w:rPr>
          <w:rFonts w:cs="Times New Roman"/>
          <w:szCs w:val="24"/>
          <w:lang w:val="en-GB"/>
        </w:rPr>
        <w:t xml:space="preserve"> from the study area</w:t>
      </w:r>
      <w:r>
        <w:rPr>
          <w:rFonts w:cs="Times New Roman"/>
          <w:szCs w:val="24"/>
          <w:lang w:val="en-GB"/>
        </w:rPr>
        <w:t xml:space="preserve"> have no local plans for their family lands yet they sell to developers which causes a lot of land related conflict and disorder in the built environment.</w:t>
      </w:r>
    </w:p>
    <w:p w14:paraId="629870E4" w14:textId="77777777" w:rsidR="00FB738A" w:rsidRDefault="00FB738A" w:rsidP="00FB738A">
      <w:pPr>
        <w:pStyle w:val="NoSpacing"/>
        <w:rPr>
          <w:lang w:val="en-GB"/>
        </w:rPr>
      </w:pPr>
    </w:p>
    <w:p w14:paraId="551A7B9B" w14:textId="19A6A897" w:rsidR="00885129" w:rsidRPr="00662D7F" w:rsidRDefault="00591CA2" w:rsidP="00885129">
      <w:pPr>
        <w:autoSpaceDE w:val="0"/>
        <w:autoSpaceDN w:val="0"/>
        <w:adjustRightInd w:val="0"/>
        <w:spacing w:after="0" w:line="480" w:lineRule="auto"/>
        <w:jc w:val="both"/>
        <w:rPr>
          <w:szCs w:val="24"/>
          <w:lang w:val="en-GB"/>
        </w:rPr>
      </w:pPr>
      <w:r>
        <w:rPr>
          <w:szCs w:val="24"/>
          <w:lang w:val="en-GB"/>
        </w:rPr>
        <w:t>Beyond dividing up areas into residential plots for allocation, planning encompasses more. This conclusion supports Boamah's (2013) claim that the Land Sector Agencies worsen rather than help to resolve the issues with land administration in the Wa Municipality. It is abundantly clear that the physical planning department, not the Survey and Mapping Division, is in charge of carrying out already prepared planning schemes through the appropriate demarcation of parcels for developers.</w:t>
      </w:r>
    </w:p>
    <w:p w14:paraId="79D8F04C" w14:textId="7C3CCBCD" w:rsidR="00E6081B" w:rsidRPr="006F4BB0" w:rsidRDefault="00D1082E" w:rsidP="006F4BB0">
      <w:pPr>
        <w:pStyle w:val="Heading3"/>
      </w:pPr>
      <w:bookmarkStart w:id="149" w:name="_Toc148938242"/>
      <w:bookmarkEnd w:id="145"/>
      <w:bookmarkEnd w:id="146"/>
      <w:r w:rsidRPr="006F4BB0">
        <w:lastRenderedPageBreak/>
        <w:t>4.5.3</w:t>
      </w:r>
      <w:r w:rsidR="00E6081B" w:rsidRPr="006F4BB0">
        <w:t xml:space="preserve"> </w:t>
      </w:r>
      <w:r w:rsidR="00DF260E" w:rsidRPr="006F4BB0">
        <w:t xml:space="preserve">Effects of </w:t>
      </w:r>
      <w:r w:rsidR="00E6081B" w:rsidRPr="006F4BB0">
        <w:t xml:space="preserve">Land Management </w:t>
      </w:r>
      <w:r w:rsidR="00DF260E" w:rsidRPr="006F4BB0">
        <w:t>on</w:t>
      </w:r>
      <w:r w:rsidR="00E6081B" w:rsidRPr="006F4BB0">
        <w:t xml:space="preserve"> Zoning in </w:t>
      </w:r>
      <w:r w:rsidR="00DF260E" w:rsidRPr="006F4BB0">
        <w:t xml:space="preserve">Wa </w:t>
      </w:r>
      <w:r w:rsidR="00E6081B" w:rsidRPr="006F4BB0">
        <w:t>Municipality</w:t>
      </w:r>
      <w:bookmarkEnd w:id="149"/>
    </w:p>
    <w:p w14:paraId="23E3600D" w14:textId="48615DE5" w:rsidR="00E6081B" w:rsidRPr="00662D7F" w:rsidRDefault="001E3EC3" w:rsidP="00E6081B">
      <w:pPr>
        <w:autoSpaceDE w:val="0"/>
        <w:autoSpaceDN w:val="0"/>
        <w:adjustRightInd w:val="0"/>
        <w:spacing w:after="0" w:line="480" w:lineRule="auto"/>
        <w:jc w:val="both"/>
        <w:rPr>
          <w:b/>
          <w:szCs w:val="24"/>
          <w:lang w:val="en-GB"/>
        </w:rPr>
      </w:pPr>
      <w:r>
        <w:rPr>
          <w:szCs w:val="24"/>
          <w:lang w:val="en-GB"/>
        </w:rPr>
        <w:t>In order to maintain sanity in the Wa Municipality, physical planning is a procedure that makes sure that physical development happens appropriately. Planning and zoning are two important issues that require attention, followed by the implementation of the plan through development control. Landlords, the Municipal assembly, and the land sector agencies all have important work to do to accomplish this. According to the study, some landowners do not follow the planning strategy to alienate their family-owned property. In physical planning, specific percentages are needed for each land use, including roads, housing, schools, civic and cultural institutions, places of worship, open spaces, and sanitary facilities, to name a few</w:t>
      </w:r>
      <w:r w:rsidR="00E6081B" w:rsidRPr="00662D7F">
        <w:rPr>
          <w:szCs w:val="24"/>
          <w:lang w:val="en-GB"/>
        </w:rPr>
        <w:t xml:space="preserve">. </w:t>
      </w:r>
      <w:r>
        <w:rPr>
          <w:szCs w:val="24"/>
          <w:lang w:val="en-GB"/>
        </w:rPr>
        <w:t>After all the land for such uses has been used, some landlords transform some land uses into other land uses that are in high demand. This study's findings support Antwi's (2002) assertion that, in many areas, lands that the planning authorities had designated for other uses were being converted to residential use because of price increases and subpar land administration and management. As a result, it is becoming more difficult for the average Ghanaian to acquire or maintain access to land.</w:t>
      </w:r>
      <w:r w:rsidR="00E6081B" w:rsidRPr="00662D7F">
        <w:rPr>
          <w:szCs w:val="24"/>
          <w:lang w:val="en-GB"/>
        </w:rPr>
        <w:t>. This leads to distortion in the planning o</w:t>
      </w:r>
      <w:r w:rsidR="00DB7722">
        <w:rPr>
          <w:szCs w:val="24"/>
          <w:lang w:val="en-GB"/>
        </w:rPr>
        <w:t>f the area as shown in Table 4.7</w:t>
      </w:r>
    </w:p>
    <w:p w14:paraId="69E8ED4C" w14:textId="4FD5CF52" w:rsidR="00852090" w:rsidRPr="00852090" w:rsidRDefault="00852090" w:rsidP="009D35F8">
      <w:pPr>
        <w:pStyle w:val="Heading2"/>
      </w:pPr>
      <w:bookmarkStart w:id="150" w:name="_Toc148942595"/>
      <w:r w:rsidRPr="00852090">
        <w:t>Table 4.</w:t>
      </w:r>
      <w:fldSimple w:instr=" SEQ Table \* ARABIC ">
        <w:r w:rsidR="002E033B">
          <w:rPr>
            <w:noProof/>
          </w:rPr>
          <w:t>7</w:t>
        </w:r>
      </w:fldSimple>
      <w:r w:rsidRPr="00852090">
        <w:t>: Conformity to zoning by landlords and developers</w:t>
      </w:r>
      <w:bookmarkEnd w:id="150"/>
    </w:p>
    <w:tbl>
      <w:tblPr>
        <w:tblW w:w="0" w:type="auto"/>
        <w:tblBorders>
          <w:top w:val="single" w:sz="4" w:space="0" w:color="auto"/>
          <w:bottom w:val="single" w:sz="4" w:space="0" w:color="auto"/>
        </w:tblBorders>
        <w:tblLook w:val="04A0" w:firstRow="1" w:lastRow="0" w:firstColumn="1" w:lastColumn="0" w:noHBand="0" w:noVBand="1"/>
      </w:tblPr>
      <w:tblGrid>
        <w:gridCol w:w="3447"/>
        <w:gridCol w:w="2598"/>
        <w:gridCol w:w="2451"/>
      </w:tblGrid>
      <w:tr w:rsidR="00E6081B" w:rsidRPr="005741CD" w14:paraId="7BCF0149" w14:textId="77777777" w:rsidTr="00852090">
        <w:tc>
          <w:tcPr>
            <w:tcW w:w="3515" w:type="dxa"/>
            <w:tcBorders>
              <w:top w:val="single" w:sz="4" w:space="0" w:color="auto"/>
              <w:bottom w:val="nil"/>
            </w:tcBorders>
            <w:shd w:val="clear" w:color="auto" w:fill="auto"/>
          </w:tcPr>
          <w:p w14:paraId="4CAF87CE" w14:textId="77777777" w:rsidR="00E6081B" w:rsidRPr="00662D7F" w:rsidRDefault="00E6081B" w:rsidP="00BD326D">
            <w:pPr>
              <w:autoSpaceDE w:val="0"/>
              <w:autoSpaceDN w:val="0"/>
              <w:adjustRightInd w:val="0"/>
              <w:spacing w:after="0" w:line="480" w:lineRule="auto"/>
              <w:jc w:val="both"/>
              <w:rPr>
                <w:b/>
                <w:szCs w:val="24"/>
                <w:lang w:val="en-GB"/>
              </w:rPr>
            </w:pPr>
            <w:r w:rsidRPr="00662D7F">
              <w:rPr>
                <w:b/>
                <w:szCs w:val="24"/>
                <w:lang w:val="en-GB"/>
              </w:rPr>
              <w:t xml:space="preserve">Allocated land for change of use </w:t>
            </w:r>
          </w:p>
        </w:tc>
        <w:tc>
          <w:tcPr>
            <w:tcW w:w="5125" w:type="dxa"/>
            <w:gridSpan w:val="2"/>
            <w:tcBorders>
              <w:top w:val="single" w:sz="4" w:space="0" w:color="auto"/>
              <w:bottom w:val="nil"/>
            </w:tcBorders>
            <w:shd w:val="clear" w:color="auto" w:fill="auto"/>
          </w:tcPr>
          <w:p w14:paraId="04F9BCDC" w14:textId="16D5C04A" w:rsidR="00E6081B" w:rsidRPr="00662D7F" w:rsidRDefault="005741CD" w:rsidP="00BD326D">
            <w:pPr>
              <w:autoSpaceDE w:val="0"/>
              <w:autoSpaceDN w:val="0"/>
              <w:adjustRightInd w:val="0"/>
              <w:spacing w:after="0" w:line="480" w:lineRule="auto"/>
              <w:jc w:val="center"/>
              <w:rPr>
                <w:b/>
                <w:szCs w:val="24"/>
                <w:lang w:val="en-GB"/>
              </w:rPr>
            </w:pPr>
            <w:r>
              <w:rPr>
                <w:b/>
                <w:szCs w:val="24"/>
                <w:lang w:val="en-GB"/>
              </w:rPr>
              <w:t>Landlords</w:t>
            </w:r>
          </w:p>
        </w:tc>
      </w:tr>
      <w:tr w:rsidR="00E6081B" w:rsidRPr="005741CD" w14:paraId="71123375" w14:textId="77777777" w:rsidTr="00852090">
        <w:tc>
          <w:tcPr>
            <w:tcW w:w="3515" w:type="dxa"/>
            <w:tcBorders>
              <w:top w:val="nil"/>
              <w:bottom w:val="single" w:sz="4" w:space="0" w:color="auto"/>
            </w:tcBorders>
            <w:shd w:val="clear" w:color="auto" w:fill="auto"/>
          </w:tcPr>
          <w:p w14:paraId="4F7144A8" w14:textId="77777777" w:rsidR="00E6081B" w:rsidRPr="00662D7F" w:rsidRDefault="00E6081B" w:rsidP="00BD326D">
            <w:pPr>
              <w:autoSpaceDE w:val="0"/>
              <w:autoSpaceDN w:val="0"/>
              <w:adjustRightInd w:val="0"/>
              <w:spacing w:after="0" w:line="480" w:lineRule="auto"/>
              <w:jc w:val="both"/>
              <w:rPr>
                <w:b/>
                <w:szCs w:val="24"/>
                <w:lang w:val="en-GB"/>
              </w:rPr>
            </w:pPr>
          </w:p>
        </w:tc>
        <w:tc>
          <w:tcPr>
            <w:tcW w:w="2639" w:type="dxa"/>
            <w:tcBorders>
              <w:top w:val="nil"/>
              <w:bottom w:val="single" w:sz="4" w:space="0" w:color="auto"/>
            </w:tcBorders>
            <w:shd w:val="clear" w:color="auto" w:fill="auto"/>
          </w:tcPr>
          <w:p w14:paraId="4763B3AD" w14:textId="77777777" w:rsidR="00E6081B" w:rsidRPr="00662D7F" w:rsidRDefault="00E6081B" w:rsidP="00BD326D">
            <w:pPr>
              <w:autoSpaceDE w:val="0"/>
              <w:autoSpaceDN w:val="0"/>
              <w:adjustRightInd w:val="0"/>
              <w:spacing w:after="0" w:line="480" w:lineRule="auto"/>
              <w:jc w:val="center"/>
              <w:rPr>
                <w:b/>
                <w:szCs w:val="24"/>
                <w:lang w:val="en-GB"/>
              </w:rPr>
            </w:pPr>
            <w:r w:rsidRPr="00662D7F">
              <w:rPr>
                <w:b/>
                <w:szCs w:val="24"/>
                <w:lang w:val="en-GB"/>
              </w:rPr>
              <w:t>Frequency</w:t>
            </w:r>
          </w:p>
        </w:tc>
        <w:tc>
          <w:tcPr>
            <w:tcW w:w="2486" w:type="dxa"/>
            <w:tcBorders>
              <w:top w:val="nil"/>
              <w:bottom w:val="single" w:sz="4" w:space="0" w:color="auto"/>
            </w:tcBorders>
            <w:shd w:val="clear" w:color="auto" w:fill="auto"/>
          </w:tcPr>
          <w:p w14:paraId="56F0DB19" w14:textId="77777777" w:rsidR="00E6081B" w:rsidRPr="00662D7F" w:rsidRDefault="00E6081B" w:rsidP="00BD326D">
            <w:pPr>
              <w:autoSpaceDE w:val="0"/>
              <w:autoSpaceDN w:val="0"/>
              <w:adjustRightInd w:val="0"/>
              <w:spacing w:after="0" w:line="480" w:lineRule="auto"/>
              <w:jc w:val="center"/>
              <w:rPr>
                <w:b/>
                <w:szCs w:val="24"/>
                <w:lang w:val="en-GB"/>
              </w:rPr>
            </w:pPr>
            <w:r w:rsidRPr="00662D7F">
              <w:rPr>
                <w:b/>
                <w:szCs w:val="24"/>
                <w:lang w:val="en-GB"/>
              </w:rPr>
              <w:t>Percentage</w:t>
            </w:r>
          </w:p>
        </w:tc>
      </w:tr>
      <w:tr w:rsidR="00E6081B" w:rsidRPr="005741CD" w14:paraId="4E786932" w14:textId="77777777" w:rsidTr="00852090">
        <w:tc>
          <w:tcPr>
            <w:tcW w:w="3515" w:type="dxa"/>
            <w:tcBorders>
              <w:top w:val="single" w:sz="4" w:space="0" w:color="auto"/>
              <w:bottom w:val="nil"/>
            </w:tcBorders>
            <w:shd w:val="clear" w:color="auto" w:fill="auto"/>
          </w:tcPr>
          <w:p w14:paraId="624D067D" w14:textId="77777777" w:rsidR="00E6081B" w:rsidRPr="00662D7F" w:rsidRDefault="00E6081B" w:rsidP="00BD326D">
            <w:pPr>
              <w:autoSpaceDE w:val="0"/>
              <w:autoSpaceDN w:val="0"/>
              <w:adjustRightInd w:val="0"/>
              <w:spacing w:after="0" w:line="480" w:lineRule="auto"/>
              <w:jc w:val="both"/>
              <w:rPr>
                <w:szCs w:val="24"/>
                <w:lang w:val="en-GB"/>
              </w:rPr>
            </w:pPr>
            <w:r w:rsidRPr="00662D7F">
              <w:rPr>
                <w:szCs w:val="24"/>
                <w:lang w:val="en-GB"/>
              </w:rPr>
              <w:t>Frequently</w:t>
            </w:r>
          </w:p>
        </w:tc>
        <w:tc>
          <w:tcPr>
            <w:tcW w:w="2639" w:type="dxa"/>
            <w:tcBorders>
              <w:top w:val="single" w:sz="4" w:space="0" w:color="auto"/>
              <w:bottom w:val="nil"/>
            </w:tcBorders>
            <w:shd w:val="clear" w:color="auto" w:fill="auto"/>
          </w:tcPr>
          <w:p w14:paraId="3FFED455" w14:textId="77777777" w:rsidR="00E6081B" w:rsidRPr="00662D7F" w:rsidRDefault="00E6081B" w:rsidP="00BD326D">
            <w:pPr>
              <w:autoSpaceDE w:val="0"/>
              <w:autoSpaceDN w:val="0"/>
              <w:adjustRightInd w:val="0"/>
              <w:spacing w:after="0" w:line="480" w:lineRule="auto"/>
              <w:jc w:val="center"/>
              <w:rPr>
                <w:szCs w:val="24"/>
                <w:lang w:val="en-GB"/>
              </w:rPr>
            </w:pPr>
            <w:r w:rsidRPr="00662D7F">
              <w:rPr>
                <w:szCs w:val="24"/>
                <w:lang w:val="en-GB"/>
              </w:rPr>
              <w:t>10</w:t>
            </w:r>
          </w:p>
        </w:tc>
        <w:tc>
          <w:tcPr>
            <w:tcW w:w="2486" w:type="dxa"/>
            <w:tcBorders>
              <w:top w:val="single" w:sz="4" w:space="0" w:color="auto"/>
              <w:bottom w:val="nil"/>
            </w:tcBorders>
            <w:shd w:val="clear" w:color="auto" w:fill="auto"/>
          </w:tcPr>
          <w:p w14:paraId="2E24A270" w14:textId="77777777" w:rsidR="00E6081B" w:rsidRPr="00662D7F" w:rsidRDefault="00E6081B" w:rsidP="00BD326D">
            <w:pPr>
              <w:autoSpaceDE w:val="0"/>
              <w:autoSpaceDN w:val="0"/>
              <w:adjustRightInd w:val="0"/>
              <w:spacing w:after="0" w:line="480" w:lineRule="auto"/>
              <w:jc w:val="center"/>
              <w:rPr>
                <w:szCs w:val="24"/>
                <w:lang w:val="en-GB"/>
              </w:rPr>
            </w:pPr>
            <w:r w:rsidRPr="00662D7F">
              <w:rPr>
                <w:szCs w:val="24"/>
                <w:lang w:val="en-GB"/>
              </w:rPr>
              <w:t>47.7</w:t>
            </w:r>
          </w:p>
        </w:tc>
      </w:tr>
      <w:tr w:rsidR="00E6081B" w:rsidRPr="005741CD" w14:paraId="79161C94" w14:textId="77777777" w:rsidTr="00852090">
        <w:tc>
          <w:tcPr>
            <w:tcW w:w="3515" w:type="dxa"/>
            <w:tcBorders>
              <w:top w:val="nil"/>
              <w:bottom w:val="nil"/>
            </w:tcBorders>
            <w:shd w:val="clear" w:color="auto" w:fill="auto"/>
          </w:tcPr>
          <w:p w14:paraId="7C687A14" w14:textId="77777777" w:rsidR="00E6081B" w:rsidRPr="00662D7F" w:rsidRDefault="00E6081B" w:rsidP="00BD326D">
            <w:pPr>
              <w:autoSpaceDE w:val="0"/>
              <w:autoSpaceDN w:val="0"/>
              <w:adjustRightInd w:val="0"/>
              <w:spacing w:after="0" w:line="480" w:lineRule="auto"/>
              <w:jc w:val="both"/>
              <w:rPr>
                <w:szCs w:val="24"/>
                <w:lang w:val="en-GB"/>
              </w:rPr>
            </w:pPr>
            <w:r w:rsidRPr="00662D7F">
              <w:rPr>
                <w:szCs w:val="24"/>
                <w:lang w:val="en-GB"/>
              </w:rPr>
              <w:t>Once in while</w:t>
            </w:r>
          </w:p>
        </w:tc>
        <w:tc>
          <w:tcPr>
            <w:tcW w:w="2639" w:type="dxa"/>
            <w:tcBorders>
              <w:top w:val="nil"/>
              <w:bottom w:val="nil"/>
            </w:tcBorders>
            <w:shd w:val="clear" w:color="auto" w:fill="auto"/>
          </w:tcPr>
          <w:p w14:paraId="4F204614" w14:textId="77777777" w:rsidR="00E6081B" w:rsidRPr="00662D7F" w:rsidRDefault="00E6081B" w:rsidP="00BD326D">
            <w:pPr>
              <w:autoSpaceDE w:val="0"/>
              <w:autoSpaceDN w:val="0"/>
              <w:adjustRightInd w:val="0"/>
              <w:spacing w:after="0" w:line="480" w:lineRule="auto"/>
              <w:jc w:val="center"/>
              <w:rPr>
                <w:szCs w:val="24"/>
                <w:lang w:val="en-GB"/>
              </w:rPr>
            </w:pPr>
            <w:r w:rsidRPr="00662D7F">
              <w:rPr>
                <w:szCs w:val="24"/>
                <w:lang w:val="en-GB"/>
              </w:rPr>
              <w:t>7</w:t>
            </w:r>
          </w:p>
        </w:tc>
        <w:tc>
          <w:tcPr>
            <w:tcW w:w="2486" w:type="dxa"/>
            <w:tcBorders>
              <w:top w:val="nil"/>
              <w:bottom w:val="nil"/>
            </w:tcBorders>
            <w:shd w:val="clear" w:color="auto" w:fill="auto"/>
          </w:tcPr>
          <w:p w14:paraId="242D4E00" w14:textId="77777777" w:rsidR="00E6081B" w:rsidRPr="00662D7F" w:rsidRDefault="00E6081B" w:rsidP="00BD326D">
            <w:pPr>
              <w:autoSpaceDE w:val="0"/>
              <w:autoSpaceDN w:val="0"/>
              <w:adjustRightInd w:val="0"/>
              <w:spacing w:after="0" w:line="480" w:lineRule="auto"/>
              <w:jc w:val="center"/>
              <w:rPr>
                <w:szCs w:val="24"/>
                <w:lang w:val="en-GB"/>
              </w:rPr>
            </w:pPr>
            <w:r w:rsidRPr="00662D7F">
              <w:rPr>
                <w:szCs w:val="24"/>
                <w:lang w:val="en-GB"/>
              </w:rPr>
              <w:t>33.3</w:t>
            </w:r>
          </w:p>
        </w:tc>
      </w:tr>
      <w:tr w:rsidR="00E6081B" w:rsidRPr="005741CD" w14:paraId="3DDF1249" w14:textId="77777777" w:rsidTr="00852090">
        <w:tc>
          <w:tcPr>
            <w:tcW w:w="3515" w:type="dxa"/>
            <w:tcBorders>
              <w:top w:val="nil"/>
              <w:bottom w:val="nil"/>
            </w:tcBorders>
            <w:shd w:val="clear" w:color="auto" w:fill="auto"/>
          </w:tcPr>
          <w:p w14:paraId="60535E03" w14:textId="77777777" w:rsidR="00E6081B" w:rsidRPr="00662D7F" w:rsidRDefault="00E6081B" w:rsidP="00BD326D">
            <w:pPr>
              <w:autoSpaceDE w:val="0"/>
              <w:autoSpaceDN w:val="0"/>
              <w:adjustRightInd w:val="0"/>
              <w:spacing w:after="0" w:line="480" w:lineRule="auto"/>
              <w:jc w:val="both"/>
              <w:rPr>
                <w:szCs w:val="24"/>
                <w:lang w:val="en-GB"/>
              </w:rPr>
            </w:pPr>
            <w:r w:rsidRPr="00662D7F">
              <w:rPr>
                <w:szCs w:val="24"/>
                <w:lang w:val="en-GB"/>
              </w:rPr>
              <w:t>Never</w:t>
            </w:r>
          </w:p>
        </w:tc>
        <w:tc>
          <w:tcPr>
            <w:tcW w:w="2639" w:type="dxa"/>
            <w:tcBorders>
              <w:top w:val="nil"/>
              <w:bottom w:val="nil"/>
            </w:tcBorders>
            <w:shd w:val="clear" w:color="auto" w:fill="auto"/>
          </w:tcPr>
          <w:p w14:paraId="794A89DB" w14:textId="77777777" w:rsidR="00E6081B" w:rsidRPr="00662D7F" w:rsidRDefault="00E6081B" w:rsidP="00BD326D">
            <w:pPr>
              <w:autoSpaceDE w:val="0"/>
              <w:autoSpaceDN w:val="0"/>
              <w:adjustRightInd w:val="0"/>
              <w:spacing w:after="0" w:line="480" w:lineRule="auto"/>
              <w:jc w:val="center"/>
              <w:rPr>
                <w:szCs w:val="24"/>
                <w:lang w:val="en-GB"/>
              </w:rPr>
            </w:pPr>
            <w:r w:rsidRPr="00662D7F">
              <w:rPr>
                <w:szCs w:val="24"/>
                <w:lang w:val="en-GB"/>
              </w:rPr>
              <w:t>4</w:t>
            </w:r>
          </w:p>
        </w:tc>
        <w:tc>
          <w:tcPr>
            <w:tcW w:w="2486" w:type="dxa"/>
            <w:tcBorders>
              <w:top w:val="nil"/>
              <w:bottom w:val="nil"/>
            </w:tcBorders>
            <w:shd w:val="clear" w:color="auto" w:fill="auto"/>
          </w:tcPr>
          <w:p w14:paraId="3B977E8F" w14:textId="77777777" w:rsidR="00E6081B" w:rsidRPr="00662D7F" w:rsidRDefault="00E6081B" w:rsidP="00BD326D">
            <w:pPr>
              <w:autoSpaceDE w:val="0"/>
              <w:autoSpaceDN w:val="0"/>
              <w:adjustRightInd w:val="0"/>
              <w:spacing w:after="0" w:line="480" w:lineRule="auto"/>
              <w:jc w:val="center"/>
              <w:rPr>
                <w:szCs w:val="24"/>
                <w:lang w:val="en-GB"/>
              </w:rPr>
            </w:pPr>
            <w:r w:rsidRPr="00662D7F">
              <w:rPr>
                <w:szCs w:val="24"/>
                <w:lang w:val="en-GB"/>
              </w:rPr>
              <w:t>19</w:t>
            </w:r>
          </w:p>
        </w:tc>
      </w:tr>
      <w:tr w:rsidR="00E6081B" w:rsidRPr="005741CD" w14:paraId="7DED50C0" w14:textId="77777777" w:rsidTr="00852090">
        <w:tc>
          <w:tcPr>
            <w:tcW w:w="3515" w:type="dxa"/>
            <w:tcBorders>
              <w:top w:val="nil"/>
              <w:bottom w:val="single" w:sz="4" w:space="0" w:color="auto"/>
            </w:tcBorders>
            <w:shd w:val="clear" w:color="auto" w:fill="auto"/>
          </w:tcPr>
          <w:p w14:paraId="31CD484C" w14:textId="77777777" w:rsidR="00E6081B" w:rsidRPr="00662D7F" w:rsidRDefault="00E6081B" w:rsidP="00BD326D">
            <w:pPr>
              <w:autoSpaceDE w:val="0"/>
              <w:autoSpaceDN w:val="0"/>
              <w:adjustRightInd w:val="0"/>
              <w:spacing w:after="0" w:line="480" w:lineRule="auto"/>
              <w:jc w:val="both"/>
              <w:rPr>
                <w:b/>
                <w:szCs w:val="24"/>
                <w:lang w:val="en-GB"/>
              </w:rPr>
            </w:pPr>
            <w:r w:rsidRPr="00662D7F">
              <w:rPr>
                <w:b/>
                <w:szCs w:val="24"/>
                <w:lang w:val="en-GB"/>
              </w:rPr>
              <w:t>Total</w:t>
            </w:r>
          </w:p>
        </w:tc>
        <w:tc>
          <w:tcPr>
            <w:tcW w:w="2639" w:type="dxa"/>
            <w:tcBorders>
              <w:top w:val="nil"/>
              <w:bottom w:val="single" w:sz="4" w:space="0" w:color="auto"/>
            </w:tcBorders>
            <w:shd w:val="clear" w:color="auto" w:fill="auto"/>
          </w:tcPr>
          <w:p w14:paraId="2B5B53EB" w14:textId="77777777" w:rsidR="00E6081B" w:rsidRPr="00662D7F" w:rsidRDefault="00E6081B" w:rsidP="00BD326D">
            <w:pPr>
              <w:autoSpaceDE w:val="0"/>
              <w:autoSpaceDN w:val="0"/>
              <w:adjustRightInd w:val="0"/>
              <w:spacing w:after="0" w:line="480" w:lineRule="auto"/>
              <w:jc w:val="center"/>
              <w:rPr>
                <w:b/>
                <w:szCs w:val="24"/>
                <w:lang w:val="en-GB"/>
              </w:rPr>
            </w:pPr>
            <w:r w:rsidRPr="00662D7F">
              <w:rPr>
                <w:b/>
                <w:szCs w:val="24"/>
                <w:lang w:val="en-GB"/>
              </w:rPr>
              <w:t>21</w:t>
            </w:r>
          </w:p>
        </w:tc>
        <w:tc>
          <w:tcPr>
            <w:tcW w:w="2486" w:type="dxa"/>
            <w:tcBorders>
              <w:top w:val="nil"/>
              <w:bottom w:val="single" w:sz="4" w:space="0" w:color="auto"/>
            </w:tcBorders>
            <w:shd w:val="clear" w:color="auto" w:fill="auto"/>
          </w:tcPr>
          <w:p w14:paraId="69AF1CB6" w14:textId="77777777" w:rsidR="00E6081B" w:rsidRPr="00662D7F" w:rsidRDefault="00E6081B" w:rsidP="00BD326D">
            <w:pPr>
              <w:autoSpaceDE w:val="0"/>
              <w:autoSpaceDN w:val="0"/>
              <w:adjustRightInd w:val="0"/>
              <w:spacing w:after="0" w:line="480" w:lineRule="auto"/>
              <w:jc w:val="center"/>
              <w:rPr>
                <w:b/>
                <w:szCs w:val="24"/>
                <w:lang w:val="en-GB"/>
              </w:rPr>
            </w:pPr>
            <w:r w:rsidRPr="00662D7F">
              <w:rPr>
                <w:b/>
                <w:szCs w:val="24"/>
                <w:lang w:val="en-GB"/>
              </w:rPr>
              <w:t>100</w:t>
            </w:r>
          </w:p>
        </w:tc>
      </w:tr>
      <w:tr w:rsidR="00E6081B" w:rsidRPr="005741CD" w14:paraId="192FEC1B" w14:textId="77777777" w:rsidTr="00852090">
        <w:tc>
          <w:tcPr>
            <w:tcW w:w="3515" w:type="dxa"/>
            <w:tcBorders>
              <w:top w:val="single" w:sz="4" w:space="0" w:color="auto"/>
              <w:bottom w:val="nil"/>
            </w:tcBorders>
            <w:shd w:val="clear" w:color="auto" w:fill="auto"/>
          </w:tcPr>
          <w:p w14:paraId="143FBF67" w14:textId="77777777" w:rsidR="00E6081B" w:rsidRPr="00662D7F" w:rsidRDefault="00E6081B" w:rsidP="00BD326D">
            <w:pPr>
              <w:autoSpaceDE w:val="0"/>
              <w:autoSpaceDN w:val="0"/>
              <w:adjustRightInd w:val="0"/>
              <w:spacing w:after="0" w:line="480" w:lineRule="auto"/>
              <w:jc w:val="both"/>
              <w:rPr>
                <w:b/>
                <w:szCs w:val="24"/>
                <w:lang w:val="en-GB"/>
              </w:rPr>
            </w:pPr>
          </w:p>
        </w:tc>
        <w:tc>
          <w:tcPr>
            <w:tcW w:w="5125" w:type="dxa"/>
            <w:gridSpan w:val="2"/>
            <w:tcBorders>
              <w:top w:val="single" w:sz="4" w:space="0" w:color="auto"/>
              <w:bottom w:val="nil"/>
            </w:tcBorders>
            <w:shd w:val="clear" w:color="auto" w:fill="auto"/>
          </w:tcPr>
          <w:p w14:paraId="7D1B87D6" w14:textId="77777777" w:rsidR="004A0018" w:rsidRDefault="004A0018" w:rsidP="004A0018">
            <w:pPr>
              <w:autoSpaceDE w:val="0"/>
              <w:autoSpaceDN w:val="0"/>
              <w:adjustRightInd w:val="0"/>
              <w:spacing w:after="0" w:line="480" w:lineRule="auto"/>
              <w:rPr>
                <w:b/>
                <w:szCs w:val="24"/>
                <w:lang w:val="en-GB"/>
              </w:rPr>
            </w:pPr>
          </w:p>
          <w:p w14:paraId="6C9E8A63" w14:textId="0C0663C1" w:rsidR="00E6081B" w:rsidRPr="00662D7F" w:rsidRDefault="00F6185E" w:rsidP="004A0018">
            <w:pPr>
              <w:autoSpaceDE w:val="0"/>
              <w:autoSpaceDN w:val="0"/>
              <w:adjustRightInd w:val="0"/>
              <w:spacing w:after="0" w:line="480" w:lineRule="auto"/>
              <w:rPr>
                <w:b/>
                <w:szCs w:val="24"/>
                <w:lang w:val="en-GB"/>
              </w:rPr>
            </w:pPr>
            <w:r>
              <w:rPr>
                <w:b/>
                <w:szCs w:val="24"/>
                <w:lang w:val="en-GB"/>
              </w:rPr>
              <w:t>Developers</w:t>
            </w:r>
          </w:p>
        </w:tc>
      </w:tr>
      <w:tr w:rsidR="00E6081B" w:rsidRPr="005741CD" w14:paraId="7BA864CC" w14:textId="77777777" w:rsidTr="00852090">
        <w:tc>
          <w:tcPr>
            <w:tcW w:w="3515" w:type="dxa"/>
            <w:tcBorders>
              <w:top w:val="nil"/>
              <w:bottom w:val="single" w:sz="4" w:space="0" w:color="auto"/>
            </w:tcBorders>
            <w:shd w:val="clear" w:color="auto" w:fill="auto"/>
          </w:tcPr>
          <w:p w14:paraId="5E819043" w14:textId="77777777" w:rsidR="00E6081B" w:rsidRPr="00662D7F" w:rsidRDefault="00E6081B" w:rsidP="00BD326D">
            <w:pPr>
              <w:autoSpaceDE w:val="0"/>
              <w:autoSpaceDN w:val="0"/>
              <w:adjustRightInd w:val="0"/>
              <w:spacing w:after="0" w:line="480" w:lineRule="auto"/>
              <w:rPr>
                <w:b/>
                <w:szCs w:val="24"/>
                <w:lang w:val="en-GB"/>
              </w:rPr>
            </w:pPr>
            <w:r w:rsidRPr="00662D7F">
              <w:rPr>
                <w:b/>
                <w:szCs w:val="24"/>
                <w:lang w:val="en-GB"/>
              </w:rPr>
              <w:t>Does your building conform to zoning of the area</w:t>
            </w:r>
          </w:p>
        </w:tc>
        <w:tc>
          <w:tcPr>
            <w:tcW w:w="2639" w:type="dxa"/>
            <w:tcBorders>
              <w:top w:val="nil"/>
              <w:bottom w:val="single" w:sz="4" w:space="0" w:color="auto"/>
            </w:tcBorders>
            <w:shd w:val="clear" w:color="auto" w:fill="auto"/>
          </w:tcPr>
          <w:p w14:paraId="2B884CFB" w14:textId="77777777" w:rsidR="00E6081B" w:rsidRPr="00662D7F" w:rsidRDefault="00E6081B" w:rsidP="00BD326D">
            <w:pPr>
              <w:autoSpaceDE w:val="0"/>
              <w:autoSpaceDN w:val="0"/>
              <w:adjustRightInd w:val="0"/>
              <w:spacing w:after="0" w:line="480" w:lineRule="auto"/>
              <w:jc w:val="center"/>
              <w:rPr>
                <w:b/>
                <w:szCs w:val="24"/>
                <w:lang w:val="en-GB"/>
              </w:rPr>
            </w:pPr>
            <w:r w:rsidRPr="00662D7F">
              <w:rPr>
                <w:b/>
                <w:szCs w:val="24"/>
                <w:lang w:val="en-GB"/>
              </w:rPr>
              <w:t>Frequency</w:t>
            </w:r>
          </w:p>
        </w:tc>
        <w:tc>
          <w:tcPr>
            <w:tcW w:w="2486" w:type="dxa"/>
            <w:tcBorders>
              <w:top w:val="nil"/>
              <w:bottom w:val="single" w:sz="4" w:space="0" w:color="auto"/>
            </w:tcBorders>
            <w:shd w:val="clear" w:color="auto" w:fill="auto"/>
          </w:tcPr>
          <w:p w14:paraId="26FE0F94" w14:textId="77777777" w:rsidR="00E6081B" w:rsidRPr="00662D7F" w:rsidRDefault="00E6081B" w:rsidP="00BD326D">
            <w:pPr>
              <w:autoSpaceDE w:val="0"/>
              <w:autoSpaceDN w:val="0"/>
              <w:adjustRightInd w:val="0"/>
              <w:spacing w:after="0" w:line="480" w:lineRule="auto"/>
              <w:jc w:val="center"/>
              <w:rPr>
                <w:b/>
                <w:szCs w:val="24"/>
                <w:lang w:val="en-GB"/>
              </w:rPr>
            </w:pPr>
            <w:r w:rsidRPr="00662D7F">
              <w:rPr>
                <w:b/>
                <w:szCs w:val="24"/>
                <w:lang w:val="en-GB"/>
              </w:rPr>
              <w:t>Percentage</w:t>
            </w:r>
          </w:p>
        </w:tc>
      </w:tr>
      <w:tr w:rsidR="00E6081B" w:rsidRPr="005741CD" w14:paraId="6C865DE7" w14:textId="77777777" w:rsidTr="00852090">
        <w:tc>
          <w:tcPr>
            <w:tcW w:w="3515" w:type="dxa"/>
            <w:tcBorders>
              <w:top w:val="single" w:sz="4" w:space="0" w:color="auto"/>
              <w:bottom w:val="nil"/>
            </w:tcBorders>
            <w:shd w:val="clear" w:color="auto" w:fill="auto"/>
          </w:tcPr>
          <w:p w14:paraId="062FE39E" w14:textId="77777777" w:rsidR="00E6081B" w:rsidRPr="00662D7F" w:rsidRDefault="00E6081B" w:rsidP="00BD326D">
            <w:pPr>
              <w:autoSpaceDE w:val="0"/>
              <w:autoSpaceDN w:val="0"/>
              <w:adjustRightInd w:val="0"/>
              <w:spacing w:after="0" w:line="480" w:lineRule="auto"/>
              <w:jc w:val="both"/>
              <w:rPr>
                <w:szCs w:val="24"/>
                <w:lang w:val="en-GB"/>
              </w:rPr>
            </w:pPr>
            <w:r w:rsidRPr="00662D7F">
              <w:rPr>
                <w:szCs w:val="24"/>
                <w:lang w:val="en-GB"/>
              </w:rPr>
              <w:t>Yes</w:t>
            </w:r>
          </w:p>
        </w:tc>
        <w:tc>
          <w:tcPr>
            <w:tcW w:w="2639" w:type="dxa"/>
            <w:tcBorders>
              <w:top w:val="single" w:sz="4" w:space="0" w:color="auto"/>
              <w:bottom w:val="nil"/>
            </w:tcBorders>
            <w:shd w:val="clear" w:color="auto" w:fill="auto"/>
          </w:tcPr>
          <w:p w14:paraId="763BE176" w14:textId="4A849118" w:rsidR="00E6081B" w:rsidRPr="00662D7F" w:rsidRDefault="005741CD" w:rsidP="00BD326D">
            <w:pPr>
              <w:autoSpaceDE w:val="0"/>
              <w:autoSpaceDN w:val="0"/>
              <w:adjustRightInd w:val="0"/>
              <w:spacing w:after="0" w:line="480" w:lineRule="auto"/>
              <w:jc w:val="center"/>
              <w:rPr>
                <w:szCs w:val="24"/>
                <w:lang w:val="en-GB"/>
              </w:rPr>
            </w:pPr>
            <w:r>
              <w:rPr>
                <w:szCs w:val="24"/>
                <w:lang w:val="en-GB"/>
              </w:rPr>
              <w:t>128</w:t>
            </w:r>
          </w:p>
        </w:tc>
        <w:tc>
          <w:tcPr>
            <w:tcW w:w="2486" w:type="dxa"/>
            <w:tcBorders>
              <w:top w:val="single" w:sz="4" w:space="0" w:color="auto"/>
              <w:bottom w:val="nil"/>
            </w:tcBorders>
            <w:shd w:val="clear" w:color="auto" w:fill="auto"/>
          </w:tcPr>
          <w:p w14:paraId="72456D7E" w14:textId="77777777" w:rsidR="00E6081B" w:rsidRPr="00662D7F" w:rsidRDefault="00E6081B" w:rsidP="00BD326D">
            <w:pPr>
              <w:autoSpaceDE w:val="0"/>
              <w:autoSpaceDN w:val="0"/>
              <w:adjustRightInd w:val="0"/>
              <w:spacing w:after="0" w:line="480" w:lineRule="auto"/>
              <w:jc w:val="center"/>
              <w:rPr>
                <w:szCs w:val="24"/>
                <w:lang w:val="en-GB"/>
              </w:rPr>
            </w:pPr>
            <w:r w:rsidRPr="00662D7F">
              <w:rPr>
                <w:szCs w:val="24"/>
                <w:lang w:val="en-GB"/>
              </w:rPr>
              <w:t>34.3</w:t>
            </w:r>
          </w:p>
        </w:tc>
      </w:tr>
      <w:tr w:rsidR="00E6081B" w:rsidRPr="005741CD" w14:paraId="07A87999" w14:textId="77777777" w:rsidTr="00852090">
        <w:tc>
          <w:tcPr>
            <w:tcW w:w="3515" w:type="dxa"/>
            <w:tcBorders>
              <w:top w:val="nil"/>
              <w:bottom w:val="nil"/>
            </w:tcBorders>
            <w:shd w:val="clear" w:color="auto" w:fill="auto"/>
          </w:tcPr>
          <w:p w14:paraId="79CD4CBE" w14:textId="77777777" w:rsidR="00E6081B" w:rsidRPr="00662D7F" w:rsidRDefault="00E6081B" w:rsidP="00BD326D">
            <w:pPr>
              <w:autoSpaceDE w:val="0"/>
              <w:autoSpaceDN w:val="0"/>
              <w:adjustRightInd w:val="0"/>
              <w:spacing w:after="0" w:line="480" w:lineRule="auto"/>
              <w:jc w:val="both"/>
              <w:rPr>
                <w:szCs w:val="24"/>
                <w:lang w:val="en-GB"/>
              </w:rPr>
            </w:pPr>
            <w:r w:rsidRPr="00662D7F">
              <w:rPr>
                <w:szCs w:val="24"/>
                <w:lang w:val="en-GB"/>
              </w:rPr>
              <w:t>I don’t know</w:t>
            </w:r>
          </w:p>
        </w:tc>
        <w:tc>
          <w:tcPr>
            <w:tcW w:w="2639" w:type="dxa"/>
            <w:tcBorders>
              <w:top w:val="nil"/>
              <w:bottom w:val="nil"/>
            </w:tcBorders>
            <w:shd w:val="clear" w:color="auto" w:fill="auto"/>
          </w:tcPr>
          <w:p w14:paraId="54060F88" w14:textId="325382F0" w:rsidR="00E6081B" w:rsidRPr="00662D7F" w:rsidRDefault="005741CD" w:rsidP="00BD326D">
            <w:pPr>
              <w:autoSpaceDE w:val="0"/>
              <w:autoSpaceDN w:val="0"/>
              <w:adjustRightInd w:val="0"/>
              <w:spacing w:after="0" w:line="480" w:lineRule="auto"/>
              <w:jc w:val="center"/>
              <w:rPr>
                <w:szCs w:val="24"/>
                <w:lang w:val="en-GB"/>
              </w:rPr>
            </w:pPr>
            <w:r>
              <w:rPr>
                <w:szCs w:val="24"/>
                <w:lang w:val="en-GB"/>
              </w:rPr>
              <w:t>113</w:t>
            </w:r>
          </w:p>
        </w:tc>
        <w:tc>
          <w:tcPr>
            <w:tcW w:w="2486" w:type="dxa"/>
            <w:tcBorders>
              <w:top w:val="nil"/>
              <w:bottom w:val="nil"/>
            </w:tcBorders>
            <w:shd w:val="clear" w:color="auto" w:fill="auto"/>
          </w:tcPr>
          <w:p w14:paraId="078EADA6" w14:textId="77777777" w:rsidR="00E6081B" w:rsidRPr="00662D7F" w:rsidRDefault="00E6081B" w:rsidP="00BD326D">
            <w:pPr>
              <w:autoSpaceDE w:val="0"/>
              <w:autoSpaceDN w:val="0"/>
              <w:adjustRightInd w:val="0"/>
              <w:spacing w:after="0" w:line="480" w:lineRule="auto"/>
              <w:jc w:val="center"/>
              <w:rPr>
                <w:szCs w:val="24"/>
                <w:lang w:val="en-GB"/>
              </w:rPr>
            </w:pPr>
            <w:r w:rsidRPr="00662D7F">
              <w:rPr>
                <w:szCs w:val="24"/>
                <w:lang w:val="en-GB"/>
              </w:rPr>
              <w:t>30.3</w:t>
            </w:r>
          </w:p>
        </w:tc>
      </w:tr>
      <w:tr w:rsidR="00E6081B" w:rsidRPr="005741CD" w14:paraId="4F097227" w14:textId="77777777" w:rsidTr="00852090">
        <w:tc>
          <w:tcPr>
            <w:tcW w:w="3515" w:type="dxa"/>
            <w:tcBorders>
              <w:top w:val="nil"/>
              <w:bottom w:val="nil"/>
            </w:tcBorders>
            <w:shd w:val="clear" w:color="auto" w:fill="auto"/>
          </w:tcPr>
          <w:p w14:paraId="654D9036" w14:textId="77777777" w:rsidR="00E6081B" w:rsidRPr="00662D7F" w:rsidRDefault="00E6081B" w:rsidP="00BD326D">
            <w:pPr>
              <w:autoSpaceDE w:val="0"/>
              <w:autoSpaceDN w:val="0"/>
              <w:adjustRightInd w:val="0"/>
              <w:spacing w:after="0" w:line="480" w:lineRule="auto"/>
              <w:jc w:val="both"/>
              <w:rPr>
                <w:szCs w:val="24"/>
                <w:lang w:val="en-GB"/>
              </w:rPr>
            </w:pPr>
            <w:r w:rsidRPr="00662D7F">
              <w:rPr>
                <w:szCs w:val="24"/>
                <w:lang w:val="en-GB"/>
              </w:rPr>
              <w:t xml:space="preserve">No </w:t>
            </w:r>
          </w:p>
        </w:tc>
        <w:tc>
          <w:tcPr>
            <w:tcW w:w="2639" w:type="dxa"/>
            <w:tcBorders>
              <w:top w:val="nil"/>
              <w:bottom w:val="nil"/>
            </w:tcBorders>
            <w:shd w:val="clear" w:color="auto" w:fill="auto"/>
          </w:tcPr>
          <w:p w14:paraId="6BA25935" w14:textId="7158808D" w:rsidR="00E6081B" w:rsidRPr="00662D7F" w:rsidRDefault="005741CD" w:rsidP="00BD326D">
            <w:pPr>
              <w:autoSpaceDE w:val="0"/>
              <w:autoSpaceDN w:val="0"/>
              <w:adjustRightInd w:val="0"/>
              <w:spacing w:after="0" w:line="480" w:lineRule="auto"/>
              <w:jc w:val="center"/>
              <w:rPr>
                <w:szCs w:val="24"/>
                <w:lang w:val="en-GB"/>
              </w:rPr>
            </w:pPr>
            <w:r>
              <w:rPr>
                <w:szCs w:val="24"/>
                <w:lang w:val="en-GB"/>
              </w:rPr>
              <w:t>133</w:t>
            </w:r>
          </w:p>
        </w:tc>
        <w:tc>
          <w:tcPr>
            <w:tcW w:w="2486" w:type="dxa"/>
            <w:tcBorders>
              <w:top w:val="nil"/>
              <w:bottom w:val="nil"/>
            </w:tcBorders>
            <w:shd w:val="clear" w:color="auto" w:fill="auto"/>
          </w:tcPr>
          <w:p w14:paraId="4E452E2E" w14:textId="77777777" w:rsidR="00E6081B" w:rsidRPr="00662D7F" w:rsidRDefault="00E6081B" w:rsidP="00BD326D">
            <w:pPr>
              <w:autoSpaceDE w:val="0"/>
              <w:autoSpaceDN w:val="0"/>
              <w:adjustRightInd w:val="0"/>
              <w:spacing w:after="0" w:line="480" w:lineRule="auto"/>
              <w:jc w:val="center"/>
              <w:rPr>
                <w:szCs w:val="24"/>
                <w:lang w:val="en-GB"/>
              </w:rPr>
            </w:pPr>
            <w:r w:rsidRPr="00662D7F">
              <w:rPr>
                <w:szCs w:val="24"/>
                <w:lang w:val="en-GB"/>
              </w:rPr>
              <w:t>35.4</w:t>
            </w:r>
          </w:p>
        </w:tc>
      </w:tr>
      <w:tr w:rsidR="00E6081B" w:rsidRPr="005741CD" w14:paraId="30F64501" w14:textId="77777777" w:rsidTr="00852090">
        <w:tc>
          <w:tcPr>
            <w:tcW w:w="3515" w:type="dxa"/>
            <w:tcBorders>
              <w:top w:val="nil"/>
              <w:bottom w:val="single" w:sz="4" w:space="0" w:color="auto"/>
            </w:tcBorders>
            <w:shd w:val="clear" w:color="auto" w:fill="auto"/>
          </w:tcPr>
          <w:p w14:paraId="386D1B09" w14:textId="77777777" w:rsidR="00E6081B" w:rsidRPr="00662D7F" w:rsidRDefault="00E6081B" w:rsidP="00BD326D">
            <w:pPr>
              <w:autoSpaceDE w:val="0"/>
              <w:autoSpaceDN w:val="0"/>
              <w:adjustRightInd w:val="0"/>
              <w:spacing w:after="0" w:line="480" w:lineRule="auto"/>
              <w:rPr>
                <w:b/>
                <w:szCs w:val="24"/>
                <w:lang w:val="en-GB"/>
              </w:rPr>
            </w:pPr>
            <w:r w:rsidRPr="00662D7F">
              <w:rPr>
                <w:b/>
                <w:szCs w:val="24"/>
                <w:lang w:val="en-GB"/>
              </w:rPr>
              <w:t>Total</w:t>
            </w:r>
          </w:p>
        </w:tc>
        <w:tc>
          <w:tcPr>
            <w:tcW w:w="2639" w:type="dxa"/>
            <w:tcBorders>
              <w:top w:val="nil"/>
              <w:bottom w:val="single" w:sz="4" w:space="0" w:color="auto"/>
            </w:tcBorders>
            <w:shd w:val="clear" w:color="auto" w:fill="auto"/>
          </w:tcPr>
          <w:p w14:paraId="4CB2EC14" w14:textId="2EBA322C" w:rsidR="00E6081B" w:rsidRPr="00662D7F" w:rsidRDefault="005741CD" w:rsidP="00BD326D">
            <w:pPr>
              <w:autoSpaceDE w:val="0"/>
              <w:autoSpaceDN w:val="0"/>
              <w:adjustRightInd w:val="0"/>
              <w:spacing w:after="0" w:line="480" w:lineRule="auto"/>
              <w:jc w:val="center"/>
              <w:rPr>
                <w:b/>
                <w:szCs w:val="24"/>
                <w:lang w:val="en-GB"/>
              </w:rPr>
            </w:pPr>
            <w:r>
              <w:rPr>
                <w:b/>
                <w:szCs w:val="24"/>
                <w:lang w:val="en-GB"/>
              </w:rPr>
              <w:t>374</w:t>
            </w:r>
          </w:p>
        </w:tc>
        <w:tc>
          <w:tcPr>
            <w:tcW w:w="2486" w:type="dxa"/>
            <w:tcBorders>
              <w:top w:val="nil"/>
              <w:bottom w:val="single" w:sz="4" w:space="0" w:color="auto"/>
            </w:tcBorders>
            <w:shd w:val="clear" w:color="auto" w:fill="auto"/>
          </w:tcPr>
          <w:p w14:paraId="0717A3DF" w14:textId="77777777" w:rsidR="00E6081B" w:rsidRPr="00662D7F" w:rsidRDefault="00E6081B" w:rsidP="00BD326D">
            <w:pPr>
              <w:autoSpaceDE w:val="0"/>
              <w:autoSpaceDN w:val="0"/>
              <w:adjustRightInd w:val="0"/>
              <w:spacing w:after="0" w:line="480" w:lineRule="auto"/>
              <w:jc w:val="center"/>
              <w:rPr>
                <w:b/>
                <w:szCs w:val="24"/>
                <w:lang w:val="en-GB"/>
              </w:rPr>
            </w:pPr>
            <w:r w:rsidRPr="00662D7F">
              <w:rPr>
                <w:b/>
                <w:szCs w:val="24"/>
                <w:lang w:val="en-GB"/>
              </w:rPr>
              <w:t>100</w:t>
            </w:r>
          </w:p>
        </w:tc>
      </w:tr>
    </w:tbl>
    <w:p w14:paraId="72C20A88" w14:textId="16E6B85D" w:rsidR="00E6081B" w:rsidRPr="00662D7F" w:rsidRDefault="00E6081B" w:rsidP="00E6081B">
      <w:pPr>
        <w:autoSpaceDE w:val="0"/>
        <w:autoSpaceDN w:val="0"/>
        <w:adjustRightInd w:val="0"/>
        <w:spacing w:after="0" w:line="480" w:lineRule="auto"/>
        <w:jc w:val="both"/>
        <w:rPr>
          <w:i/>
          <w:szCs w:val="24"/>
          <w:lang w:val="en-GB"/>
        </w:rPr>
      </w:pPr>
      <w:r w:rsidRPr="00662D7F">
        <w:rPr>
          <w:i/>
          <w:szCs w:val="24"/>
          <w:lang w:val="en-GB"/>
        </w:rPr>
        <w:t xml:space="preserve">Source: Field </w:t>
      </w:r>
      <w:r w:rsidR="00FB738A">
        <w:rPr>
          <w:i/>
          <w:szCs w:val="24"/>
          <w:lang w:val="en-GB"/>
        </w:rPr>
        <w:t>s</w:t>
      </w:r>
      <w:r w:rsidRPr="00662D7F">
        <w:rPr>
          <w:i/>
          <w:szCs w:val="24"/>
          <w:lang w:val="en-GB"/>
        </w:rPr>
        <w:t>urvey 20</w:t>
      </w:r>
      <w:r w:rsidR="005741CD">
        <w:rPr>
          <w:i/>
          <w:szCs w:val="24"/>
          <w:lang w:val="en-GB"/>
        </w:rPr>
        <w:t>22</w:t>
      </w:r>
      <w:r w:rsidRPr="00662D7F">
        <w:rPr>
          <w:i/>
          <w:szCs w:val="24"/>
          <w:lang w:val="en-GB"/>
        </w:rPr>
        <w:t>.</w:t>
      </w:r>
    </w:p>
    <w:p w14:paraId="01C66193" w14:textId="5849C084" w:rsidR="00FB738A" w:rsidRPr="00662D7F" w:rsidRDefault="00D635B3" w:rsidP="00D635B3">
      <w:pPr>
        <w:pStyle w:val="NoSpacing"/>
        <w:spacing w:line="480" w:lineRule="auto"/>
        <w:jc w:val="both"/>
        <w:rPr>
          <w:lang w:val="en-GB"/>
        </w:rPr>
      </w:pPr>
      <w:r>
        <w:rPr>
          <w:rFonts w:ascii="Times New Roman" w:hAnsi="Times New Roman"/>
          <w:sz w:val="24"/>
          <w:szCs w:val="24"/>
          <w:lang w:val="en-GB"/>
        </w:rPr>
        <w:t>10 of the study's 21 landlords who had planning schemes for their family holdings reported that they commonly give developers property to utilize for purposes other than those specified in the plans. Seven of the landlords also acknowledged that they occasionally transfer land for purposes other than those outlined in the development scheme. Only four of the landlords claimed they had never given their land to developers for development, which is against the development that the planning scheme proposes. Since the application of the planning scheme is essential to attaining a respectable and well-developed built environment, this has a detrimental impact on the physical planning and growth of the Municipality.</w:t>
      </w:r>
    </w:p>
    <w:p w14:paraId="7469A78B" w14:textId="113BF82B" w:rsidR="00064668" w:rsidRPr="0035004A" w:rsidRDefault="00537C56" w:rsidP="00064668">
      <w:pPr>
        <w:autoSpaceDE w:val="0"/>
        <w:autoSpaceDN w:val="0"/>
        <w:adjustRightInd w:val="0"/>
        <w:spacing w:after="0" w:line="480" w:lineRule="auto"/>
        <w:jc w:val="both"/>
        <w:rPr>
          <w:szCs w:val="24"/>
          <w:lang w:val="en-GB"/>
        </w:rPr>
      </w:pPr>
      <w:r>
        <w:rPr>
          <w:szCs w:val="24"/>
          <w:lang w:val="en-GB"/>
        </w:rPr>
        <w:t xml:space="preserve">This was also supported by the developers, since 34% of them admitted that the development they built did not follow the local zoning regulations for the purpose for which they had purchased the land. Another 30% of the developers lacked knowledge regarding whether or not their development complied with the planning scheme. This serves as further evidence that few developers in the Wa Municipality adhere to the </w:t>
      </w:r>
      <w:r>
        <w:rPr>
          <w:szCs w:val="24"/>
          <w:lang w:val="en-GB"/>
        </w:rPr>
        <w:lastRenderedPageBreak/>
        <w:t>building codes when creating their constructions. This is further supported by the information in Table 4.8 from the physical planning department, which shows the number of requests for change of use and rezoning that landlords submitted during the study period in order to change the proposed use on the planning scheme to another use for which developers have expressed interest.</w:t>
      </w:r>
    </w:p>
    <w:p w14:paraId="3065E40D" w14:textId="230CCD77" w:rsidR="0035004A" w:rsidRPr="0035004A" w:rsidRDefault="0035004A" w:rsidP="00897969">
      <w:pPr>
        <w:pStyle w:val="Heading2"/>
      </w:pPr>
      <w:bookmarkStart w:id="151" w:name="_Toc148942596"/>
      <w:r w:rsidRPr="0035004A">
        <w:t>Table 4.</w:t>
      </w:r>
      <w:fldSimple w:instr=" SEQ Table \* ARABIC ">
        <w:r w:rsidR="002E033B">
          <w:rPr>
            <w:noProof/>
          </w:rPr>
          <w:t>8</w:t>
        </w:r>
      </w:fldSimple>
      <w:r w:rsidRPr="0035004A">
        <w:t>: Requests for change of land use.</w:t>
      </w:r>
      <w:bookmarkEnd w:id="151"/>
    </w:p>
    <w:tbl>
      <w:tblPr>
        <w:tblW w:w="0" w:type="auto"/>
        <w:tblBorders>
          <w:top w:val="single" w:sz="4" w:space="0" w:color="auto"/>
          <w:bottom w:val="single" w:sz="4" w:space="0" w:color="auto"/>
        </w:tblBorders>
        <w:tblLook w:val="04A0" w:firstRow="1" w:lastRow="0" w:firstColumn="1" w:lastColumn="0" w:noHBand="0" w:noVBand="1"/>
      </w:tblPr>
      <w:tblGrid>
        <w:gridCol w:w="1275"/>
        <w:gridCol w:w="2390"/>
        <w:gridCol w:w="2617"/>
        <w:gridCol w:w="2214"/>
      </w:tblGrid>
      <w:tr w:rsidR="00064668" w:rsidRPr="00F10603" w14:paraId="51A245FF" w14:textId="77777777" w:rsidTr="0035004A">
        <w:tc>
          <w:tcPr>
            <w:tcW w:w="1292" w:type="dxa"/>
            <w:tcBorders>
              <w:top w:val="single" w:sz="4" w:space="0" w:color="auto"/>
              <w:bottom w:val="single" w:sz="4" w:space="0" w:color="auto"/>
            </w:tcBorders>
            <w:hideMark/>
          </w:tcPr>
          <w:p w14:paraId="144D7AD5" w14:textId="77777777" w:rsidR="00064668" w:rsidRPr="00F10603" w:rsidRDefault="00064668" w:rsidP="00BD326D">
            <w:pPr>
              <w:spacing w:after="0" w:line="480" w:lineRule="auto"/>
              <w:rPr>
                <w:rFonts w:cs="Times New Roman"/>
                <w:b/>
                <w:szCs w:val="24"/>
                <w:lang w:val="en-GB"/>
              </w:rPr>
            </w:pPr>
            <w:r>
              <w:rPr>
                <w:rFonts w:cs="Times New Roman"/>
                <w:b/>
                <w:szCs w:val="24"/>
                <w:lang w:val="en-GB"/>
              </w:rPr>
              <w:t>YEAR</w:t>
            </w:r>
          </w:p>
        </w:tc>
        <w:tc>
          <w:tcPr>
            <w:tcW w:w="2430" w:type="dxa"/>
            <w:tcBorders>
              <w:top w:val="single" w:sz="4" w:space="0" w:color="auto"/>
              <w:bottom w:val="single" w:sz="4" w:space="0" w:color="auto"/>
            </w:tcBorders>
            <w:hideMark/>
          </w:tcPr>
          <w:p w14:paraId="7B6DF040" w14:textId="77777777" w:rsidR="00064668" w:rsidRPr="00F10603" w:rsidRDefault="00064668" w:rsidP="00BD326D">
            <w:pPr>
              <w:spacing w:after="0" w:line="480" w:lineRule="auto"/>
              <w:jc w:val="center"/>
              <w:rPr>
                <w:rFonts w:cs="Times New Roman"/>
                <w:b/>
                <w:szCs w:val="24"/>
                <w:lang w:val="en-GB"/>
              </w:rPr>
            </w:pPr>
            <w:r>
              <w:rPr>
                <w:rFonts w:cs="Times New Roman"/>
                <w:b/>
                <w:szCs w:val="24"/>
                <w:lang w:val="en-GB"/>
              </w:rPr>
              <w:t>TOTAL RECIEVED</w:t>
            </w:r>
          </w:p>
        </w:tc>
        <w:tc>
          <w:tcPr>
            <w:tcW w:w="2665" w:type="dxa"/>
            <w:tcBorders>
              <w:top w:val="single" w:sz="4" w:space="0" w:color="auto"/>
              <w:bottom w:val="single" w:sz="4" w:space="0" w:color="auto"/>
            </w:tcBorders>
            <w:hideMark/>
          </w:tcPr>
          <w:p w14:paraId="43A6D444" w14:textId="77777777" w:rsidR="00064668" w:rsidRPr="00F10603" w:rsidRDefault="00064668" w:rsidP="00BD326D">
            <w:pPr>
              <w:spacing w:after="0" w:line="480" w:lineRule="auto"/>
              <w:rPr>
                <w:rFonts w:cs="Times New Roman"/>
                <w:b/>
                <w:szCs w:val="24"/>
                <w:lang w:val="en-GB"/>
              </w:rPr>
            </w:pPr>
            <w:r>
              <w:rPr>
                <w:rFonts w:cs="Times New Roman"/>
                <w:b/>
                <w:szCs w:val="24"/>
                <w:lang w:val="en-GB"/>
              </w:rPr>
              <w:t>TOTAL ACCEPTED</w:t>
            </w:r>
          </w:p>
        </w:tc>
        <w:tc>
          <w:tcPr>
            <w:tcW w:w="2253" w:type="dxa"/>
            <w:tcBorders>
              <w:top w:val="single" w:sz="4" w:space="0" w:color="auto"/>
              <w:bottom w:val="single" w:sz="4" w:space="0" w:color="auto"/>
            </w:tcBorders>
            <w:hideMark/>
          </w:tcPr>
          <w:p w14:paraId="722A08D8" w14:textId="77777777" w:rsidR="00064668" w:rsidRPr="00F10603" w:rsidRDefault="00064668" w:rsidP="00BD326D">
            <w:pPr>
              <w:spacing w:after="0" w:line="480" w:lineRule="auto"/>
              <w:jc w:val="center"/>
              <w:rPr>
                <w:rFonts w:cs="Times New Roman"/>
                <w:b/>
                <w:szCs w:val="24"/>
                <w:lang w:val="en-GB"/>
              </w:rPr>
            </w:pPr>
            <w:r w:rsidRPr="00F10603">
              <w:rPr>
                <w:rFonts w:cs="Times New Roman"/>
                <w:b/>
                <w:szCs w:val="24"/>
                <w:lang w:val="en-GB"/>
              </w:rPr>
              <w:t>PENDING</w:t>
            </w:r>
          </w:p>
        </w:tc>
      </w:tr>
      <w:tr w:rsidR="00064668" w:rsidRPr="00F10603" w14:paraId="5311E6B0" w14:textId="77777777" w:rsidTr="0035004A">
        <w:tc>
          <w:tcPr>
            <w:tcW w:w="1292" w:type="dxa"/>
            <w:tcBorders>
              <w:top w:val="single" w:sz="4" w:space="0" w:color="auto"/>
            </w:tcBorders>
            <w:hideMark/>
          </w:tcPr>
          <w:p w14:paraId="59642778"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2012</w:t>
            </w:r>
          </w:p>
        </w:tc>
        <w:tc>
          <w:tcPr>
            <w:tcW w:w="2430" w:type="dxa"/>
            <w:tcBorders>
              <w:top w:val="single" w:sz="4" w:space="0" w:color="auto"/>
            </w:tcBorders>
            <w:hideMark/>
          </w:tcPr>
          <w:p w14:paraId="724B0CA5"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0</w:t>
            </w:r>
          </w:p>
        </w:tc>
        <w:tc>
          <w:tcPr>
            <w:tcW w:w="2665" w:type="dxa"/>
            <w:tcBorders>
              <w:top w:val="single" w:sz="4" w:space="0" w:color="auto"/>
            </w:tcBorders>
            <w:hideMark/>
          </w:tcPr>
          <w:p w14:paraId="4430FEEB"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0</w:t>
            </w:r>
          </w:p>
        </w:tc>
        <w:tc>
          <w:tcPr>
            <w:tcW w:w="2253" w:type="dxa"/>
            <w:tcBorders>
              <w:top w:val="single" w:sz="4" w:space="0" w:color="auto"/>
            </w:tcBorders>
            <w:hideMark/>
          </w:tcPr>
          <w:p w14:paraId="26B04348"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0</w:t>
            </w:r>
          </w:p>
        </w:tc>
      </w:tr>
      <w:tr w:rsidR="00064668" w:rsidRPr="00F10603" w14:paraId="09F29738" w14:textId="77777777" w:rsidTr="0035004A">
        <w:tc>
          <w:tcPr>
            <w:tcW w:w="1292" w:type="dxa"/>
            <w:hideMark/>
          </w:tcPr>
          <w:p w14:paraId="70CBDD5A"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2013</w:t>
            </w:r>
          </w:p>
        </w:tc>
        <w:tc>
          <w:tcPr>
            <w:tcW w:w="2430" w:type="dxa"/>
            <w:hideMark/>
          </w:tcPr>
          <w:p w14:paraId="57F7C9B8"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w:t>
            </w:r>
          </w:p>
        </w:tc>
        <w:tc>
          <w:tcPr>
            <w:tcW w:w="2665" w:type="dxa"/>
            <w:hideMark/>
          </w:tcPr>
          <w:p w14:paraId="580273C8"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w:t>
            </w:r>
          </w:p>
        </w:tc>
        <w:tc>
          <w:tcPr>
            <w:tcW w:w="2253" w:type="dxa"/>
            <w:hideMark/>
          </w:tcPr>
          <w:p w14:paraId="7120949F"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0</w:t>
            </w:r>
          </w:p>
        </w:tc>
      </w:tr>
      <w:tr w:rsidR="00064668" w:rsidRPr="00F10603" w14:paraId="6E1042FA" w14:textId="77777777" w:rsidTr="0035004A">
        <w:tc>
          <w:tcPr>
            <w:tcW w:w="1292" w:type="dxa"/>
            <w:hideMark/>
          </w:tcPr>
          <w:p w14:paraId="3A9FF1C5"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2014</w:t>
            </w:r>
          </w:p>
        </w:tc>
        <w:tc>
          <w:tcPr>
            <w:tcW w:w="2430" w:type="dxa"/>
            <w:hideMark/>
          </w:tcPr>
          <w:p w14:paraId="250AF5C6"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3</w:t>
            </w:r>
          </w:p>
        </w:tc>
        <w:tc>
          <w:tcPr>
            <w:tcW w:w="2665" w:type="dxa"/>
            <w:hideMark/>
          </w:tcPr>
          <w:p w14:paraId="3083734A"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3</w:t>
            </w:r>
          </w:p>
        </w:tc>
        <w:tc>
          <w:tcPr>
            <w:tcW w:w="2253" w:type="dxa"/>
            <w:hideMark/>
          </w:tcPr>
          <w:p w14:paraId="3DEAA6DD"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0</w:t>
            </w:r>
          </w:p>
        </w:tc>
      </w:tr>
      <w:tr w:rsidR="00064668" w:rsidRPr="00F10603" w14:paraId="209EA2D2" w14:textId="77777777" w:rsidTr="0035004A">
        <w:tc>
          <w:tcPr>
            <w:tcW w:w="1292" w:type="dxa"/>
            <w:hideMark/>
          </w:tcPr>
          <w:p w14:paraId="00E650BC"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2015</w:t>
            </w:r>
          </w:p>
        </w:tc>
        <w:tc>
          <w:tcPr>
            <w:tcW w:w="2430" w:type="dxa"/>
            <w:hideMark/>
          </w:tcPr>
          <w:p w14:paraId="1EB3DC98"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5</w:t>
            </w:r>
          </w:p>
        </w:tc>
        <w:tc>
          <w:tcPr>
            <w:tcW w:w="2665" w:type="dxa"/>
            <w:hideMark/>
          </w:tcPr>
          <w:p w14:paraId="752271B5"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w:t>
            </w:r>
          </w:p>
        </w:tc>
        <w:tc>
          <w:tcPr>
            <w:tcW w:w="2253" w:type="dxa"/>
            <w:hideMark/>
          </w:tcPr>
          <w:p w14:paraId="457124D4"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3</w:t>
            </w:r>
          </w:p>
        </w:tc>
      </w:tr>
      <w:tr w:rsidR="00064668" w:rsidRPr="00F10603" w14:paraId="43B7ABF5" w14:textId="77777777" w:rsidTr="0035004A">
        <w:tc>
          <w:tcPr>
            <w:tcW w:w="1292" w:type="dxa"/>
            <w:hideMark/>
          </w:tcPr>
          <w:p w14:paraId="00D928E9"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2016</w:t>
            </w:r>
          </w:p>
        </w:tc>
        <w:tc>
          <w:tcPr>
            <w:tcW w:w="2430" w:type="dxa"/>
            <w:hideMark/>
          </w:tcPr>
          <w:p w14:paraId="26032539"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1</w:t>
            </w:r>
          </w:p>
        </w:tc>
        <w:tc>
          <w:tcPr>
            <w:tcW w:w="2665" w:type="dxa"/>
            <w:hideMark/>
          </w:tcPr>
          <w:p w14:paraId="61B7C67C"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0</w:t>
            </w:r>
          </w:p>
        </w:tc>
        <w:tc>
          <w:tcPr>
            <w:tcW w:w="2253" w:type="dxa"/>
            <w:hideMark/>
          </w:tcPr>
          <w:p w14:paraId="62467307"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1</w:t>
            </w:r>
          </w:p>
        </w:tc>
      </w:tr>
      <w:tr w:rsidR="00064668" w:rsidRPr="00F10603" w14:paraId="294D4D4B" w14:textId="77777777" w:rsidTr="0035004A">
        <w:tc>
          <w:tcPr>
            <w:tcW w:w="1292" w:type="dxa"/>
            <w:hideMark/>
          </w:tcPr>
          <w:p w14:paraId="784CBCBA"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2017</w:t>
            </w:r>
          </w:p>
        </w:tc>
        <w:tc>
          <w:tcPr>
            <w:tcW w:w="2430" w:type="dxa"/>
            <w:hideMark/>
          </w:tcPr>
          <w:p w14:paraId="32F12CE6"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4</w:t>
            </w:r>
          </w:p>
        </w:tc>
        <w:tc>
          <w:tcPr>
            <w:tcW w:w="2665" w:type="dxa"/>
            <w:hideMark/>
          </w:tcPr>
          <w:p w14:paraId="69543ACF"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4</w:t>
            </w:r>
          </w:p>
        </w:tc>
        <w:tc>
          <w:tcPr>
            <w:tcW w:w="2253" w:type="dxa"/>
            <w:hideMark/>
          </w:tcPr>
          <w:p w14:paraId="5F610D6F"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0</w:t>
            </w:r>
          </w:p>
        </w:tc>
      </w:tr>
      <w:tr w:rsidR="00064668" w:rsidRPr="00F10603" w14:paraId="2A12EC81" w14:textId="77777777" w:rsidTr="0035004A">
        <w:tc>
          <w:tcPr>
            <w:tcW w:w="1292" w:type="dxa"/>
            <w:hideMark/>
          </w:tcPr>
          <w:p w14:paraId="159AF44A"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2018</w:t>
            </w:r>
          </w:p>
        </w:tc>
        <w:tc>
          <w:tcPr>
            <w:tcW w:w="2430" w:type="dxa"/>
            <w:hideMark/>
          </w:tcPr>
          <w:p w14:paraId="749A7DA4"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1</w:t>
            </w:r>
          </w:p>
        </w:tc>
        <w:tc>
          <w:tcPr>
            <w:tcW w:w="2665" w:type="dxa"/>
            <w:hideMark/>
          </w:tcPr>
          <w:p w14:paraId="65D2F6B6"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1</w:t>
            </w:r>
          </w:p>
        </w:tc>
        <w:tc>
          <w:tcPr>
            <w:tcW w:w="2253" w:type="dxa"/>
            <w:hideMark/>
          </w:tcPr>
          <w:p w14:paraId="694F80F3"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0</w:t>
            </w:r>
          </w:p>
        </w:tc>
      </w:tr>
      <w:tr w:rsidR="00064668" w:rsidRPr="00F10603" w14:paraId="72746B59" w14:textId="77777777" w:rsidTr="0035004A">
        <w:tc>
          <w:tcPr>
            <w:tcW w:w="1292" w:type="dxa"/>
            <w:hideMark/>
          </w:tcPr>
          <w:p w14:paraId="3307DEDD"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2019</w:t>
            </w:r>
          </w:p>
        </w:tc>
        <w:tc>
          <w:tcPr>
            <w:tcW w:w="2430" w:type="dxa"/>
            <w:hideMark/>
          </w:tcPr>
          <w:p w14:paraId="4FFDA17F"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w:t>
            </w:r>
          </w:p>
        </w:tc>
        <w:tc>
          <w:tcPr>
            <w:tcW w:w="2665" w:type="dxa"/>
            <w:hideMark/>
          </w:tcPr>
          <w:p w14:paraId="50295D7A"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0</w:t>
            </w:r>
          </w:p>
        </w:tc>
        <w:tc>
          <w:tcPr>
            <w:tcW w:w="2253" w:type="dxa"/>
            <w:hideMark/>
          </w:tcPr>
          <w:p w14:paraId="5DF3F114"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w:t>
            </w:r>
          </w:p>
        </w:tc>
      </w:tr>
      <w:tr w:rsidR="00064668" w:rsidRPr="00F10603" w14:paraId="49B3E536" w14:textId="77777777" w:rsidTr="0035004A">
        <w:tc>
          <w:tcPr>
            <w:tcW w:w="1292" w:type="dxa"/>
            <w:hideMark/>
          </w:tcPr>
          <w:p w14:paraId="7747226D"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2020</w:t>
            </w:r>
          </w:p>
        </w:tc>
        <w:tc>
          <w:tcPr>
            <w:tcW w:w="2430" w:type="dxa"/>
            <w:hideMark/>
          </w:tcPr>
          <w:p w14:paraId="7F009B6A"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6</w:t>
            </w:r>
          </w:p>
        </w:tc>
        <w:tc>
          <w:tcPr>
            <w:tcW w:w="2665" w:type="dxa"/>
            <w:hideMark/>
          </w:tcPr>
          <w:p w14:paraId="55574065"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3</w:t>
            </w:r>
          </w:p>
        </w:tc>
        <w:tc>
          <w:tcPr>
            <w:tcW w:w="2253" w:type="dxa"/>
            <w:hideMark/>
          </w:tcPr>
          <w:p w14:paraId="0F4E4B85"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3</w:t>
            </w:r>
          </w:p>
        </w:tc>
      </w:tr>
      <w:tr w:rsidR="00064668" w:rsidRPr="00F10603" w14:paraId="3683906B" w14:textId="77777777" w:rsidTr="0035004A">
        <w:tc>
          <w:tcPr>
            <w:tcW w:w="1292" w:type="dxa"/>
            <w:hideMark/>
          </w:tcPr>
          <w:p w14:paraId="156D35CA"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2021</w:t>
            </w:r>
          </w:p>
        </w:tc>
        <w:tc>
          <w:tcPr>
            <w:tcW w:w="2430" w:type="dxa"/>
            <w:hideMark/>
          </w:tcPr>
          <w:p w14:paraId="19B552D0"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2</w:t>
            </w:r>
          </w:p>
        </w:tc>
        <w:tc>
          <w:tcPr>
            <w:tcW w:w="2665" w:type="dxa"/>
            <w:hideMark/>
          </w:tcPr>
          <w:p w14:paraId="5C36B387"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1</w:t>
            </w:r>
          </w:p>
        </w:tc>
        <w:tc>
          <w:tcPr>
            <w:tcW w:w="2253" w:type="dxa"/>
            <w:hideMark/>
          </w:tcPr>
          <w:p w14:paraId="39922433" w14:textId="77777777" w:rsidR="00064668" w:rsidRPr="00F10603" w:rsidRDefault="00064668" w:rsidP="00BD326D">
            <w:pPr>
              <w:spacing w:after="0" w:line="480" w:lineRule="auto"/>
              <w:jc w:val="both"/>
              <w:rPr>
                <w:rFonts w:cs="Times New Roman"/>
                <w:szCs w:val="24"/>
                <w:lang w:val="en-GB"/>
              </w:rPr>
            </w:pPr>
            <w:r w:rsidRPr="00F10603">
              <w:rPr>
                <w:rFonts w:cs="Times New Roman"/>
                <w:szCs w:val="24"/>
                <w:lang w:val="en-GB"/>
              </w:rPr>
              <w:t>1</w:t>
            </w:r>
          </w:p>
        </w:tc>
      </w:tr>
      <w:tr w:rsidR="00064668" w:rsidRPr="00F10603" w14:paraId="626F1C59" w14:textId="77777777" w:rsidTr="0035004A">
        <w:tc>
          <w:tcPr>
            <w:tcW w:w="1292" w:type="dxa"/>
            <w:hideMark/>
          </w:tcPr>
          <w:p w14:paraId="7048352E" w14:textId="77777777" w:rsidR="00064668" w:rsidRPr="00F10603" w:rsidRDefault="00064668" w:rsidP="00BD326D">
            <w:pPr>
              <w:spacing w:after="0" w:line="480" w:lineRule="auto"/>
              <w:jc w:val="both"/>
              <w:rPr>
                <w:rFonts w:cs="Times New Roman"/>
                <w:b/>
                <w:szCs w:val="24"/>
                <w:lang w:val="en-GB"/>
              </w:rPr>
            </w:pPr>
            <w:r w:rsidRPr="00F10603">
              <w:rPr>
                <w:rFonts w:cs="Times New Roman"/>
                <w:b/>
                <w:szCs w:val="24"/>
                <w:lang w:val="en-GB"/>
              </w:rPr>
              <w:t>Total</w:t>
            </w:r>
          </w:p>
        </w:tc>
        <w:tc>
          <w:tcPr>
            <w:tcW w:w="2430" w:type="dxa"/>
            <w:hideMark/>
          </w:tcPr>
          <w:p w14:paraId="1D2D1D86" w14:textId="77777777" w:rsidR="00064668" w:rsidRPr="00F10603" w:rsidRDefault="00064668" w:rsidP="00BD326D">
            <w:pPr>
              <w:spacing w:after="0" w:line="480" w:lineRule="auto"/>
              <w:jc w:val="both"/>
              <w:rPr>
                <w:rFonts w:cs="Times New Roman"/>
                <w:b/>
                <w:szCs w:val="24"/>
                <w:lang w:val="en-GB"/>
              </w:rPr>
            </w:pPr>
            <w:r w:rsidRPr="00F10603">
              <w:rPr>
                <w:rFonts w:cs="Times New Roman"/>
                <w:b/>
                <w:szCs w:val="24"/>
                <w:lang w:val="en-GB"/>
              </w:rPr>
              <w:t>26</w:t>
            </w:r>
          </w:p>
        </w:tc>
        <w:tc>
          <w:tcPr>
            <w:tcW w:w="2665" w:type="dxa"/>
            <w:hideMark/>
          </w:tcPr>
          <w:p w14:paraId="66D2623D" w14:textId="77777777" w:rsidR="00064668" w:rsidRPr="00F10603" w:rsidRDefault="00064668" w:rsidP="00BD326D">
            <w:pPr>
              <w:spacing w:after="0" w:line="480" w:lineRule="auto"/>
              <w:jc w:val="both"/>
              <w:rPr>
                <w:rFonts w:cs="Times New Roman"/>
                <w:b/>
                <w:szCs w:val="24"/>
                <w:lang w:val="en-GB"/>
              </w:rPr>
            </w:pPr>
            <w:r w:rsidRPr="00F10603">
              <w:rPr>
                <w:rFonts w:cs="Times New Roman"/>
                <w:b/>
                <w:szCs w:val="24"/>
                <w:lang w:val="en-GB"/>
              </w:rPr>
              <w:t>16</w:t>
            </w:r>
          </w:p>
        </w:tc>
        <w:tc>
          <w:tcPr>
            <w:tcW w:w="2253" w:type="dxa"/>
            <w:hideMark/>
          </w:tcPr>
          <w:p w14:paraId="300F9FB8" w14:textId="77777777" w:rsidR="00064668" w:rsidRPr="00F10603" w:rsidRDefault="00064668" w:rsidP="00BD326D">
            <w:pPr>
              <w:spacing w:after="0" w:line="480" w:lineRule="auto"/>
              <w:jc w:val="both"/>
              <w:rPr>
                <w:rFonts w:cs="Times New Roman"/>
                <w:b/>
                <w:szCs w:val="24"/>
                <w:lang w:val="en-GB"/>
              </w:rPr>
            </w:pPr>
            <w:r w:rsidRPr="00F10603">
              <w:rPr>
                <w:rFonts w:cs="Times New Roman"/>
                <w:b/>
                <w:szCs w:val="24"/>
                <w:lang w:val="en-GB"/>
              </w:rPr>
              <w:t>10</w:t>
            </w:r>
          </w:p>
        </w:tc>
      </w:tr>
    </w:tbl>
    <w:p w14:paraId="5B9F7F9C" w14:textId="08F55A31" w:rsidR="00064668" w:rsidRDefault="00064668" w:rsidP="00064668">
      <w:pPr>
        <w:autoSpaceDE w:val="0"/>
        <w:autoSpaceDN w:val="0"/>
        <w:adjustRightInd w:val="0"/>
        <w:spacing w:after="0" w:line="480" w:lineRule="auto"/>
        <w:jc w:val="both"/>
        <w:rPr>
          <w:rFonts w:cs="Times New Roman"/>
          <w:i/>
          <w:iCs/>
          <w:szCs w:val="24"/>
          <w:lang w:val="en-GB"/>
        </w:rPr>
      </w:pPr>
      <w:r w:rsidRPr="0079390E">
        <w:rPr>
          <w:rFonts w:cs="Times New Roman"/>
          <w:i/>
          <w:iCs/>
          <w:szCs w:val="24"/>
          <w:lang w:val="en-GB"/>
        </w:rPr>
        <w:t xml:space="preserve">Source: </w:t>
      </w:r>
      <w:r>
        <w:rPr>
          <w:rFonts w:cs="Times New Roman"/>
          <w:i/>
          <w:iCs/>
          <w:szCs w:val="24"/>
          <w:lang w:val="en-GB"/>
        </w:rPr>
        <w:t>Physical Planning Department</w:t>
      </w:r>
      <w:r w:rsidRPr="0079390E">
        <w:rPr>
          <w:rFonts w:cs="Times New Roman"/>
          <w:i/>
          <w:iCs/>
          <w:szCs w:val="24"/>
          <w:lang w:val="en-GB"/>
        </w:rPr>
        <w:t>, 2022</w:t>
      </w:r>
    </w:p>
    <w:p w14:paraId="72B7E0BF" w14:textId="77777777" w:rsidR="00FB738A" w:rsidRPr="0079390E" w:rsidRDefault="00FB738A" w:rsidP="00064668">
      <w:pPr>
        <w:autoSpaceDE w:val="0"/>
        <w:autoSpaceDN w:val="0"/>
        <w:adjustRightInd w:val="0"/>
        <w:spacing w:after="0" w:line="480" w:lineRule="auto"/>
        <w:jc w:val="both"/>
        <w:rPr>
          <w:rFonts w:cs="Times New Roman"/>
          <w:i/>
          <w:iCs/>
          <w:szCs w:val="24"/>
          <w:lang w:val="en-GB"/>
        </w:rPr>
      </w:pPr>
    </w:p>
    <w:p w14:paraId="35D20AEF" w14:textId="22DFAD3F" w:rsidR="005567CE" w:rsidRPr="00FB738A" w:rsidRDefault="001D7F2A" w:rsidP="00FB738A">
      <w:pPr>
        <w:autoSpaceDE w:val="0"/>
        <w:autoSpaceDN w:val="0"/>
        <w:adjustRightInd w:val="0"/>
        <w:spacing w:after="0" w:line="480" w:lineRule="auto"/>
        <w:jc w:val="both"/>
        <w:rPr>
          <w:szCs w:val="24"/>
          <w:lang w:val="en-GB"/>
        </w:rPr>
      </w:pPr>
      <w:bookmarkStart w:id="152" w:name="_Toc3105310"/>
      <w:bookmarkStart w:id="153" w:name="_Toc526349223"/>
      <w:bookmarkStart w:id="154" w:name="_Toc475880719"/>
      <w:bookmarkStart w:id="155" w:name="_Toc475723513"/>
      <w:bookmarkStart w:id="156" w:name="_Toc475723336"/>
      <w:bookmarkEnd w:id="114"/>
      <w:bookmarkEnd w:id="115"/>
      <w:bookmarkEnd w:id="116"/>
      <w:bookmarkEnd w:id="117"/>
      <w:bookmarkEnd w:id="118"/>
      <w:r>
        <w:rPr>
          <w:szCs w:val="24"/>
          <w:lang w:val="en-GB"/>
        </w:rPr>
        <w:t xml:space="preserve">But according to the physical planning officer, these numbers are a long cry from the real changes in usage that take place in the Municipality. He claimed that many trustees simply proceed with the change of use without applying for permission, rendering them </w:t>
      </w:r>
      <w:r>
        <w:rPr>
          <w:szCs w:val="24"/>
          <w:lang w:val="en-GB"/>
        </w:rPr>
        <w:lastRenderedPageBreak/>
        <w:t>illegal and undocumented. This characteristic causes conflict and annoyance for adjacent and nearby land uses, such as churches in densely populated areas and hotels and gas stations near residential land uses.</w:t>
      </w:r>
    </w:p>
    <w:p w14:paraId="435109FA" w14:textId="77777777" w:rsidR="0035004A" w:rsidRDefault="0035004A" w:rsidP="0035004A">
      <w:pPr>
        <w:pStyle w:val="NoSpacing"/>
      </w:pPr>
    </w:p>
    <w:p w14:paraId="16F881A8" w14:textId="77777777" w:rsidR="0035004A" w:rsidRDefault="0035004A" w:rsidP="0035004A">
      <w:pPr>
        <w:pStyle w:val="NoSpacing"/>
      </w:pPr>
    </w:p>
    <w:p w14:paraId="5692C898" w14:textId="77777777" w:rsidR="0035004A" w:rsidRDefault="0035004A" w:rsidP="0035004A">
      <w:pPr>
        <w:pStyle w:val="NoSpacing"/>
      </w:pPr>
    </w:p>
    <w:p w14:paraId="582662C2" w14:textId="77777777" w:rsidR="0035004A" w:rsidRDefault="0035004A" w:rsidP="0035004A">
      <w:pPr>
        <w:pStyle w:val="NoSpacing"/>
      </w:pPr>
    </w:p>
    <w:p w14:paraId="53A789C3" w14:textId="77777777" w:rsidR="0035004A" w:rsidRDefault="0035004A" w:rsidP="0035004A">
      <w:pPr>
        <w:pStyle w:val="NoSpacing"/>
      </w:pPr>
    </w:p>
    <w:p w14:paraId="5D5CDD26" w14:textId="77777777" w:rsidR="0035004A" w:rsidRDefault="0035004A" w:rsidP="0035004A">
      <w:pPr>
        <w:pStyle w:val="NoSpacing"/>
      </w:pPr>
    </w:p>
    <w:p w14:paraId="4E9CD671" w14:textId="77777777" w:rsidR="0035004A" w:rsidRDefault="0035004A" w:rsidP="0035004A">
      <w:pPr>
        <w:pStyle w:val="NoSpacing"/>
      </w:pPr>
    </w:p>
    <w:p w14:paraId="71DB8C82" w14:textId="77777777" w:rsidR="0035004A" w:rsidRDefault="0035004A" w:rsidP="0035004A">
      <w:pPr>
        <w:pStyle w:val="NoSpacing"/>
      </w:pPr>
    </w:p>
    <w:p w14:paraId="0EAA40CE" w14:textId="77777777" w:rsidR="0035004A" w:rsidRDefault="0035004A" w:rsidP="0035004A">
      <w:pPr>
        <w:pStyle w:val="NoSpacing"/>
      </w:pPr>
    </w:p>
    <w:p w14:paraId="3484CFC4" w14:textId="77777777" w:rsidR="0035004A" w:rsidRDefault="0035004A" w:rsidP="0035004A">
      <w:pPr>
        <w:pStyle w:val="NoSpacing"/>
      </w:pPr>
    </w:p>
    <w:p w14:paraId="66235D21" w14:textId="77777777" w:rsidR="0035004A" w:rsidRDefault="0035004A" w:rsidP="0035004A">
      <w:pPr>
        <w:pStyle w:val="NoSpacing"/>
      </w:pPr>
    </w:p>
    <w:p w14:paraId="7A32D974" w14:textId="77777777" w:rsidR="00F62483" w:rsidRDefault="00F62483" w:rsidP="0035004A">
      <w:pPr>
        <w:pStyle w:val="Heading1"/>
        <w:rPr>
          <w:rFonts w:eastAsia="Calibri"/>
        </w:rPr>
      </w:pPr>
    </w:p>
    <w:p w14:paraId="0BCD4236" w14:textId="77777777" w:rsidR="00F62483" w:rsidRDefault="00F62483" w:rsidP="0035004A">
      <w:pPr>
        <w:pStyle w:val="Heading1"/>
        <w:rPr>
          <w:rFonts w:eastAsia="Calibri"/>
        </w:rPr>
      </w:pPr>
    </w:p>
    <w:p w14:paraId="5C71C9E3" w14:textId="77777777" w:rsidR="00F62483" w:rsidRDefault="00F62483" w:rsidP="0035004A">
      <w:pPr>
        <w:pStyle w:val="Heading1"/>
        <w:rPr>
          <w:rFonts w:eastAsia="Calibri"/>
        </w:rPr>
      </w:pPr>
    </w:p>
    <w:p w14:paraId="145AF31E" w14:textId="77777777" w:rsidR="00F62483" w:rsidRDefault="00F62483" w:rsidP="0035004A">
      <w:pPr>
        <w:pStyle w:val="Heading1"/>
        <w:rPr>
          <w:rFonts w:eastAsia="Calibri"/>
        </w:rPr>
      </w:pPr>
    </w:p>
    <w:p w14:paraId="002D7DB9" w14:textId="77777777" w:rsidR="00F62483" w:rsidRDefault="00F62483" w:rsidP="0035004A">
      <w:pPr>
        <w:pStyle w:val="Heading1"/>
        <w:rPr>
          <w:rFonts w:eastAsia="Calibri"/>
        </w:rPr>
      </w:pPr>
    </w:p>
    <w:p w14:paraId="6C3CE20B" w14:textId="77777777" w:rsidR="00F62483" w:rsidRDefault="00F62483" w:rsidP="0035004A">
      <w:pPr>
        <w:pStyle w:val="Heading1"/>
        <w:rPr>
          <w:rFonts w:eastAsia="Calibri"/>
        </w:rPr>
      </w:pPr>
    </w:p>
    <w:p w14:paraId="27D9DE46" w14:textId="77777777" w:rsidR="00F62483" w:rsidRDefault="00F62483" w:rsidP="00F62483"/>
    <w:p w14:paraId="6C30E6A3" w14:textId="77777777" w:rsidR="00F62483" w:rsidRDefault="00F62483" w:rsidP="00F62483"/>
    <w:p w14:paraId="2B0CF8CC" w14:textId="77777777" w:rsidR="00F62483" w:rsidRDefault="00F62483" w:rsidP="00F62483"/>
    <w:p w14:paraId="2BB16E12" w14:textId="77777777" w:rsidR="00F62483" w:rsidRDefault="00F62483" w:rsidP="00F62483"/>
    <w:p w14:paraId="50D878B6" w14:textId="77777777" w:rsidR="00F62483" w:rsidRDefault="00F62483" w:rsidP="00F62483"/>
    <w:p w14:paraId="1B9BC599" w14:textId="77777777" w:rsidR="00F62483" w:rsidRDefault="00F62483" w:rsidP="00F62483"/>
    <w:p w14:paraId="4E0A0372" w14:textId="7D07E7DA" w:rsidR="009E15C5" w:rsidRPr="006F4BB0" w:rsidRDefault="009E15C5" w:rsidP="00F62483">
      <w:pPr>
        <w:pStyle w:val="Heading1"/>
        <w:rPr>
          <w:rFonts w:eastAsia="Calibri"/>
        </w:rPr>
      </w:pPr>
      <w:bookmarkStart w:id="157" w:name="_Toc148938243"/>
      <w:r w:rsidRPr="006F4BB0">
        <w:rPr>
          <w:rFonts w:eastAsia="Calibri"/>
        </w:rPr>
        <w:lastRenderedPageBreak/>
        <w:t>CHAPTER FIVE</w:t>
      </w:r>
      <w:bookmarkEnd w:id="157"/>
    </w:p>
    <w:p w14:paraId="35621D83" w14:textId="780B2439" w:rsidR="00297412" w:rsidRPr="00D2601F" w:rsidRDefault="00254AD4" w:rsidP="00F62483">
      <w:pPr>
        <w:pStyle w:val="Heading1"/>
        <w:rPr>
          <w:kern w:val="28"/>
          <w:lang w:val="en-GB"/>
        </w:rPr>
      </w:pPr>
      <w:bookmarkStart w:id="158" w:name="_Toc148938244"/>
      <w:r w:rsidRPr="006F4BB0">
        <w:t xml:space="preserve">SUMMARY, CONCLUSION </w:t>
      </w:r>
      <w:bookmarkStart w:id="159" w:name="_Toc392992260"/>
      <w:bookmarkEnd w:id="152"/>
      <w:bookmarkEnd w:id="153"/>
      <w:bookmarkEnd w:id="154"/>
      <w:bookmarkEnd w:id="155"/>
      <w:bookmarkEnd w:id="156"/>
      <w:r w:rsidR="00446A5D" w:rsidRPr="006F4BB0">
        <w:t>AND RECOMMENDATIONS</w:t>
      </w:r>
      <w:r w:rsidR="00297412" w:rsidRPr="00F10603">
        <w:rPr>
          <w:kern w:val="28"/>
          <w:lang w:val="en-GB"/>
        </w:rPr>
        <w:t>.</w:t>
      </w:r>
      <w:bookmarkEnd w:id="158"/>
    </w:p>
    <w:p w14:paraId="1012ED5B" w14:textId="2732C9B2" w:rsidR="00297412" w:rsidRPr="006F4BB0" w:rsidRDefault="008F4021" w:rsidP="006F4BB0">
      <w:pPr>
        <w:pStyle w:val="Heading2"/>
      </w:pPr>
      <w:bookmarkStart w:id="160" w:name="_Toc3105311"/>
      <w:bookmarkStart w:id="161" w:name="_Toc526349224"/>
      <w:bookmarkStart w:id="162" w:name="_Toc475880720"/>
      <w:bookmarkStart w:id="163" w:name="_Toc475723514"/>
      <w:bookmarkStart w:id="164" w:name="_Toc475723337"/>
      <w:bookmarkStart w:id="165" w:name="_Toc148938245"/>
      <w:r w:rsidRPr="006F4BB0">
        <w:t>5.1</w:t>
      </w:r>
      <w:r w:rsidR="00297412" w:rsidRPr="006F4BB0">
        <w:t xml:space="preserve"> Introduction</w:t>
      </w:r>
      <w:bookmarkEnd w:id="159"/>
      <w:bookmarkEnd w:id="160"/>
      <w:bookmarkEnd w:id="161"/>
      <w:bookmarkEnd w:id="162"/>
      <w:bookmarkEnd w:id="163"/>
      <w:bookmarkEnd w:id="164"/>
      <w:bookmarkEnd w:id="165"/>
    </w:p>
    <w:p w14:paraId="2D2C0082" w14:textId="67E2191E" w:rsidR="00CD6F52" w:rsidRPr="00662D7F" w:rsidRDefault="00D819F4" w:rsidP="00CD6F52">
      <w:pPr>
        <w:spacing w:line="480" w:lineRule="auto"/>
        <w:jc w:val="both"/>
        <w:rPr>
          <w:szCs w:val="24"/>
          <w:lang w:val="en-GB"/>
        </w:rPr>
      </w:pPr>
      <w:bookmarkStart w:id="166" w:name="_Toc475723338"/>
      <w:bookmarkStart w:id="167" w:name="_Toc475723515"/>
      <w:bookmarkStart w:id="168" w:name="_Toc475880721"/>
      <w:bookmarkStart w:id="169" w:name="_Toc526349225"/>
      <w:bookmarkStart w:id="170" w:name="_Toc3105312"/>
      <w:r>
        <w:rPr>
          <w:szCs w:val="24"/>
          <w:lang w:val="en-GB"/>
        </w:rPr>
        <w:t>The whole set of research findings are compiled in this chapter, which also serves as the study's conclusion. After the data were analyzed and discussed in the previous chapter, this chapter sheds more light on the main concerns surrounding land disputes in the Wa Municipality and their effects on physical planning and research development. In order to make the study relevant for policy makers, the Municipal Assembly, the various Land Sector Agencies in the Municipality, and the country at large, the various ways in which these concerns might be addressed will also be suggested.</w:t>
      </w:r>
    </w:p>
    <w:p w14:paraId="4662D6EB" w14:textId="2C74241D" w:rsidR="00297412" w:rsidRPr="006F4BB0" w:rsidRDefault="008F4021" w:rsidP="006F4BB0">
      <w:pPr>
        <w:pStyle w:val="Heading2"/>
      </w:pPr>
      <w:bookmarkStart w:id="171" w:name="_Toc148938246"/>
      <w:r w:rsidRPr="006F4BB0">
        <w:t>5.2</w:t>
      </w:r>
      <w:r w:rsidR="00297412" w:rsidRPr="006F4BB0">
        <w:t xml:space="preserve"> Summary of </w:t>
      </w:r>
      <w:r w:rsidR="00A715E8" w:rsidRPr="006F4BB0">
        <w:t>research</w:t>
      </w:r>
      <w:r w:rsidR="00297412" w:rsidRPr="006F4BB0">
        <w:t xml:space="preserve"> </w:t>
      </w:r>
      <w:r w:rsidR="00EB30B3" w:rsidRPr="006F4BB0">
        <w:t>f</w:t>
      </w:r>
      <w:r w:rsidR="00297412" w:rsidRPr="006F4BB0">
        <w:t>indings</w:t>
      </w:r>
      <w:bookmarkEnd w:id="166"/>
      <w:bookmarkEnd w:id="167"/>
      <w:bookmarkEnd w:id="168"/>
      <w:bookmarkEnd w:id="169"/>
      <w:bookmarkEnd w:id="170"/>
      <w:bookmarkEnd w:id="171"/>
    </w:p>
    <w:p w14:paraId="58DBC34C" w14:textId="17706457" w:rsidR="00297412" w:rsidRDefault="00A715E8">
      <w:pPr>
        <w:spacing w:line="480" w:lineRule="auto"/>
        <w:jc w:val="both"/>
        <w:rPr>
          <w:rFonts w:eastAsia="Calibri" w:cs="Times New Roman"/>
          <w:szCs w:val="24"/>
          <w:lang w:val="en-GB"/>
        </w:rPr>
      </w:pPr>
      <w:r>
        <w:rPr>
          <w:rFonts w:eastAsia="Calibri" w:cs="Times New Roman"/>
          <w:szCs w:val="24"/>
          <w:lang w:val="en-GB"/>
        </w:rPr>
        <w:t>This research shows some important issues that are vital to note</w:t>
      </w:r>
      <w:r w:rsidR="00297412" w:rsidRPr="00F10603">
        <w:rPr>
          <w:rFonts w:eastAsia="Calibri" w:cs="Times New Roman"/>
          <w:szCs w:val="24"/>
          <w:lang w:val="en-GB"/>
        </w:rPr>
        <w:t xml:space="preserve"> if land conflict and its implications on </w:t>
      </w:r>
      <w:r w:rsidR="00CD6F52">
        <w:rPr>
          <w:rFonts w:eastAsia="Calibri" w:cs="Times New Roman"/>
          <w:szCs w:val="24"/>
          <w:lang w:val="en-GB"/>
        </w:rPr>
        <w:t>physical</w:t>
      </w:r>
      <w:r w:rsidR="00C6540C">
        <w:rPr>
          <w:rFonts w:eastAsia="Calibri" w:cs="Times New Roman"/>
          <w:szCs w:val="24"/>
          <w:lang w:val="en-GB"/>
        </w:rPr>
        <w:t xml:space="preserve"> planning can resolve</w:t>
      </w:r>
      <w:r w:rsidR="00CD6F52">
        <w:rPr>
          <w:rFonts w:eastAsia="Calibri" w:cs="Times New Roman"/>
          <w:szCs w:val="24"/>
          <w:lang w:val="en-GB"/>
        </w:rPr>
        <w:t>d</w:t>
      </w:r>
      <w:r w:rsidR="00297412" w:rsidRPr="00F10603">
        <w:rPr>
          <w:rFonts w:eastAsia="Calibri" w:cs="Times New Roman"/>
          <w:szCs w:val="24"/>
          <w:lang w:val="en-GB"/>
        </w:rPr>
        <w:t xml:space="preserve">. Below </w:t>
      </w:r>
      <w:r w:rsidR="00934D3F" w:rsidRPr="00F10603">
        <w:rPr>
          <w:rFonts w:eastAsia="Calibri" w:cs="Times New Roman"/>
          <w:szCs w:val="24"/>
          <w:lang w:val="en-GB"/>
        </w:rPr>
        <w:t>is</w:t>
      </w:r>
      <w:r w:rsidR="00297412" w:rsidRPr="00F10603">
        <w:rPr>
          <w:rFonts w:eastAsia="Calibri" w:cs="Times New Roman"/>
          <w:szCs w:val="24"/>
          <w:lang w:val="en-GB"/>
        </w:rPr>
        <w:t xml:space="preserve"> the </w:t>
      </w:r>
      <w:r w:rsidR="00F93284">
        <w:rPr>
          <w:rFonts w:eastAsia="Calibri" w:cs="Times New Roman"/>
          <w:szCs w:val="24"/>
          <w:lang w:val="en-GB"/>
        </w:rPr>
        <w:t xml:space="preserve">summary of </w:t>
      </w:r>
      <w:r w:rsidR="00C6540C">
        <w:rPr>
          <w:rFonts w:eastAsia="Calibri" w:cs="Times New Roman"/>
          <w:szCs w:val="24"/>
          <w:lang w:val="en-GB"/>
        </w:rPr>
        <w:t xml:space="preserve">key </w:t>
      </w:r>
      <w:r w:rsidR="00CD6F52">
        <w:rPr>
          <w:rFonts w:eastAsia="Calibri" w:cs="Times New Roman"/>
          <w:szCs w:val="24"/>
          <w:lang w:val="en-GB"/>
        </w:rPr>
        <w:t>findings</w:t>
      </w:r>
      <w:r w:rsidR="00297412" w:rsidRPr="00F10603">
        <w:rPr>
          <w:rFonts w:eastAsia="Calibri" w:cs="Times New Roman"/>
          <w:szCs w:val="24"/>
          <w:lang w:val="en-GB"/>
        </w:rPr>
        <w:t xml:space="preserve"> from the research.</w:t>
      </w:r>
    </w:p>
    <w:p w14:paraId="1A4BED3D" w14:textId="040F74BD" w:rsidR="00F2435C" w:rsidRPr="006F4BB0" w:rsidRDefault="000C5909" w:rsidP="006F4BB0">
      <w:pPr>
        <w:pStyle w:val="Heading3"/>
      </w:pPr>
      <w:bookmarkStart w:id="172" w:name="_Toc526349227"/>
      <w:bookmarkStart w:id="173" w:name="_Toc3105314"/>
      <w:bookmarkStart w:id="174" w:name="_Toc148938247"/>
      <w:r w:rsidRPr="006F4BB0">
        <w:t>5.2.1</w:t>
      </w:r>
      <w:r w:rsidR="00F2435C" w:rsidRPr="006F4BB0">
        <w:t xml:space="preserve"> Nature and causes of </w:t>
      </w:r>
      <w:r w:rsidR="007B2567" w:rsidRPr="006F4BB0">
        <w:t>l</w:t>
      </w:r>
      <w:r w:rsidR="00F2435C" w:rsidRPr="006F4BB0">
        <w:t xml:space="preserve">and </w:t>
      </w:r>
      <w:r w:rsidR="007B2567" w:rsidRPr="006F4BB0">
        <w:t>c</w:t>
      </w:r>
      <w:r w:rsidR="00F2435C" w:rsidRPr="006F4BB0">
        <w:t xml:space="preserve">onflicts in Wa </w:t>
      </w:r>
      <w:bookmarkEnd w:id="172"/>
      <w:r w:rsidR="00F2435C" w:rsidRPr="006F4BB0">
        <w:t>Municipality</w:t>
      </w:r>
      <w:bookmarkEnd w:id="173"/>
      <w:bookmarkEnd w:id="174"/>
    </w:p>
    <w:p w14:paraId="69C2C5BA" w14:textId="1FA9735B" w:rsidR="00C557BC" w:rsidRPr="00D2601F" w:rsidRDefault="00D819F4" w:rsidP="00561038">
      <w:pPr>
        <w:pStyle w:val="ListParagraph"/>
        <w:numPr>
          <w:ilvl w:val="0"/>
          <w:numId w:val="22"/>
        </w:numPr>
        <w:autoSpaceDE w:val="0"/>
        <w:autoSpaceDN w:val="0"/>
        <w:adjustRightInd w:val="0"/>
        <w:spacing w:line="480" w:lineRule="auto"/>
        <w:jc w:val="both"/>
        <w:rPr>
          <w:lang w:val="en-GB"/>
        </w:rPr>
      </w:pPr>
      <w:bookmarkStart w:id="175" w:name="_Hlk148779500"/>
      <w:r>
        <w:rPr>
          <w:lang w:val="en-GB"/>
        </w:rPr>
        <w:t>Communities that had previously coexisted peacefully now compete more fiercely for control of the land as a result of the commercialization of customary land in the Municipality. Purchasing land from the sector of customary land has been linked to numerous management and administrative issues in the Municipality. Multiple property sales, contradictory ownership claims, family and communal border disputes, among other issues, are some of the issues with land administration that this research has discovered.</w:t>
      </w:r>
    </w:p>
    <w:p w14:paraId="52C6D5E3" w14:textId="323FED23" w:rsidR="007B2567" w:rsidRPr="00D2601F" w:rsidRDefault="00A27CC7" w:rsidP="00561038">
      <w:pPr>
        <w:pStyle w:val="ListParagraph"/>
        <w:numPr>
          <w:ilvl w:val="0"/>
          <w:numId w:val="22"/>
        </w:numPr>
        <w:autoSpaceDE w:val="0"/>
        <w:autoSpaceDN w:val="0"/>
        <w:adjustRightInd w:val="0"/>
        <w:spacing w:line="480" w:lineRule="auto"/>
        <w:jc w:val="both"/>
        <w:rPr>
          <w:lang w:val="en-GB"/>
        </w:rPr>
      </w:pPr>
      <w:r>
        <w:rPr>
          <w:lang w:val="en-GB"/>
        </w:rPr>
        <w:t xml:space="preserve">Conflicts and numerous land transactions in the Municipality are caused by arbitrary borders between neighboring villages and heedless traditional </w:t>
      </w:r>
      <w:r>
        <w:rPr>
          <w:lang w:val="en-GB"/>
        </w:rPr>
        <w:lastRenderedPageBreak/>
        <w:t>landowners. It was shown that 35.4% of the respondents had issues with the land acquisition procedure. According to the research, 50 percent of the allodial heads had inter-family land conflicts, 30.6% experienced intra-family conflicts, and 19.4% experienced both types of conflicts.</w:t>
      </w:r>
      <w:r w:rsidR="00B70DB2" w:rsidRPr="00D2601F">
        <w:rPr>
          <w:lang w:val="en-GB"/>
        </w:rPr>
        <w:t xml:space="preserve"> These conflicts are caused by the inability of some families and communities to identify and demarcate communal and family boundaries in the Wa Municipality. </w:t>
      </w:r>
    </w:p>
    <w:p w14:paraId="260F5263" w14:textId="17B827EF" w:rsidR="007B2567" w:rsidRPr="00D2601F" w:rsidRDefault="00A944C2" w:rsidP="00561038">
      <w:pPr>
        <w:pStyle w:val="ListParagraph"/>
        <w:numPr>
          <w:ilvl w:val="0"/>
          <w:numId w:val="22"/>
        </w:numPr>
        <w:autoSpaceDE w:val="0"/>
        <w:autoSpaceDN w:val="0"/>
        <w:adjustRightInd w:val="0"/>
        <w:spacing w:line="480" w:lineRule="auto"/>
        <w:jc w:val="both"/>
        <w:rPr>
          <w:lang w:val="en-GB"/>
        </w:rPr>
      </w:pPr>
      <w:r>
        <w:rPr>
          <w:lang w:val="en-GB"/>
        </w:rPr>
        <w:t>Additionally, it was discovered that the lack of adequate documents and the presence of unlicensed surveyors make it difficult to purchase land in the Municipality, which occasionally results in land disputes.</w:t>
      </w:r>
    </w:p>
    <w:p w14:paraId="6DD8FE7F" w14:textId="172C516F" w:rsidR="00F2435C" w:rsidRPr="00D2601F" w:rsidRDefault="00A944C2" w:rsidP="00561038">
      <w:pPr>
        <w:pStyle w:val="ListParagraph"/>
        <w:numPr>
          <w:ilvl w:val="0"/>
          <w:numId w:val="21"/>
        </w:numPr>
        <w:autoSpaceDE w:val="0"/>
        <w:autoSpaceDN w:val="0"/>
        <w:adjustRightInd w:val="0"/>
        <w:spacing w:line="480" w:lineRule="auto"/>
        <w:jc w:val="both"/>
        <w:rPr>
          <w:lang w:val="en-GB"/>
        </w:rPr>
      </w:pPr>
      <w:r>
        <w:rPr>
          <w:lang w:val="en-GB"/>
        </w:rPr>
        <w:t>The study also discovered that there are still issues with property allocation in the Municipality, even among families. In certain situations, numerous family members will allocate land without keeping correct records, combining these transactions to result in multiple land sales. There is a lot of tension and conflict between developers and landlords as a result of the numerous difficulties with land management that the Municipality faces.</w:t>
      </w:r>
    </w:p>
    <w:p w14:paraId="35E57DFF" w14:textId="36A01B7F" w:rsidR="007B2567" w:rsidRPr="00570305" w:rsidRDefault="000C5909" w:rsidP="00570305">
      <w:pPr>
        <w:pStyle w:val="Heading3"/>
      </w:pPr>
      <w:bookmarkStart w:id="176" w:name="_Toc526349228"/>
      <w:bookmarkStart w:id="177" w:name="_Toc3105315"/>
      <w:bookmarkStart w:id="178" w:name="_Toc148938248"/>
      <w:r w:rsidRPr="00570305">
        <w:t>5.2.2</w:t>
      </w:r>
      <w:r w:rsidR="00F9169F" w:rsidRPr="00570305">
        <w:t xml:space="preserve"> </w:t>
      </w:r>
      <w:r w:rsidR="007B2567" w:rsidRPr="00570305">
        <w:t>Effects of l</w:t>
      </w:r>
      <w:r w:rsidR="00F9169F" w:rsidRPr="00570305">
        <w:t>and</w:t>
      </w:r>
      <w:r w:rsidR="007B2567" w:rsidRPr="00570305">
        <w:t xml:space="preserve"> use</w:t>
      </w:r>
      <w:r w:rsidR="00F9169F" w:rsidRPr="00570305">
        <w:t xml:space="preserve"> </w:t>
      </w:r>
      <w:r w:rsidR="007B2567" w:rsidRPr="00570305">
        <w:t>c</w:t>
      </w:r>
      <w:r w:rsidR="00F9169F" w:rsidRPr="00570305">
        <w:t xml:space="preserve">onflicts </w:t>
      </w:r>
      <w:r w:rsidR="007B2567" w:rsidRPr="00570305">
        <w:t>on</w:t>
      </w:r>
      <w:r w:rsidR="00F9169F" w:rsidRPr="00570305">
        <w:t xml:space="preserve"> Physical Planning in Wa </w:t>
      </w:r>
      <w:bookmarkEnd w:id="176"/>
      <w:r w:rsidR="00F9169F" w:rsidRPr="00570305">
        <w:t>Municipality</w:t>
      </w:r>
      <w:bookmarkEnd w:id="177"/>
      <w:bookmarkEnd w:id="178"/>
    </w:p>
    <w:p w14:paraId="0DD61C51" w14:textId="77777777" w:rsidR="00FC36FD" w:rsidRPr="00FC36FD" w:rsidRDefault="00FC36FD" w:rsidP="00561038">
      <w:pPr>
        <w:pStyle w:val="ListParagraph"/>
        <w:numPr>
          <w:ilvl w:val="0"/>
          <w:numId w:val="21"/>
        </w:numPr>
        <w:spacing w:line="480" w:lineRule="auto"/>
        <w:jc w:val="both"/>
      </w:pPr>
      <w:r w:rsidRPr="00FC36FD">
        <w:t>From the results, a revealing insight emerges regarding the challenges faced by developers in the Wa Municipality. A staggering 52.5% of these challenges stem from erroneous demarcation by unprofessional surveyors, impacting a significant 85 developers. This issue, notably, cascades into boundary problems, with 25.9% of developers encountering such difficulties. Additionally, 21.6% faced property invasion due to the incorrect siting of pillars and land demarcation.</w:t>
      </w:r>
    </w:p>
    <w:p w14:paraId="6A08FC61" w14:textId="77777777" w:rsidR="00FC36FD" w:rsidRPr="00FC36FD" w:rsidRDefault="00FC36FD" w:rsidP="00561038">
      <w:pPr>
        <w:pStyle w:val="ListParagraph"/>
        <w:numPr>
          <w:ilvl w:val="0"/>
          <w:numId w:val="21"/>
        </w:numPr>
        <w:spacing w:line="480" w:lineRule="auto"/>
        <w:jc w:val="both"/>
      </w:pPr>
      <w:r w:rsidRPr="00FC36FD">
        <w:lastRenderedPageBreak/>
        <w:t>Also, the prevalence of wrong demarcation by unprofessional surveyors underscores a systemic problem within the Wa Municipality. Developers grappling with intrusion onto their plots often find the root cause in the improper demarcation facilitated by unprofessional surveyors. Notably, boundary problems come in as the second major concern, and these, too, are linked to the engagement of unprofessional surveyors by landlords during the allocation process.</w:t>
      </w:r>
    </w:p>
    <w:p w14:paraId="263488F3" w14:textId="2AB3C516" w:rsidR="007B2567" w:rsidRPr="00D401B2" w:rsidRDefault="00FC36FD" w:rsidP="00561038">
      <w:pPr>
        <w:pStyle w:val="ListParagraph"/>
        <w:numPr>
          <w:ilvl w:val="0"/>
          <w:numId w:val="21"/>
        </w:numPr>
        <w:spacing w:line="480" w:lineRule="auto"/>
        <w:jc w:val="both"/>
      </w:pPr>
      <w:r w:rsidRPr="00FC36FD">
        <w:t>Furthermore, the repercussions of these issues are not confined to mere inconveniences. They extend into conflicts over boundaries, where multiple demarcations on a single parcel, courtesy of diverse surveyors, become a breeding ground for disputes. This, in turn, leads to the drastic consequences of border conflicts, the demolition of existing structures, and an ultimate distortion of the sector layout. The findings underscore the urgent need for addressing professional standards within the surveying sector to mitigate the far-reaching impacts on both individual developers and the broader urban landscape.</w:t>
      </w:r>
    </w:p>
    <w:p w14:paraId="5C38F8CA" w14:textId="6DABDA2C" w:rsidR="00F9169F" w:rsidRPr="00570305" w:rsidRDefault="000C5909" w:rsidP="00570305">
      <w:pPr>
        <w:pStyle w:val="Heading3"/>
      </w:pPr>
      <w:bookmarkStart w:id="179" w:name="_Toc148938249"/>
      <w:r w:rsidRPr="00570305">
        <w:t>5.2.3</w:t>
      </w:r>
      <w:r w:rsidR="00F9169F" w:rsidRPr="00570305">
        <w:t xml:space="preserve"> </w:t>
      </w:r>
      <w:r w:rsidR="0011163B" w:rsidRPr="00570305">
        <w:t>Effects</w:t>
      </w:r>
      <w:r w:rsidR="00FC36FD" w:rsidRPr="00570305">
        <w:t xml:space="preserve"> of </w:t>
      </w:r>
      <w:r w:rsidR="00F9169F" w:rsidRPr="00570305">
        <w:t xml:space="preserve">Land administration </w:t>
      </w:r>
      <w:r w:rsidR="00493C4C" w:rsidRPr="00570305">
        <w:t>and physical p</w:t>
      </w:r>
      <w:r w:rsidR="00F9169F" w:rsidRPr="00570305">
        <w:t>lanning in Wa Municipality</w:t>
      </w:r>
      <w:bookmarkEnd w:id="179"/>
    </w:p>
    <w:p w14:paraId="55A54CDC" w14:textId="77777777" w:rsidR="009D58BD" w:rsidRPr="009D58BD" w:rsidRDefault="009D58BD" w:rsidP="00561038">
      <w:pPr>
        <w:pStyle w:val="ListParagraph"/>
        <w:numPr>
          <w:ilvl w:val="0"/>
          <w:numId w:val="23"/>
        </w:numPr>
        <w:spacing w:line="480" w:lineRule="auto"/>
        <w:jc w:val="both"/>
      </w:pPr>
      <w:r w:rsidRPr="009D58BD">
        <w:t>From the results, it is realized that the major finding is the inadequate land title registration among many developers, directly linking to the prevalence of land conflicts and the chaotic nature of development in the study area. The research sheds light on the reasons behind this trend, with respondents citing perceived delays and frustrations, along with the high cost of registration, as deterrents to the land registration process. The significance of these factors in impeding proper documentation becomes evident, exposing a vulnerability in the system.</w:t>
      </w:r>
    </w:p>
    <w:p w14:paraId="41826FA2" w14:textId="77777777" w:rsidR="009D58BD" w:rsidRPr="009D58BD" w:rsidRDefault="009D58BD" w:rsidP="00561038">
      <w:pPr>
        <w:pStyle w:val="ListParagraph"/>
        <w:numPr>
          <w:ilvl w:val="0"/>
          <w:numId w:val="23"/>
        </w:numPr>
        <w:spacing w:line="480" w:lineRule="auto"/>
        <w:jc w:val="both"/>
      </w:pPr>
      <w:r w:rsidRPr="009D58BD">
        <w:lastRenderedPageBreak/>
        <w:t>Furthermore, a noteworthy aspect emerges as respondents express a belief that documentation is unnecessary, contributing to the low rates of land registration. Post-acquisition land conflicts also play a role in dissuading participants from documenting their parcels with the Commission. This dual barrier perceived inconvenience and the fallout from conflicts present a challenge to the establishment of a robust and well-documented land ownership framework.</w:t>
      </w:r>
    </w:p>
    <w:p w14:paraId="76166D78" w14:textId="3810DAE5" w:rsidR="009D58BD" w:rsidRPr="009D58BD" w:rsidRDefault="009D58BD" w:rsidP="00561038">
      <w:pPr>
        <w:pStyle w:val="ListParagraph"/>
        <w:numPr>
          <w:ilvl w:val="0"/>
          <w:numId w:val="23"/>
        </w:numPr>
        <w:spacing w:line="480" w:lineRule="auto"/>
        <w:jc w:val="both"/>
      </w:pPr>
      <w:r w:rsidRPr="009D58BD">
        <w:t>In essence, the findings underscore the urgent need to address barriers to land registration, including streamlining processes, mitigating costs, and fostering awareness of the importance of proper documentation. Failure to address these issues not only perpetuates the risk of land conflicts but also hinders the establishment of a secure and organized development landscape in the study area.</w:t>
      </w:r>
    </w:p>
    <w:p w14:paraId="6C19A917" w14:textId="3BED4F49" w:rsidR="009B4CD4" w:rsidRDefault="009B4CD4" w:rsidP="00561038">
      <w:pPr>
        <w:pStyle w:val="Heading2"/>
        <w:numPr>
          <w:ilvl w:val="1"/>
          <w:numId w:val="25"/>
        </w:numPr>
        <w:rPr>
          <w:lang w:val="en-GB"/>
        </w:rPr>
      </w:pPr>
      <w:bookmarkStart w:id="180" w:name="_Toc148938250"/>
      <w:bookmarkEnd w:id="175"/>
      <w:r w:rsidRPr="00662D7F">
        <w:rPr>
          <w:lang w:val="en-GB"/>
        </w:rPr>
        <w:t>Conclusion</w:t>
      </w:r>
      <w:bookmarkEnd w:id="180"/>
    </w:p>
    <w:p w14:paraId="053587A8" w14:textId="2F03B2C0" w:rsidR="00D401B2" w:rsidRPr="00D401B2" w:rsidRDefault="00D401B2" w:rsidP="00561038">
      <w:pPr>
        <w:pStyle w:val="ListParagraph"/>
        <w:numPr>
          <w:ilvl w:val="0"/>
          <w:numId w:val="24"/>
        </w:numPr>
        <w:spacing w:line="480" w:lineRule="auto"/>
        <w:jc w:val="both"/>
      </w:pPr>
      <w:bookmarkStart w:id="181" w:name="_Hlk148780937"/>
      <w:r w:rsidRPr="00D401B2">
        <w:t>In conclusion, this research illuminates the multifaceted challenges surrounding the commercialization of customary land in the Wa Municipality, uncovering a landscape fraught with increased competition and conflict. The acquisition of land from the customary sector, once a harmonious process, has now become a source of administrative and management nightmares.</w:t>
      </w:r>
      <w:r>
        <w:t xml:space="preserve"> </w:t>
      </w:r>
      <w:r w:rsidRPr="00D401B2">
        <w:t>Moreover, the absence of proper documentation, coupled with the involvement of unlicensed surveyors, compounds the challenges in acquiring land. The resulting lack of clarity and legal standing creates fertile ground for disputes and exacerbates the overall complexity of land management.</w:t>
      </w:r>
    </w:p>
    <w:p w14:paraId="6E3BD038" w14:textId="77777777" w:rsidR="00D401B2" w:rsidRPr="00D401B2" w:rsidRDefault="00D401B2" w:rsidP="00561038">
      <w:pPr>
        <w:pStyle w:val="ListParagraph"/>
        <w:numPr>
          <w:ilvl w:val="0"/>
          <w:numId w:val="24"/>
        </w:numPr>
        <w:spacing w:line="480" w:lineRule="auto"/>
        <w:jc w:val="both"/>
        <w:rPr>
          <w:lang w:val="en-GB"/>
        </w:rPr>
      </w:pPr>
      <w:r w:rsidRPr="00D401B2">
        <w:rPr>
          <w:lang w:val="en-GB"/>
        </w:rPr>
        <w:t xml:space="preserve">In conclusion, the research sheds a spotlight on the intricate challenges faced by developers in the Wa Municipality, with a particularly alarming revelation </w:t>
      </w:r>
      <w:r w:rsidRPr="00D401B2">
        <w:rPr>
          <w:lang w:val="en-GB"/>
        </w:rPr>
        <w:lastRenderedPageBreak/>
        <w:t>regarding the significant impact of unprofessional surveyors. The prevalence of wrong demarcation not only signifies a local issue but underscores a systemic problem within the municipality. Developers, contending with intrusions onto their plots, trace the root cause to the improper demarcation facilitated by unprofessional surveyors. Boundary problems, emerging as the second major concern, are also linked to the engagement of these unprofessional surveyors during the allocation process by landlords.</w:t>
      </w:r>
    </w:p>
    <w:p w14:paraId="0445709C" w14:textId="77777777" w:rsidR="00D401B2" w:rsidRPr="00D401B2" w:rsidRDefault="00D401B2" w:rsidP="00561038">
      <w:pPr>
        <w:pStyle w:val="ListParagraph"/>
        <w:numPr>
          <w:ilvl w:val="0"/>
          <w:numId w:val="24"/>
        </w:numPr>
        <w:spacing w:line="480" w:lineRule="auto"/>
        <w:jc w:val="both"/>
      </w:pPr>
      <w:r w:rsidRPr="00D401B2">
        <w:t>In conclusion, a notable revelation is the prevailing belief among respondents that documentation is unnecessary, further exacerbating the low rates of land registration. Post-acquisition land conflicts add another layer of complexity, dissuading participants from documenting their parcels with the Commission. This dual barrier perceived inconvenience and the fallout from conflicts pose a formidable challenge to establishing a robust and well-documented land ownership framework.</w:t>
      </w:r>
    </w:p>
    <w:p w14:paraId="76FDCAAA" w14:textId="77777777" w:rsidR="00D401B2" w:rsidRPr="00FF7DF8" w:rsidRDefault="00D401B2" w:rsidP="00D401B2">
      <w:pPr>
        <w:spacing w:line="480" w:lineRule="auto"/>
        <w:jc w:val="both"/>
        <w:rPr>
          <w:rFonts w:cs="Times New Roman"/>
          <w:szCs w:val="24"/>
        </w:rPr>
      </w:pPr>
    </w:p>
    <w:p w14:paraId="0154CC3B" w14:textId="77777777" w:rsidR="00D401B2" w:rsidRPr="00FF7DF8" w:rsidRDefault="00D401B2" w:rsidP="00D401B2">
      <w:pPr>
        <w:spacing w:line="480" w:lineRule="auto"/>
        <w:jc w:val="both"/>
        <w:rPr>
          <w:rFonts w:cs="Times New Roman"/>
          <w:szCs w:val="24"/>
        </w:rPr>
      </w:pPr>
    </w:p>
    <w:bookmarkEnd w:id="181"/>
    <w:p w14:paraId="2D2B9946" w14:textId="77777777" w:rsidR="00D401B2" w:rsidRPr="00FF7DF8" w:rsidRDefault="00D401B2" w:rsidP="00D401B2">
      <w:pPr>
        <w:spacing w:line="480" w:lineRule="auto"/>
        <w:jc w:val="both"/>
        <w:rPr>
          <w:rFonts w:cs="Times New Roman"/>
          <w:szCs w:val="24"/>
        </w:rPr>
      </w:pPr>
    </w:p>
    <w:p w14:paraId="7CA3E1DA" w14:textId="77777777" w:rsidR="00D401B2" w:rsidRPr="00FF7DF8" w:rsidRDefault="00D401B2" w:rsidP="00D401B2">
      <w:pPr>
        <w:spacing w:line="480" w:lineRule="auto"/>
        <w:jc w:val="both"/>
        <w:rPr>
          <w:rFonts w:cs="Times New Roman"/>
          <w:szCs w:val="24"/>
        </w:rPr>
      </w:pPr>
    </w:p>
    <w:p w14:paraId="361C6238" w14:textId="77777777" w:rsidR="00D401B2" w:rsidRPr="00FF7DF8" w:rsidRDefault="00D401B2" w:rsidP="00D401B2">
      <w:pPr>
        <w:spacing w:line="480" w:lineRule="auto"/>
        <w:jc w:val="both"/>
        <w:rPr>
          <w:rFonts w:cs="Times New Roman"/>
          <w:szCs w:val="24"/>
        </w:rPr>
      </w:pPr>
    </w:p>
    <w:p w14:paraId="4508F1E5" w14:textId="77777777" w:rsidR="008C0AA8" w:rsidRPr="00F10603" w:rsidRDefault="008C0AA8" w:rsidP="008C0AA8">
      <w:pPr>
        <w:pStyle w:val="NoSpacing"/>
        <w:rPr>
          <w:lang w:val="en-GB"/>
        </w:rPr>
      </w:pPr>
    </w:p>
    <w:p w14:paraId="208C0550" w14:textId="77777777" w:rsidR="00614699" w:rsidRPr="00570305" w:rsidRDefault="00614699" w:rsidP="00570305">
      <w:pPr>
        <w:pStyle w:val="Heading2"/>
      </w:pPr>
      <w:bookmarkStart w:id="182" w:name="_Toc526349230"/>
      <w:bookmarkStart w:id="183" w:name="_Toc3105317"/>
      <w:bookmarkStart w:id="184" w:name="_Toc148938251"/>
      <w:r w:rsidRPr="00570305">
        <w:lastRenderedPageBreak/>
        <w:t>5.4 Recommendations</w:t>
      </w:r>
      <w:bookmarkEnd w:id="182"/>
      <w:bookmarkEnd w:id="183"/>
      <w:bookmarkEnd w:id="184"/>
    </w:p>
    <w:p w14:paraId="36B4A402" w14:textId="40CB566D" w:rsidR="00614699" w:rsidRDefault="0058461D" w:rsidP="00614699">
      <w:pPr>
        <w:autoSpaceDE w:val="0"/>
        <w:autoSpaceDN w:val="0"/>
        <w:adjustRightInd w:val="0"/>
        <w:spacing w:after="0" w:line="480" w:lineRule="auto"/>
        <w:jc w:val="both"/>
        <w:rPr>
          <w:szCs w:val="24"/>
          <w:lang w:val="en-GB"/>
        </w:rPr>
      </w:pPr>
      <w:r>
        <w:rPr>
          <w:szCs w:val="24"/>
          <w:lang w:val="en-GB"/>
        </w:rPr>
        <w:t>The major conclusions revealed a number of significant land conflict concerns in the Wa Municipality, which have an impact on the Municipality's physical planning and development. Interventions in policy must deal with the underlying land issues while maintaining the Municipality's system of land ownership. Based on the study's findings, the Municipal Assembly and the land sector agencies are advised to improve how they manage land dispute in the Wa Municipality and their efforts to improve physical planning.</w:t>
      </w:r>
    </w:p>
    <w:p w14:paraId="1B7FB879" w14:textId="77777777" w:rsidR="00CC2BAC" w:rsidRPr="00D57B77" w:rsidRDefault="00CC2BAC" w:rsidP="00561038">
      <w:pPr>
        <w:pStyle w:val="ListParagraph"/>
        <w:numPr>
          <w:ilvl w:val="0"/>
          <w:numId w:val="27"/>
        </w:numPr>
        <w:spacing w:line="480" w:lineRule="auto"/>
        <w:jc w:val="both"/>
      </w:pPr>
      <w:r w:rsidRPr="00D57B77">
        <w:t>Implement measures to streamline and expedite the land documentation process, addressing perceived delays and frustrations. This could involve digital platforms, simplified procedures, and increased efficiency in the land registration system. Also, introduce and enforce regulations for surveyors, ensuring that only licensed professionals engage in land demarcation and surveying activities. This would contribute to the reduction of erroneous demarcations and enhance the overall quality of land management.</w:t>
      </w:r>
    </w:p>
    <w:p w14:paraId="0DD4C02B" w14:textId="77777777" w:rsidR="00CC2BAC" w:rsidRPr="00D57B77" w:rsidRDefault="00CC2BAC" w:rsidP="00561038">
      <w:pPr>
        <w:pStyle w:val="ListParagraph"/>
        <w:numPr>
          <w:ilvl w:val="0"/>
          <w:numId w:val="27"/>
        </w:numPr>
        <w:spacing w:line="480" w:lineRule="auto"/>
        <w:jc w:val="both"/>
      </w:pPr>
      <w:r w:rsidRPr="00D57B77">
        <w:t xml:space="preserve">Launch awareness campaigns targeting landowners, developers, and landlords about the importance of engaging certified and professional surveyors. Emphasize the potential consequences of improper demarcation on property rights and the overall development landscape. Work with landlords to establish clear guidelines for the engagement of surveyors during the land allocation process. Emphasize the importance of hiring qualified professionals and </w:t>
      </w:r>
      <w:r>
        <w:t>providing</w:t>
      </w:r>
      <w:r w:rsidRPr="00D57B77">
        <w:t xml:space="preserve"> resources to support landlords in making informed decisions.</w:t>
      </w:r>
    </w:p>
    <w:p w14:paraId="3693AB5A" w14:textId="1B8BC034" w:rsidR="00141FA7" w:rsidRPr="00264C2B" w:rsidRDefault="00CC2BAC" w:rsidP="00561038">
      <w:pPr>
        <w:numPr>
          <w:ilvl w:val="0"/>
          <w:numId w:val="26"/>
        </w:numPr>
        <w:spacing w:line="480" w:lineRule="auto"/>
        <w:jc w:val="both"/>
        <w:rPr>
          <w:rFonts w:cs="Times New Roman"/>
          <w:kern w:val="2"/>
          <w:szCs w:val="24"/>
          <w14:ligatures w14:val="standardContextual"/>
        </w:rPr>
      </w:pPr>
      <w:r w:rsidRPr="00D57B77">
        <w:rPr>
          <w:rFonts w:cs="Times New Roman"/>
          <w:szCs w:val="24"/>
        </w:rPr>
        <w:t xml:space="preserve">Develop community engagement programs to involve local communities in the importance of proper land documentation. This could include workshops, town </w:t>
      </w:r>
      <w:r w:rsidRPr="00D57B77">
        <w:rPr>
          <w:rFonts w:cs="Times New Roman"/>
          <w:szCs w:val="24"/>
        </w:rPr>
        <w:lastRenderedPageBreak/>
        <w:t xml:space="preserve">hall meetings, and community-based initiatives to foster a collective understanding and commitment to documentation. Also, </w:t>
      </w:r>
      <w:r w:rsidRPr="00D57B77">
        <w:rPr>
          <w:rFonts w:cs="Times New Roman"/>
          <w:szCs w:val="24"/>
          <w:lang w:val="en-GB"/>
        </w:rPr>
        <w:t>t</w:t>
      </w:r>
      <w:r w:rsidRPr="00D57B77">
        <w:rPr>
          <w:rFonts w:cs="Times New Roman"/>
          <w:kern w:val="2"/>
          <w:szCs w:val="24"/>
          <w:lang w:val="en-GB"/>
          <w14:ligatures w14:val="standardContextual"/>
        </w:rPr>
        <w:t xml:space="preserve">he Land Act 2020 (Act 1036) has provided enough framework for managing land transactions and </w:t>
      </w:r>
      <w:r>
        <w:rPr>
          <w:rFonts w:cs="Times New Roman"/>
          <w:szCs w:val="24"/>
          <w:lang w:val="en-GB"/>
        </w:rPr>
        <w:t>deed</w:t>
      </w:r>
      <w:r w:rsidRPr="00D57B77">
        <w:rPr>
          <w:rFonts w:cs="Times New Roman"/>
          <w:kern w:val="2"/>
          <w:szCs w:val="24"/>
          <w:lang w:val="en-GB"/>
          <w14:ligatures w14:val="standardContextual"/>
        </w:rPr>
        <w:t xml:space="preserve"> registration and therefore should be fully </w:t>
      </w:r>
      <w:r>
        <w:rPr>
          <w:rFonts w:cs="Times New Roman"/>
          <w:szCs w:val="24"/>
          <w:lang w:val="en-GB"/>
        </w:rPr>
        <w:t>operationalized</w:t>
      </w:r>
      <w:r w:rsidRPr="00D57B77">
        <w:rPr>
          <w:rFonts w:cs="Times New Roman"/>
          <w:kern w:val="2"/>
          <w:szCs w:val="24"/>
          <w:lang w:val="en-GB"/>
          <w14:ligatures w14:val="standardContextual"/>
        </w:rPr>
        <w:t>.</w:t>
      </w:r>
    </w:p>
    <w:p w14:paraId="41902BD1" w14:textId="77777777" w:rsidR="005C5787" w:rsidRDefault="005C5787" w:rsidP="005C5787">
      <w:pPr>
        <w:spacing w:line="480" w:lineRule="auto"/>
        <w:rPr>
          <w:rFonts w:cs="Times New Roman"/>
          <w:b/>
          <w:color w:val="000000" w:themeColor="text1"/>
          <w:szCs w:val="24"/>
          <w:lang w:val="en-GB"/>
        </w:rPr>
      </w:pPr>
    </w:p>
    <w:p w14:paraId="6C3EA709" w14:textId="77777777" w:rsidR="008B6B39" w:rsidRDefault="008B6B39" w:rsidP="005C5787">
      <w:pPr>
        <w:spacing w:line="480" w:lineRule="auto"/>
        <w:rPr>
          <w:rFonts w:cs="Times New Roman"/>
          <w:b/>
          <w:color w:val="000000" w:themeColor="text1"/>
          <w:szCs w:val="24"/>
          <w:lang w:val="en-GB"/>
        </w:rPr>
      </w:pPr>
    </w:p>
    <w:p w14:paraId="036C814F" w14:textId="77777777" w:rsidR="008B6B39" w:rsidRDefault="008B6B39" w:rsidP="005C5787">
      <w:pPr>
        <w:spacing w:line="480" w:lineRule="auto"/>
        <w:rPr>
          <w:rFonts w:cs="Times New Roman"/>
          <w:b/>
          <w:color w:val="000000" w:themeColor="text1"/>
          <w:szCs w:val="24"/>
          <w:lang w:val="en-GB"/>
        </w:rPr>
      </w:pPr>
    </w:p>
    <w:p w14:paraId="74A95DBB" w14:textId="77777777" w:rsidR="008B6B39" w:rsidRDefault="008B6B39" w:rsidP="005C5787">
      <w:pPr>
        <w:spacing w:line="480" w:lineRule="auto"/>
        <w:rPr>
          <w:rFonts w:cs="Times New Roman"/>
          <w:b/>
          <w:color w:val="000000" w:themeColor="text1"/>
          <w:szCs w:val="24"/>
          <w:lang w:val="en-GB"/>
        </w:rPr>
      </w:pPr>
    </w:p>
    <w:p w14:paraId="207DCB51" w14:textId="77777777" w:rsidR="008B6B39" w:rsidRDefault="008B6B39" w:rsidP="005C5787">
      <w:pPr>
        <w:spacing w:line="480" w:lineRule="auto"/>
        <w:rPr>
          <w:rFonts w:cs="Times New Roman"/>
          <w:b/>
          <w:color w:val="000000" w:themeColor="text1"/>
          <w:szCs w:val="24"/>
          <w:lang w:val="en-GB"/>
        </w:rPr>
      </w:pPr>
    </w:p>
    <w:p w14:paraId="14EDA9FC" w14:textId="77777777" w:rsidR="008B6B39" w:rsidRDefault="008B6B39" w:rsidP="005C5787">
      <w:pPr>
        <w:spacing w:line="480" w:lineRule="auto"/>
        <w:rPr>
          <w:rFonts w:cs="Times New Roman"/>
          <w:b/>
          <w:color w:val="000000" w:themeColor="text1"/>
          <w:szCs w:val="24"/>
          <w:lang w:val="en-GB"/>
        </w:rPr>
      </w:pPr>
    </w:p>
    <w:p w14:paraId="7C9EEDED" w14:textId="77777777" w:rsidR="008B6B39" w:rsidRDefault="008B6B39" w:rsidP="005C5787">
      <w:pPr>
        <w:spacing w:line="480" w:lineRule="auto"/>
        <w:rPr>
          <w:rFonts w:cs="Times New Roman"/>
          <w:b/>
          <w:color w:val="000000" w:themeColor="text1"/>
          <w:szCs w:val="24"/>
          <w:lang w:val="en-GB"/>
        </w:rPr>
      </w:pPr>
    </w:p>
    <w:p w14:paraId="781AA4F1" w14:textId="77777777" w:rsidR="008B6B39" w:rsidRDefault="008B6B39" w:rsidP="005C5787">
      <w:pPr>
        <w:spacing w:line="480" w:lineRule="auto"/>
        <w:rPr>
          <w:rFonts w:cs="Times New Roman"/>
          <w:b/>
          <w:color w:val="000000" w:themeColor="text1"/>
          <w:szCs w:val="24"/>
          <w:lang w:val="en-GB"/>
        </w:rPr>
      </w:pPr>
    </w:p>
    <w:p w14:paraId="31369788" w14:textId="77777777" w:rsidR="008B6B39" w:rsidRDefault="008B6B39" w:rsidP="005C5787">
      <w:pPr>
        <w:spacing w:line="480" w:lineRule="auto"/>
        <w:rPr>
          <w:rFonts w:cs="Times New Roman"/>
          <w:b/>
          <w:color w:val="000000" w:themeColor="text1"/>
          <w:szCs w:val="24"/>
          <w:lang w:val="en-GB"/>
        </w:rPr>
      </w:pPr>
    </w:p>
    <w:p w14:paraId="165FF821" w14:textId="77777777" w:rsidR="008B6B39" w:rsidRDefault="008B6B39" w:rsidP="005C5787">
      <w:pPr>
        <w:spacing w:line="480" w:lineRule="auto"/>
        <w:rPr>
          <w:rFonts w:cs="Times New Roman"/>
          <w:b/>
          <w:color w:val="000000" w:themeColor="text1"/>
          <w:szCs w:val="24"/>
          <w:lang w:val="en-GB"/>
        </w:rPr>
      </w:pPr>
    </w:p>
    <w:p w14:paraId="7ABEB48B" w14:textId="77777777" w:rsidR="008B6B39" w:rsidRDefault="008B6B39" w:rsidP="005C5787">
      <w:pPr>
        <w:spacing w:line="480" w:lineRule="auto"/>
        <w:rPr>
          <w:rFonts w:cs="Times New Roman"/>
          <w:b/>
          <w:color w:val="000000" w:themeColor="text1"/>
          <w:szCs w:val="24"/>
          <w:lang w:val="en-GB"/>
        </w:rPr>
      </w:pPr>
    </w:p>
    <w:p w14:paraId="01213F4C" w14:textId="77777777" w:rsidR="008B6B39" w:rsidRDefault="008B6B39" w:rsidP="005C5787">
      <w:pPr>
        <w:spacing w:line="480" w:lineRule="auto"/>
        <w:rPr>
          <w:rFonts w:cs="Times New Roman"/>
          <w:b/>
          <w:color w:val="000000" w:themeColor="text1"/>
          <w:szCs w:val="24"/>
          <w:lang w:val="en-GB"/>
        </w:rPr>
      </w:pPr>
    </w:p>
    <w:p w14:paraId="7385F164" w14:textId="77777777" w:rsidR="008B6B39" w:rsidRDefault="008B6B39" w:rsidP="005C5787">
      <w:pPr>
        <w:spacing w:line="480" w:lineRule="auto"/>
        <w:rPr>
          <w:rFonts w:cs="Times New Roman"/>
          <w:b/>
          <w:color w:val="000000" w:themeColor="text1"/>
          <w:szCs w:val="24"/>
          <w:lang w:val="en-GB"/>
        </w:rPr>
      </w:pPr>
    </w:p>
    <w:p w14:paraId="748A7EAA" w14:textId="77777777" w:rsidR="008B6B39" w:rsidRDefault="008B6B39" w:rsidP="005C5787">
      <w:pPr>
        <w:spacing w:line="480" w:lineRule="auto"/>
        <w:rPr>
          <w:rFonts w:cs="Times New Roman"/>
          <w:b/>
          <w:color w:val="000000" w:themeColor="text1"/>
          <w:szCs w:val="24"/>
          <w:lang w:val="en-GB"/>
        </w:rPr>
      </w:pPr>
    </w:p>
    <w:p w14:paraId="0EC1021E" w14:textId="73111193" w:rsidR="005C5787" w:rsidRPr="000A2490" w:rsidRDefault="009B74D0" w:rsidP="00264C2B">
      <w:pPr>
        <w:pStyle w:val="Heading1"/>
        <w:rPr>
          <w:lang w:val="en-GB"/>
        </w:rPr>
      </w:pPr>
      <w:bookmarkStart w:id="185" w:name="_Toc148938252"/>
      <w:r w:rsidRPr="00A6253A">
        <w:rPr>
          <w:lang w:val="en-GB"/>
        </w:rPr>
        <w:lastRenderedPageBreak/>
        <w:t>REFERENCES</w:t>
      </w:r>
      <w:bookmarkEnd w:id="185"/>
    </w:p>
    <w:p w14:paraId="1D7AF525"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Abdulai, R.T., &amp; Ndekugri, I. E. (2007). Customary landholding institutions and housing development in urban centres of Ghana: Case studies of Kumasi and Wa, </w:t>
      </w:r>
      <w:r w:rsidRPr="005C5787">
        <w:rPr>
          <w:rFonts w:cs="Times New Roman"/>
          <w:i/>
          <w:iCs/>
          <w:color w:val="000000" w:themeColor="text1"/>
          <w:szCs w:val="24"/>
          <w:lang w:val="en-GB"/>
        </w:rPr>
        <w:t>Habitat International</w:t>
      </w:r>
      <w:r w:rsidRPr="005C5787">
        <w:rPr>
          <w:rFonts w:cs="Times New Roman"/>
          <w:color w:val="000000" w:themeColor="text1"/>
          <w:szCs w:val="24"/>
          <w:lang w:val="en-GB"/>
        </w:rPr>
        <w:t>, 31: 257–267.</w:t>
      </w:r>
    </w:p>
    <w:p w14:paraId="111B416B"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Abegunde, A. A. (2010) </w:t>
      </w:r>
      <w:r w:rsidRPr="005C5787">
        <w:rPr>
          <w:rFonts w:cs="Times New Roman"/>
          <w:i/>
          <w:color w:val="000000" w:themeColor="text1"/>
          <w:szCs w:val="24"/>
          <w:lang w:val="en-GB"/>
        </w:rPr>
        <w:t>A study on the impact of communal conflict on physical development of settlement in Southwestern Nigeria (Doctoral Dissertation) Obafemi Awolowo University,ile lfi</w:t>
      </w:r>
    </w:p>
    <w:p w14:paraId="79493FFC"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Acheampong R.A. &amp; Ibrahim A (2016). One nation, two planning systems? Spatial planning and multi- level policy integration in Ghana: mechanisms, challenges, and the way forward. </w:t>
      </w:r>
      <w:r w:rsidRPr="005C5787">
        <w:rPr>
          <w:rFonts w:cs="Times New Roman"/>
          <w:i/>
          <w:iCs/>
          <w:color w:val="000000" w:themeColor="text1"/>
          <w:szCs w:val="24"/>
          <w:lang w:val="en-GB"/>
        </w:rPr>
        <w:t>Urban Forum</w:t>
      </w:r>
      <w:r w:rsidRPr="005C5787">
        <w:rPr>
          <w:rFonts w:cs="Times New Roman"/>
          <w:color w:val="000000" w:themeColor="text1"/>
          <w:szCs w:val="24"/>
          <w:lang w:val="en-GB"/>
        </w:rPr>
        <w:t xml:space="preserve"> 27(1): 1–18.</w:t>
      </w:r>
      <w:bookmarkStart w:id="186" w:name="_Hlk148785972"/>
    </w:p>
    <w:p w14:paraId="5A390B6D"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Acheampong, R. A. (2018</w:t>
      </w:r>
      <w:bookmarkEnd w:id="186"/>
      <w:r w:rsidRPr="005C5787">
        <w:rPr>
          <w:rFonts w:cs="Times New Roman"/>
          <w:color w:val="222222"/>
          <w:szCs w:val="24"/>
          <w:shd w:val="clear" w:color="auto" w:fill="FFFFFF"/>
        </w:rPr>
        <w:t>). </w:t>
      </w:r>
      <w:r w:rsidRPr="005C5787">
        <w:rPr>
          <w:rFonts w:cs="Times New Roman"/>
          <w:i/>
          <w:iCs/>
          <w:color w:val="222222"/>
          <w:szCs w:val="24"/>
          <w:shd w:val="clear" w:color="auto" w:fill="FFFFFF"/>
        </w:rPr>
        <w:t>Spatial planning in Ghana</w:t>
      </w:r>
      <w:r w:rsidRPr="005C5787">
        <w:rPr>
          <w:rFonts w:cs="Times New Roman"/>
          <w:color w:val="222222"/>
          <w:szCs w:val="24"/>
          <w:shd w:val="clear" w:color="auto" w:fill="FFFFFF"/>
        </w:rPr>
        <w:t>. Cham: Springer Nature Switzerland AG.</w:t>
      </w:r>
      <w:bookmarkStart w:id="187" w:name="_Hlk148701219"/>
    </w:p>
    <w:p w14:paraId="6A4C573E" w14:textId="26E92B90"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Acheampong, R. A., &amp; Acheampong, R. A. (2019</w:t>
      </w:r>
      <w:bookmarkEnd w:id="187"/>
      <w:r w:rsidRPr="005C5787">
        <w:rPr>
          <w:rFonts w:cs="Times New Roman"/>
          <w:color w:val="222222"/>
          <w:szCs w:val="24"/>
          <w:shd w:val="clear" w:color="auto" w:fill="FFFFFF"/>
        </w:rPr>
        <w:t>). Historical origins and evolution of spatial planning and the planning system in Ghana. </w:t>
      </w:r>
      <w:r w:rsidRPr="005C5787">
        <w:rPr>
          <w:rFonts w:cs="Times New Roman"/>
          <w:i/>
          <w:iCs/>
          <w:color w:val="222222"/>
          <w:szCs w:val="24"/>
          <w:shd w:val="clear" w:color="auto" w:fill="FFFFFF"/>
        </w:rPr>
        <w:t>Spatial Planning in Ghana: Origins, Contemporary Reforms and Practices, and New Perspectives</w:t>
      </w:r>
      <w:r w:rsidRPr="005C5787">
        <w:rPr>
          <w:rFonts w:cs="Times New Roman"/>
          <w:color w:val="222222"/>
          <w:szCs w:val="24"/>
          <w:shd w:val="clear" w:color="auto" w:fill="FFFFFF"/>
        </w:rPr>
        <w:t>, 29-56.</w:t>
      </w:r>
    </w:p>
    <w:p w14:paraId="0DBBDDF0"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Adam, A.G. (2019). Thinking outside the box and introducing land readjustment against the conventional urban land acquisition and delivery method in Ethiopia. </w:t>
      </w:r>
      <w:r w:rsidRPr="005C5787">
        <w:rPr>
          <w:rFonts w:cs="Times New Roman"/>
          <w:i/>
          <w:iCs/>
          <w:color w:val="000000" w:themeColor="text1"/>
          <w:szCs w:val="24"/>
          <w:lang w:val="en-GB"/>
        </w:rPr>
        <w:t>Land Use Policy</w:t>
      </w:r>
      <w:r w:rsidRPr="005C5787">
        <w:rPr>
          <w:rFonts w:cs="Times New Roman"/>
          <w:color w:val="000000" w:themeColor="text1"/>
          <w:szCs w:val="24"/>
          <w:lang w:val="en-GB"/>
        </w:rPr>
        <w:t xml:space="preserve"> 81 (2019), 624–631.</w:t>
      </w:r>
    </w:p>
    <w:p w14:paraId="7B3DEFB0"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Adarkwa, K.K. (2012). The changing face of Ghanaian Towns. </w:t>
      </w:r>
      <w:r w:rsidRPr="005C5787">
        <w:rPr>
          <w:rFonts w:cs="Times New Roman"/>
          <w:i/>
          <w:iCs/>
          <w:color w:val="000000" w:themeColor="text1"/>
          <w:szCs w:val="24"/>
          <w:lang w:val="en-GB"/>
        </w:rPr>
        <w:t>African Review of Economics and Finance</w:t>
      </w:r>
      <w:r w:rsidRPr="005C5787">
        <w:rPr>
          <w:rFonts w:cs="Times New Roman"/>
          <w:color w:val="000000" w:themeColor="text1"/>
          <w:szCs w:val="24"/>
          <w:lang w:val="en-GB"/>
        </w:rPr>
        <w:t>, 4 (1): 1-29.</w:t>
      </w:r>
    </w:p>
    <w:p w14:paraId="1221394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Adu-Gyamfi, A. (2020). Planning for peri urbanism: navigating the complex terrain of transport services. </w:t>
      </w:r>
      <w:r w:rsidRPr="005C5787">
        <w:rPr>
          <w:rFonts w:cs="Times New Roman"/>
          <w:i/>
          <w:iCs/>
          <w:color w:val="000000" w:themeColor="text1"/>
          <w:szCs w:val="24"/>
          <w:lang w:val="en-GB"/>
        </w:rPr>
        <w:t>Land Use Policy</w:t>
      </w:r>
      <w:r w:rsidRPr="005C5787">
        <w:rPr>
          <w:rFonts w:cs="Times New Roman"/>
          <w:color w:val="000000" w:themeColor="text1"/>
          <w:szCs w:val="24"/>
          <w:lang w:val="en-GB"/>
        </w:rPr>
        <w:t xml:space="preserve"> 92 (October). </w:t>
      </w:r>
      <w:hyperlink r:id="rId20" w:history="1">
        <w:r w:rsidRPr="005C5787">
          <w:rPr>
            <w:rFonts w:cs="Times New Roman"/>
            <w:color w:val="000000" w:themeColor="text1"/>
            <w:szCs w:val="24"/>
            <w:u w:val="single"/>
            <w:lang w:val="en-GB"/>
          </w:rPr>
          <w:t>https://doi.org/10.1016/j. landusepol.2019.104440</w:t>
        </w:r>
      </w:hyperlink>
      <w:r w:rsidRPr="005C5787">
        <w:rPr>
          <w:rFonts w:cs="Times New Roman"/>
          <w:color w:val="000000" w:themeColor="text1"/>
          <w:szCs w:val="24"/>
          <w:lang w:val="en-GB"/>
        </w:rPr>
        <w:t>.</w:t>
      </w:r>
    </w:p>
    <w:p w14:paraId="1F9F733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Afrane, S. K. (2006). Slum Development in Ghana. London: Earth Scan Publication.</w:t>
      </w:r>
    </w:p>
    <w:p w14:paraId="4314130B"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Agboola, A., Scoﬁeld, D. &amp; Amidu, A. (2017). Understanding property market operations from a dual institutional perspective: The case of Lagos, Nigeria. </w:t>
      </w:r>
      <w:r w:rsidRPr="005C5787">
        <w:rPr>
          <w:rFonts w:cs="Times New Roman"/>
          <w:i/>
          <w:iCs/>
          <w:color w:val="000000" w:themeColor="text1"/>
          <w:szCs w:val="24"/>
          <w:lang w:val="en-GB"/>
        </w:rPr>
        <w:t>Land Use Policy</w:t>
      </w:r>
      <w:r w:rsidRPr="005C5787">
        <w:rPr>
          <w:rFonts w:cs="Times New Roman"/>
          <w:color w:val="000000" w:themeColor="text1"/>
          <w:szCs w:val="24"/>
          <w:lang w:val="en-GB"/>
        </w:rPr>
        <w:t xml:space="preserve"> 68 (2017), 89–96.</w:t>
      </w:r>
    </w:p>
    <w:p w14:paraId="742B75D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Agheyisi, J. E. (2019). Informal land delivery and tenure security institutions in Benin City, Nigeria. </w:t>
      </w:r>
      <w:r w:rsidRPr="005C5787">
        <w:rPr>
          <w:rFonts w:cs="Times New Roman"/>
          <w:i/>
          <w:iCs/>
          <w:color w:val="000000" w:themeColor="text1"/>
          <w:szCs w:val="24"/>
          <w:lang w:val="en-GB"/>
        </w:rPr>
        <w:t>Urban Forum</w:t>
      </w:r>
      <w:r w:rsidRPr="005C5787">
        <w:rPr>
          <w:rFonts w:cs="Times New Roman"/>
          <w:color w:val="000000" w:themeColor="text1"/>
          <w:szCs w:val="24"/>
          <w:lang w:val="en-GB"/>
        </w:rPr>
        <w:t xml:space="preserve"> Available online at 10.1007/s12132-019-09365-5 (down- loaded 14/10/19).</w:t>
      </w:r>
    </w:p>
    <w:p w14:paraId="4253D78D"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Agriculture Status Report (2014). Climate change and smallholder agriculture in sub–Saharan Africa. http:// hdl.handle.net/10568/42343.</w:t>
      </w:r>
    </w:p>
    <w:p w14:paraId="25D81A18"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Ahmed, A. &amp; Dinye, R. D. (2011). Urbanisation and the challenges of development controls in Ghana: a Case study of Wa Township. </w:t>
      </w:r>
      <w:r w:rsidRPr="005C5787">
        <w:rPr>
          <w:rFonts w:cs="Times New Roman"/>
          <w:i/>
          <w:color w:val="000000" w:themeColor="text1"/>
          <w:szCs w:val="24"/>
          <w:lang w:val="en-GB"/>
        </w:rPr>
        <w:t xml:space="preserve">J. Sustain. Dev. Africa </w:t>
      </w:r>
      <w:r w:rsidRPr="005C5787">
        <w:rPr>
          <w:rFonts w:cs="Times New Roman"/>
          <w:color w:val="000000" w:themeColor="text1"/>
          <w:szCs w:val="24"/>
          <w:lang w:val="en-GB"/>
        </w:rPr>
        <w:t>13 (7), 210–235.</w:t>
      </w:r>
      <w:bookmarkStart w:id="188" w:name="_Hlk148701142"/>
    </w:p>
    <w:p w14:paraId="6163D613" w14:textId="44C3C7E3"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Akaateba, M. A. (2018)</w:t>
      </w:r>
      <w:bookmarkEnd w:id="188"/>
      <w:r w:rsidRPr="005C5787">
        <w:rPr>
          <w:rFonts w:cs="Times New Roman"/>
          <w:color w:val="222222"/>
          <w:szCs w:val="24"/>
          <w:shd w:val="clear" w:color="auto" w:fill="FFFFFF"/>
        </w:rPr>
        <w:t>. </w:t>
      </w:r>
      <w:r w:rsidRPr="005C5787">
        <w:rPr>
          <w:rFonts w:cs="Times New Roman"/>
          <w:i/>
          <w:iCs/>
          <w:color w:val="222222"/>
          <w:szCs w:val="24"/>
          <w:shd w:val="clear" w:color="auto" w:fill="FFFFFF"/>
        </w:rPr>
        <w:t>Urban planning practice under neo-customary land tenure: the interface between government agencies and traditional authorities in peri-urban Ghana</w:t>
      </w:r>
      <w:r w:rsidRPr="005C5787">
        <w:rPr>
          <w:rFonts w:cs="Times New Roman"/>
          <w:color w:val="222222"/>
          <w:szCs w:val="24"/>
          <w:shd w:val="clear" w:color="auto" w:fill="FFFFFF"/>
        </w:rPr>
        <w:t>. Technische Universitaet Berlin (Germany).</w:t>
      </w:r>
    </w:p>
    <w:p w14:paraId="4E1872FD"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 Akanbang, A. A. (2012). Process use of programme evaluation in three evaluation contexts in Northern Ghana. This thesis is submitted to the University of Ghana, Legon in partial fulfilment of the requirement for the award of PhD in Development Studies.</w:t>
      </w:r>
    </w:p>
    <w:p w14:paraId="1B0036D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Akinbola, K., Md Yassin, A., Wan Yusoﬀ, W.Z., &amp; Eni, S., (2017). The correlates of organisational and idiosyncratic nuances of land administration system and formal delivery of residential lands in Nigeria. Available at SSRN: 10.2139/ssrn.2921196 (retrieved on 10/12/2018). </w:t>
      </w:r>
    </w:p>
    <w:p w14:paraId="7243C0C5" w14:textId="77777777" w:rsidR="005C5787" w:rsidRPr="005C5787" w:rsidRDefault="005C5787" w:rsidP="005C5787">
      <w:pPr>
        <w:spacing w:line="360" w:lineRule="auto"/>
        <w:ind w:left="720" w:hanging="720"/>
        <w:jc w:val="both"/>
        <w:rPr>
          <w:rFonts w:eastAsia="Times New Roman" w:cs="Times New Roman"/>
          <w:color w:val="000000" w:themeColor="text1"/>
          <w:szCs w:val="24"/>
        </w:rPr>
      </w:pPr>
      <w:r w:rsidRPr="005C5787">
        <w:rPr>
          <w:rFonts w:cs="Times New Roman"/>
          <w:color w:val="000000" w:themeColor="text1"/>
          <w:szCs w:val="24"/>
        </w:rPr>
        <w:t>Alatinga, .A</w:t>
      </w:r>
      <w:r w:rsidRPr="005C5787">
        <w:rPr>
          <w:rFonts w:cs="Times New Roman"/>
          <w:color w:val="000000" w:themeColor="text1"/>
          <w:szCs w:val="24"/>
          <w:shd w:val="clear" w:color="auto" w:fill="FFFFFF"/>
        </w:rPr>
        <w:t xml:space="preserve">. K &amp; </w:t>
      </w:r>
      <w:r w:rsidRPr="005C5787">
        <w:rPr>
          <w:rFonts w:cs="Times New Roman"/>
          <w:color w:val="000000" w:themeColor="text1"/>
          <w:szCs w:val="24"/>
        </w:rPr>
        <w:t>Williams, J. J.</w:t>
      </w:r>
      <w:r w:rsidRPr="005C5787">
        <w:rPr>
          <w:rFonts w:cs="Times New Roman"/>
          <w:color w:val="000000" w:themeColor="text1"/>
          <w:szCs w:val="24"/>
          <w:shd w:val="clear" w:color="auto" w:fill="FFFFFF"/>
        </w:rPr>
        <w:t xml:space="preserve"> (2016). </w:t>
      </w:r>
      <w:r w:rsidRPr="005C5787">
        <w:rPr>
          <w:rFonts w:cs="Times New Roman"/>
          <w:color w:val="000000" w:themeColor="text1"/>
          <w:szCs w:val="24"/>
        </w:rPr>
        <w:t xml:space="preserve">Mixed methods research for health policy  development in Africa. A case of identifying very poor households for health insurance premium exemptions in Ghana. </w:t>
      </w:r>
      <w:hyperlink r:id="rId21" w:history="1">
        <w:r w:rsidRPr="005C5787">
          <w:rPr>
            <w:rFonts w:eastAsia="Times New Roman" w:cs="Times New Roman"/>
            <w:color w:val="000000" w:themeColor="text1"/>
            <w:szCs w:val="24"/>
            <w:u w:val="single"/>
          </w:rPr>
          <w:t>https://doi.org/10.1177/1558689816665056</w:t>
        </w:r>
      </w:hyperlink>
    </w:p>
    <w:p w14:paraId="2C474565"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Alchian, A., &amp; Demsetz, H. (1973). 'The Property Right Paradigm'. </w:t>
      </w:r>
      <w:r w:rsidRPr="005C5787">
        <w:rPr>
          <w:rFonts w:cs="Times New Roman"/>
          <w:i/>
          <w:iCs/>
          <w:color w:val="000000" w:themeColor="text1"/>
          <w:szCs w:val="24"/>
          <w:lang w:val="en-GB"/>
        </w:rPr>
        <w:t xml:space="preserve">Journal of Economic History </w:t>
      </w:r>
      <w:r w:rsidRPr="005C5787">
        <w:rPr>
          <w:rFonts w:cs="Times New Roman"/>
          <w:color w:val="000000" w:themeColor="text1"/>
          <w:szCs w:val="24"/>
          <w:lang w:val="en-GB"/>
        </w:rPr>
        <w:t>33(1): 16-27.</w:t>
      </w:r>
    </w:p>
    <w:p w14:paraId="453E0909"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Aluko, O. (2011). Development control in Lagos State; An assessment of public compliance to space standards for urban development. </w:t>
      </w:r>
      <w:r w:rsidRPr="005C5787">
        <w:rPr>
          <w:rFonts w:cs="Times New Roman"/>
          <w:i/>
          <w:iCs/>
          <w:color w:val="000000" w:themeColor="text1"/>
          <w:szCs w:val="24"/>
          <w:lang w:val="en-GB"/>
        </w:rPr>
        <w:t>International Multidisciplinary Journal, Ethiopia</w:t>
      </w:r>
      <w:r w:rsidRPr="005C5787">
        <w:rPr>
          <w:rFonts w:cs="Times New Roman"/>
          <w:color w:val="000000" w:themeColor="text1"/>
          <w:szCs w:val="24"/>
          <w:lang w:val="en-GB"/>
        </w:rPr>
        <w:t>, 5(5):169-184.</w:t>
      </w:r>
    </w:p>
    <w:p w14:paraId="77ED73D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Amoateng, P., Cobbinah, P. B., &amp; Owusu-Adade, K. (2020). Managing physical development in peri-urban areas of Kumasi, Ghana: A case of Abuakwa</w:t>
      </w:r>
      <w:r w:rsidRPr="005C5787">
        <w:rPr>
          <w:rFonts w:cs="Times New Roman"/>
          <w:i/>
          <w:color w:val="000000" w:themeColor="text1"/>
          <w:szCs w:val="24"/>
          <w:lang w:val="en-GB"/>
        </w:rPr>
        <w:t>. Journal of Urban and Environmental Engineering</w:t>
      </w:r>
      <w:r w:rsidRPr="005C5787">
        <w:rPr>
          <w:rFonts w:cs="Times New Roman"/>
          <w:color w:val="000000" w:themeColor="text1"/>
          <w:szCs w:val="24"/>
          <w:lang w:val="en-GB"/>
        </w:rPr>
        <w:t xml:space="preserve">, 7(1): 96–109. </w:t>
      </w:r>
    </w:p>
    <w:p w14:paraId="6B81C337"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Amponsah, M. (2011). Dynamics of land use planning and its effects on socio-economic Development. Case Study of Sunyani Municipality and Odumasi in the Brong Ahafo Region. A Thesis Submitted to the School of Graduate Studies, in Partial Fulfillment of the Requirements for a Degree of Master of Science (Development Planning and Management), Kwame Nkrumah University of Science and Technology, Kumasi.</w:t>
      </w:r>
    </w:p>
    <w:p w14:paraId="6C2AF32A"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Andersson, K. (2001). Understanding decentralized forest governance: an application of the institutional analysis and development framework. </w:t>
      </w:r>
      <w:r w:rsidRPr="005C5787">
        <w:rPr>
          <w:rFonts w:cs="Times New Roman"/>
          <w:i/>
          <w:color w:val="000000" w:themeColor="text1"/>
          <w:szCs w:val="24"/>
          <w:lang w:val="en-GB"/>
        </w:rPr>
        <w:t>Sustain. Sci. Pract. Policy</w:t>
      </w:r>
      <w:r w:rsidRPr="005C5787">
        <w:rPr>
          <w:rFonts w:cs="Times New Roman"/>
          <w:color w:val="000000" w:themeColor="text1"/>
          <w:szCs w:val="24"/>
          <w:lang w:val="en-GB"/>
        </w:rPr>
        <w:t xml:space="preserve"> 2 (1): 25–35.</w:t>
      </w:r>
    </w:p>
    <w:p w14:paraId="46BF788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André, C., &amp; Platteau, J.-P. (1998). </w:t>
      </w:r>
      <w:r w:rsidRPr="005C5787">
        <w:rPr>
          <w:rFonts w:cs="Times New Roman"/>
          <w:iCs/>
          <w:color w:val="000000" w:themeColor="text1"/>
          <w:szCs w:val="24"/>
          <w:shd w:val="clear" w:color="auto" w:fill="FFFFFF"/>
        </w:rPr>
        <w:t>Land relations under unbearable stress: Rwanda caught in the Malthusian trap</w:t>
      </w:r>
      <w:r w:rsidRPr="005C5787">
        <w:rPr>
          <w:rFonts w:cs="Times New Roman"/>
          <w:i/>
          <w:iCs/>
          <w:color w:val="000000" w:themeColor="text1"/>
          <w:szCs w:val="24"/>
          <w:shd w:val="clear" w:color="auto" w:fill="FFFFFF"/>
        </w:rPr>
        <w:t>. Journal of Economic Behavior &amp; Organization, 34(1)</w:t>
      </w:r>
      <w:r w:rsidRPr="005C5787">
        <w:rPr>
          <w:rFonts w:cs="Times New Roman"/>
          <w:color w:val="000000" w:themeColor="text1"/>
          <w:szCs w:val="24"/>
          <w:shd w:val="clear" w:color="auto" w:fill="FFFFFF"/>
        </w:rPr>
        <w:t>: 1–47</w:t>
      </w:r>
      <w:r w:rsidRPr="005C5787">
        <w:rPr>
          <w:rFonts w:cs="Times New Roman"/>
          <w:i/>
          <w:iCs/>
          <w:color w:val="000000" w:themeColor="text1"/>
          <w:szCs w:val="24"/>
          <w:shd w:val="clear" w:color="auto" w:fill="FFFFFF"/>
        </w:rPr>
        <w:t>.</w:t>
      </w:r>
      <w:r w:rsidRPr="005C5787">
        <w:rPr>
          <w:rFonts w:cs="Times New Roman"/>
          <w:color w:val="000000" w:themeColor="text1"/>
          <w:szCs w:val="24"/>
          <w:shd w:val="clear" w:color="auto" w:fill="FFFFFF"/>
        </w:rPr>
        <w:t> doi:10.1016/s0167-2681(97)00045-0 </w:t>
      </w:r>
    </w:p>
    <w:p w14:paraId="3A7FF75D"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Andriesse, E. &amp; Lee, Z. (2017). </w:t>
      </w:r>
      <w:r w:rsidRPr="005C5787">
        <w:rPr>
          <w:rFonts w:cs="Times New Roman"/>
          <w:iCs/>
          <w:color w:val="000000" w:themeColor="text1"/>
          <w:szCs w:val="24"/>
          <w:shd w:val="clear" w:color="auto" w:fill="FFFFFF"/>
        </w:rPr>
        <w:t xml:space="preserve">Viable insertion in agribusiness value chains? Seaweed farming after Typhoon Yolanda (Haiyan) in Iloilo Province, the Philippines. Singapore </w:t>
      </w:r>
      <w:r w:rsidRPr="005C5787">
        <w:rPr>
          <w:rFonts w:cs="Times New Roman"/>
          <w:i/>
          <w:iCs/>
          <w:color w:val="000000" w:themeColor="text1"/>
          <w:szCs w:val="24"/>
          <w:shd w:val="clear" w:color="auto" w:fill="FFFFFF"/>
        </w:rPr>
        <w:t>Journal of Tropical Geography, 38(1)</w:t>
      </w:r>
      <w:r w:rsidRPr="005C5787">
        <w:rPr>
          <w:rFonts w:cs="Times New Roman"/>
          <w:color w:val="000000" w:themeColor="text1"/>
          <w:szCs w:val="24"/>
          <w:shd w:val="clear" w:color="auto" w:fill="FFFFFF"/>
        </w:rPr>
        <w:t>: 25–40</w:t>
      </w:r>
      <w:r w:rsidRPr="005C5787">
        <w:rPr>
          <w:rFonts w:cs="Times New Roman"/>
          <w:i/>
          <w:iCs/>
          <w:color w:val="000000" w:themeColor="text1"/>
          <w:szCs w:val="24"/>
          <w:shd w:val="clear" w:color="auto" w:fill="FFFFFF"/>
        </w:rPr>
        <w:t>. </w:t>
      </w:r>
      <w:r w:rsidRPr="005C5787">
        <w:rPr>
          <w:rFonts w:cs="Times New Roman"/>
          <w:color w:val="000000" w:themeColor="text1"/>
          <w:szCs w:val="24"/>
          <w:shd w:val="clear" w:color="auto" w:fill="FFFFFF"/>
        </w:rPr>
        <w:t>doi:10.1111/sjtg.12178 </w:t>
      </w:r>
    </w:p>
    <w:p w14:paraId="72E16276" w14:textId="77777777" w:rsidR="000A2490" w:rsidRDefault="005C5787" w:rsidP="000A2490">
      <w:pPr>
        <w:spacing w:line="360" w:lineRule="auto"/>
        <w:ind w:left="720" w:hanging="720"/>
        <w:jc w:val="both"/>
        <w:rPr>
          <w:rFonts w:cs="Times New Roman"/>
          <w:color w:val="000000" w:themeColor="text1"/>
          <w:szCs w:val="24"/>
        </w:rPr>
      </w:pPr>
      <w:r w:rsidRPr="005C5787">
        <w:rPr>
          <w:rFonts w:cs="Times New Roman"/>
          <w:color w:val="000000" w:themeColor="text1"/>
          <w:szCs w:val="24"/>
        </w:rPr>
        <w:t xml:space="preserve">Angeye, P.E. &amp; Gwilliam, D. (2008). Corporate governance in less developed and emerging economies. </w:t>
      </w:r>
      <w:r w:rsidRPr="005C5787">
        <w:rPr>
          <w:rFonts w:cs="Times New Roman"/>
          <w:i/>
          <w:color w:val="000000" w:themeColor="text1"/>
          <w:szCs w:val="24"/>
        </w:rPr>
        <w:t>Research in Accounting in Emerging Economies</w:t>
      </w:r>
      <w:r w:rsidRPr="005C5787">
        <w:rPr>
          <w:rFonts w:cs="Times New Roman"/>
          <w:color w:val="000000" w:themeColor="text1"/>
          <w:szCs w:val="24"/>
        </w:rPr>
        <w:t>, 8, 359–407: doi:10.1016/S1479-3563(08)08013-4 359</w:t>
      </w:r>
    </w:p>
    <w:p w14:paraId="1ABB4BA4" w14:textId="03D73A3A" w:rsidR="005C5787" w:rsidRPr="000A2490" w:rsidRDefault="005C5787" w:rsidP="000A2490">
      <w:pPr>
        <w:spacing w:line="360" w:lineRule="auto"/>
        <w:ind w:left="720" w:hanging="720"/>
        <w:jc w:val="both"/>
        <w:rPr>
          <w:rFonts w:cs="Times New Roman"/>
          <w:color w:val="000000" w:themeColor="text1"/>
          <w:szCs w:val="24"/>
        </w:rPr>
      </w:pPr>
      <w:r w:rsidRPr="005C5787">
        <w:rPr>
          <w:rFonts w:cs="Times New Roman"/>
          <w:color w:val="222222"/>
          <w:szCs w:val="24"/>
          <w:shd w:val="clear" w:color="auto" w:fill="FFFFFF"/>
        </w:rPr>
        <w:t>Anguelovski, I., Irazábal‐Zurita, C., &amp; Connolly, J. J. (2019). Grabbed urban landscapes: Socio‐spatial tensions in green infrastructure planning in Medellín. </w:t>
      </w:r>
      <w:r w:rsidRPr="005C5787">
        <w:rPr>
          <w:rFonts w:cs="Times New Roman"/>
          <w:i/>
          <w:iCs/>
          <w:color w:val="222222"/>
          <w:szCs w:val="24"/>
          <w:shd w:val="clear" w:color="auto" w:fill="FFFFFF"/>
        </w:rPr>
        <w:t>International journal of urban and regional research</w:t>
      </w:r>
      <w:r w:rsidRPr="005C5787">
        <w:rPr>
          <w:rFonts w:cs="Times New Roman"/>
          <w:color w:val="222222"/>
          <w:szCs w:val="24"/>
          <w:shd w:val="clear" w:color="auto" w:fill="FFFFFF"/>
        </w:rPr>
        <w:t>, </w:t>
      </w:r>
      <w:r w:rsidRPr="005C5787">
        <w:rPr>
          <w:rFonts w:cs="Times New Roman"/>
          <w:i/>
          <w:iCs/>
          <w:color w:val="222222"/>
          <w:szCs w:val="24"/>
          <w:shd w:val="clear" w:color="auto" w:fill="FFFFFF"/>
        </w:rPr>
        <w:t>43</w:t>
      </w:r>
      <w:r w:rsidRPr="005C5787">
        <w:rPr>
          <w:rFonts w:cs="Times New Roman"/>
          <w:color w:val="222222"/>
          <w:szCs w:val="24"/>
          <w:shd w:val="clear" w:color="auto" w:fill="FFFFFF"/>
        </w:rPr>
        <w:t>(1), 133-156.</w:t>
      </w:r>
    </w:p>
    <w:p w14:paraId="1E51959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Antwi, A. (2012). An economic perspective of land policy implementation in a developing economy: the case of Accra Ghana. London: Royal Institution of Chartered Surveyors.</w:t>
      </w:r>
    </w:p>
    <w:p w14:paraId="3D2A89E0"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lastRenderedPageBreak/>
        <w:t xml:space="preserve">Appiah, D. O., Bugri, J. T., Forkuor, E. K., &amp; Boateng, P. K. (2017). Determinants of Peri-Urbanization and Land Use Change Patterns in Peri-Urban Ghana. </w:t>
      </w:r>
      <w:r w:rsidRPr="005C5787">
        <w:rPr>
          <w:rFonts w:cs="Times New Roman"/>
          <w:i/>
          <w:color w:val="000000" w:themeColor="text1"/>
          <w:szCs w:val="24"/>
          <w:shd w:val="clear" w:color="auto" w:fill="FFFFFF"/>
        </w:rPr>
        <w:t xml:space="preserve">Journal of Sustainable Development, </w:t>
      </w:r>
      <w:r w:rsidRPr="005C5787">
        <w:rPr>
          <w:rFonts w:cs="Times New Roman"/>
          <w:color w:val="000000" w:themeColor="text1"/>
          <w:szCs w:val="24"/>
          <w:shd w:val="clear" w:color="auto" w:fill="FFFFFF"/>
        </w:rPr>
        <w:t xml:space="preserve">volume 7, 95-108. </w:t>
      </w:r>
      <w:hyperlink r:id="rId22" w:history="1">
        <w:r w:rsidRPr="005C5787">
          <w:rPr>
            <w:rFonts w:cs="Times New Roman"/>
            <w:color w:val="000000" w:themeColor="text1"/>
            <w:szCs w:val="24"/>
            <w:u w:val="single"/>
            <w:shd w:val="clear" w:color="auto" w:fill="FFFFFF"/>
          </w:rPr>
          <w:t>https://doi.org/10.5539/jsd.v7</w:t>
        </w:r>
      </w:hyperlink>
      <w:bookmarkStart w:id="189" w:name="_Hlk148705726"/>
    </w:p>
    <w:p w14:paraId="4930C33C" w14:textId="28075A93"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Asaaga, F. A. (2021</w:t>
      </w:r>
      <w:bookmarkEnd w:id="189"/>
      <w:r w:rsidRPr="005C5787">
        <w:rPr>
          <w:rFonts w:cs="Times New Roman"/>
          <w:color w:val="222222"/>
          <w:szCs w:val="24"/>
          <w:shd w:val="clear" w:color="auto" w:fill="FFFFFF"/>
        </w:rPr>
        <w:t>). Building on “traditional” land dispute resolution mechanisms in rural Ghana: adaptive or anachronistic?. </w:t>
      </w:r>
      <w:r w:rsidRPr="005C5787">
        <w:rPr>
          <w:rFonts w:cs="Times New Roman"/>
          <w:i/>
          <w:iCs/>
          <w:color w:val="222222"/>
          <w:szCs w:val="24"/>
          <w:shd w:val="clear" w:color="auto" w:fill="FFFFFF"/>
        </w:rPr>
        <w:t>Land</w:t>
      </w:r>
      <w:r w:rsidRPr="005C5787">
        <w:rPr>
          <w:rFonts w:cs="Times New Roman"/>
          <w:color w:val="222222"/>
          <w:szCs w:val="24"/>
          <w:shd w:val="clear" w:color="auto" w:fill="FFFFFF"/>
        </w:rPr>
        <w:t>, </w:t>
      </w:r>
      <w:r w:rsidRPr="005C5787">
        <w:rPr>
          <w:rFonts w:cs="Times New Roman"/>
          <w:i/>
          <w:iCs/>
          <w:color w:val="222222"/>
          <w:szCs w:val="24"/>
          <w:shd w:val="clear" w:color="auto" w:fill="FFFFFF"/>
        </w:rPr>
        <w:t>10</w:t>
      </w:r>
      <w:r w:rsidRPr="005C5787">
        <w:rPr>
          <w:rFonts w:cs="Times New Roman"/>
          <w:color w:val="222222"/>
          <w:szCs w:val="24"/>
          <w:shd w:val="clear" w:color="auto" w:fill="FFFFFF"/>
        </w:rPr>
        <w:t>(2), 143.</w:t>
      </w:r>
    </w:p>
    <w:p w14:paraId="6EBEA3D8"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Asiamah, S.O. (2008). The concept of public land in Kumasi. </w:t>
      </w:r>
      <w:r w:rsidRPr="005C5787">
        <w:rPr>
          <w:rFonts w:cs="Times New Roman"/>
          <w:i/>
          <w:color w:val="000000" w:themeColor="text1"/>
          <w:szCs w:val="24"/>
          <w:lang w:val="en-GB"/>
        </w:rPr>
        <w:t>J. Ghana Inst. Surveyors</w:t>
      </w:r>
      <w:r w:rsidRPr="005C5787">
        <w:rPr>
          <w:rFonts w:cs="Times New Roman"/>
          <w:color w:val="000000" w:themeColor="text1"/>
          <w:szCs w:val="24"/>
          <w:lang w:val="en-GB"/>
        </w:rPr>
        <w:t xml:space="preserve"> 1, 44–50.</w:t>
      </w:r>
    </w:p>
    <w:p w14:paraId="34936C33"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bCs/>
          <w:color w:val="000000" w:themeColor="text1"/>
          <w:szCs w:val="24"/>
        </w:rPr>
        <w:t>Asibey, M.O</w:t>
      </w:r>
      <w:r w:rsidRPr="005C5787">
        <w:rPr>
          <w:rFonts w:cs="Times New Roman"/>
          <w:b/>
          <w:bCs/>
          <w:color w:val="000000" w:themeColor="text1"/>
          <w:szCs w:val="24"/>
        </w:rPr>
        <w:t>.,</w:t>
      </w:r>
      <w:r w:rsidRPr="005C5787">
        <w:rPr>
          <w:rFonts w:cs="Times New Roman"/>
          <w:color w:val="000000" w:themeColor="text1"/>
          <w:szCs w:val="24"/>
        </w:rPr>
        <w:t> King, R.S., Lykke, A.M. &amp; Inkoom, D.K.B. (2021). Urban Planning trends on electronic waste management in Ghanaian cities. </w:t>
      </w:r>
      <w:r w:rsidRPr="005C5787">
        <w:rPr>
          <w:rFonts w:cs="Times New Roman"/>
          <w:i/>
          <w:iCs/>
          <w:color w:val="000000" w:themeColor="text1"/>
          <w:szCs w:val="24"/>
        </w:rPr>
        <w:t>Cities, </w:t>
      </w:r>
      <w:r w:rsidRPr="005C5787">
        <w:rPr>
          <w:rFonts w:cs="Times New Roman"/>
          <w:color w:val="000000" w:themeColor="text1"/>
          <w:szCs w:val="24"/>
        </w:rPr>
        <w:t>108 (2021), 102943. </w:t>
      </w:r>
      <w:hyperlink r:id="rId23" w:history="1">
        <w:r w:rsidRPr="005C5787">
          <w:rPr>
            <w:rFonts w:cs="Times New Roman"/>
            <w:color w:val="000000" w:themeColor="text1"/>
            <w:szCs w:val="24"/>
            <w:u w:val="single"/>
            <w:bdr w:val="none" w:sz="0" w:space="0" w:color="auto" w:frame="1"/>
          </w:rPr>
          <w:t>https://doi.org/10.1016/j.cities.2020.102943</w:t>
        </w:r>
      </w:hyperlink>
    </w:p>
    <w:p w14:paraId="6E9B9874"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Atlin, C., &amp; Gibson, R. (2017). Lasting regional gains from non-renewable resource extraction: The role of sustainability-based cumulative effects assessment and regional planning for mining development in Canada. </w:t>
      </w:r>
      <w:r w:rsidRPr="005C5787">
        <w:rPr>
          <w:rFonts w:cs="Times New Roman"/>
          <w:i/>
          <w:iCs/>
          <w:color w:val="222222"/>
          <w:szCs w:val="24"/>
          <w:shd w:val="clear" w:color="auto" w:fill="FFFFFF"/>
        </w:rPr>
        <w:t>The Extractive Industries and Society</w:t>
      </w:r>
      <w:r w:rsidRPr="005C5787">
        <w:rPr>
          <w:rFonts w:cs="Times New Roman"/>
          <w:color w:val="222222"/>
          <w:szCs w:val="24"/>
          <w:shd w:val="clear" w:color="auto" w:fill="FFFFFF"/>
        </w:rPr>
        <w:t>, </w:t>
      </w:r>
      <w:r w:rsidRPr="005C5787">
        <w:rPr>
          <w:rFonts w:cs="Times New Roman"/>
          <w:i/>
          <w:iCs/>
          <w:color w:val="222222"/>
          <w:szCs w:val="24"/>
          <w:shd w:val="clear" w:color="auto" w:fill="FFFFFF"/>
        </w:rPr>
        <w:t>4</w:t>
      </w:r>
      <w:r w:rsidRPr="005C5787">
        <w:rPr>
          <w:rFonts w:cs="Times New Roman"/>
          <w:color w:val="222222"/>
          <w:szCs w:val="24"/>
          <w:shd w:val="clear" w:color="auto" w:fill="FFFFFF"/>
        </w:rPr>
        <w:t>(1), 36-52.</w:t>
      </w:r>
      <w:bookmarkStart w:id="190" w:name="_Hlk148782203"/>
    </w:p>
    <w:p w14:paraId="31C79F54" w14:textId="5635F241"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Autesserre, S. (2014</w:t>
      </w:r>
      <w:bookmarkEnd w:id="190"/>
      <w:r w:rsidRPr="005C5787">
        <w:rPr>
          <w:rFonts w:cs="Times New Roman"/>
          <w:color w:val="222222"/>
          <w:szCs w:val="24"/>
          <w:shd w:val="clear" w:color="auto" w:fill="FFFFFF"/>
        </w:rPr>
        <w:t>). </w:t>
      </w:r>
      <w:r w:rsidRPr="005C5787">
        <w:rPr>
          <w:rFonts w:cs="Times New Roman"/>
          <w:i/>
          <w:iCs/>
          <w:color w:val="222222"/>
          <w:szCs w:val="24"/>
          <w:shd w:val="clear" w:color="auto" w:fill="FFFFFF"/>
        </w:rPr>
        <w:t>Peaceland: Conflict resolution and the everyday politics of international intervention</w:t>
      </w:r>
      <w:r w:rsidRPr="005C5787">
        <w:rPr>
          <w:rFonts w:cs="Times New Roman"/>
          <w:color w:val="222222"/>
          <w:szCs w:val="24"/>
          <w:shd w:val="clear" w:color="auto" w:fill="FFFFFF"/>
        </w:rPr>
        <w:t>. Cambridge University Press.</w:t>
      </w:r>
    </w:p>
    <w:p w14:paraId="5238256B"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Avgar, A., Lee, E. K. &amp; Chung, W. (2018). Conﬂict in context perceptions of conﬂict, employee outcomes and the moderating role of discretion and social capital. </w:t>
      </w:r>
      <w:r w:rsidRPr="005C5787">
        <w:rPr>
          <w:rFonts w:cs="Times New Roman"/>
          <w:i/>
          <w:color w:val="000000" w:themeColor="text1"/>
          <w:szCs w:val="24"/>
          <w:lang w:val="en-GB"/>
        </w:rPr>
        <w:t>International Journal of Conﬂict Management</w:t>
      </w:r>
      <w:r w:rsidRPr="005C5787">
        <w:rPr>
          <w:rFonts w:cs="Times New Roman"/>
          <w:color w:val="000000" w:themeColor="text1"/>
          <w:szCs w:val="24"/>
          <w:lang w:val="en-GB"/>
        </w:rPr>
        <w:t>, 25(3): 276-303</w:t>
      </w:r>
    </w:p>
    <w:p w14:paraId="4F0053C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Awedoba, K. A. (2009). An ethnographic study of northern Ghanaian conflicts:  Towards a sustainable peace. Sub-Saharan Publishers, Legon Accra, Ghana. </w:t>
      </w:r>
    </w:p>
    <w:p w14:paraId="294CDB4C"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Ayambire, R. A., Amponsah, O., Peprah, C., &amp; Takyi, S. A. (2019). A review of practices for Sustaining Urban and Peri-Urban Agriculture: Implications for Land Use Planning in Rapidly Urbanising Ghanaian Cities. </w:t>
      </w:r>
      <w:r w:rsidRPr="005C5787">
        <w:rPr>
          <w:rFonts w:cs="Times New Roman"/>
          <w:i/>
          <w:iCs/>
          <w:color w:val="000000" w:themeColor="text1"/>
          <w:szCs w:val="24"/>
          <w:lang w:val="en-GB"/>
        </w:rPr>
        <w:t>Land Use Policy</w:t>
      </w:r>
      <w:r w:rsidRPr="005C5787">
        <w:rPr>
          <w:rFonts w:cs="Times New Roman"/>
          <w:color w:val="000000" w:themeColor="text1"/>
          <w:szCs w:val="24"/>
          <w:lang w:val="en-GB"/>
        </w:rPr>
        <w:t>, 84, 260–277</w:t>
      </w:r>
      <w:bookmarkStart w:id="191" w:name="_Hlk148702989"/>
    </w:p>
    <w:p w14:paraId="0BF40EAB" w14:textId="61DAFDF0"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Azadi, H. (2020</w:t>
      </w:r>
      <w:bookmarkEnd w:id="191"/>
      <w:r w:rsidRPr="005C5787">
        <w:rPr>
          <w:rFonts w:cs="Times New Roman"/>
          <w:color w:val="222222"/>
          <w:szCs w:val="24"/>
          <w:shd w:val="clear" w:color="auto" w:fill="FFFFFF"/>
        </w:rPr>
        <w:t>). Monitoring land governance: Understanding roots and shoots. </w:t>
      </w:r>
      <w:r w:rsidRPr="005C5787">
        <w:rPr>
          <w:rFonts w:cs="Times New Roman"/>
          <w:i/>
          <w:iCs/>
          <w:color w:val="222222"/>
          <w:szCs w:val="24"/>
          <w:shd w:val="clear" w:color="auto" w:fill="FFFFFF"/>
        </w:rPr>
        <w:t>Land Use Policy</w:t>
      </w:r>
      <w:r w:rsidRPr="005C5787">
        <w:rPr>
          <w:rFonts w:cs="Times New Roman"/>
          <w:color w:val="222222"/>
          <w:szCs w:val="24"/>
          <w:shd w:val="clear" w:color="auto" w:fill="FFFFFF"/>
        </w:rPr>
        <w:t>, </w:t>
      </w:r>
      <w:r w:rsidRPr="005C5787">
        <w:rPr>
          <w:rFonts w:cs="Times New Roman"/>
          <w:i/>
          <w:iCs/>
          <w:color w:val="222222"/>
          <w:szCs w:val="24"/>
          <w:shd w:val="clear" w:color="auto" w:fill="FFFFFF"/>
        </w:rPr>
        <w:t>94</w:t>
      </w:r>
      <w:r w:rsidRPr="005C5787">
        <w:rPr>
          <w:rFonts w:cs="Times New Roman"/>
          <w:color w:val="222222"/>
          <w:szCs w:val="24"/>
          <w:shd w:val="clear" w:color="auto" w:fill="FFFFFF"/>
        </w:rPr>
        <w:t>, 104530.</w:t>
      </w:r>
    </w:p>
    <w:p w14:paraId="2CE35E5C"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Azunre, G. A., Amponsah, O., Peprah, C., Takyi, S. A., &amp; Braimah, I. (2019). A review of the role of urban agriculture in the sustainable city discourse. </w:t>
      </w:r>
      <w:r w:rsidRPr="005C5787">
        <w:rPr>
          <w:rFonts w:cs="Times New Roman"/>
          <w:i/>
          <w:iCs/>
          <w:color w:val="000000" w:themeColor="text1"/>
          <w:szCs w:val="24"/>
          <w:lang w:val="en-GB"/>
        </w:rPr>
        <w:t>Cities</w:t>
      </w:r>
      <w:r w:rsidRPr="005C5787">
        <w:rPr>
          <w:rFonts w:cs="Times New Roman"/>
          <w:color w:val="000000" w:themeColor="text1"/>
          <w:szCs w:val="24"/>
          <w:lang w:val="en-GB"/>
        </w:rPr>
        <w:t>, 93, 104–119. https://doi.org/10.4314/just.v32i2.8</w:t>
      </w:r>
    </w:p>
    <w:p w14:paraId="29A7B7A8"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Balliet, D. &amp; Van Lange, P.A.M. (2013). Trust, conﬂict, and cooperation: a meta-analysis. Psychological Bulletin</w:t>
      </w:r>
      <w:r w:rsidRPr="005C5787">
        <w:rPr>
          <w:rFonts w:cs="Times New Roman"/>
          <w:i/>
          <w:color w:val="000000" w:themeColor="text1"/>
          <w:szCs w:val="24"/>
          <w:lang w:val="en-GB"/>
        </w:rPr>
        <w:t>, American Psychological Association</w:t>
      </w:r>
      <w:r w:rsidRPr="005C5787">
        <w:rPr>
          <w:rFonts w:cs="Times New Roman"/>
          <w:color w:val="000000" w:themeColor="text1"/>
          <w:szCs w:val="24"/>
          <w:lang w:val="en-GB"/>
        </w:rPr>
        <w:t>, 139(5): 1090 -1093.</w:t>
      </w:r>
    </w:p>
    <w:p w14:paraId="0AAF6AEC"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Barry, M. &amp; Augustinus, C. (2018) Framework for Evaluating Continuum of Land RightsbScenarios;UN-HABITAT: Nairobi, Kenya, ISBN 9789211327137.</w:t>
      </w:r>
      <w:bookmarkStart w:id="192" w:name="_Hlk148702180"/>
    </w:p>
    <w:p w14:paraId="2781D52D" w14:textId="35E41968"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Batty, M. (2013). </w:t>
      </w:r>
      <w:bookmarkEnd w:id="192"/>
      <w:r w:rsidRPr="005C5787">
        <w:rPr>
          <w:rFonts w:cs="Times New Roman"/>
          <w:i/>
          <w:iCs/>
          <w:color w:val="222222"/>
          <w:szCs w:val="24"/>
          <w:shd w:val="clear" w:color="auto" w:fill="FFFFFF"/>
        </w:rPr>
        <w:t>The new science of cities</w:t>
      </w:r>
      <w:r w:rsidRPr="005C5787">
        <w:rPr>
          <w:rFonts w:cs="Times New Roman"/>
          <w:color w:val="222222"/>
          <w:szCs w:val="24"/>
          <w:shd w:val="clear" w:color="auto" w:fill="FFFFFF"/>
        </w:rPr>
        <w:t>. MIT press.</w:t>
      </w:r>
    </w:p>
    <w:p w14:paraId="3ADBE242"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Bellamare, M. (2013). The productivity impacts of formal and informal land rights: Evidence from Madagascar. </w:t>
      </w:r>
      <w:r w:rsidRPr="005C5787">
        <w:rPr>
          <w:rFonts w:cs="Times New Roman"/>
          <w:i/>
          <w:iCs/>
          <w:color w:val="000000" w:themeColor="text1"/>
          <w:szCs w:val="24"/>
          <w:lang w:val="en-GB"/>
        </w:rPr>
        <w:t>Land Econ</w:t>
      </w:r>
      <w:r w:rsidRPr="005C5787">
        <w:rPr>
          <w:rFonts w:cs="Times New Roman"/>
          <w:color w:val="000000" w:themeColor="text1"/>
          <w:szCs w:val="24"/>
          <w:lang w:val="en-GB"/>
        </w:rPr>
        <w:t>. 89 (2): 272–290.</w:t>
      </w:r>
    </w:p>
    <w:p w14:paraId="2083DFAF" w14:textId="77777777" w:rsidR="005C5787" w:rsidRPr="005C5787" w:rsidRDefault="005C5787" w:rsidP="005C5787">
      <w:pPr>
        <w:spacing w:line="360" w:lineRule="auto"/>
        <w:jc w:val="both"/>
        <w:rPr>
          <w:rFonts w:cs="Times New Roman"/>
          <w:color w:val="000000" w:themeColor="text1"/>
          <w:szCs w:val="24"/>
          <w:lang w:val="en-GB"/>
        </w:rPr>
      </w:pPr>
      <w:r w:rsidRPr="005C5787">
        <w:rPr>
          <w:rFonts w:cs="Times New Roman"/>
          <w:color w:val="000000" w:themeColor="text1"/>
          <w:szCs w:val="24"/>
          <w:lang w:val="en-GB"/>
        </w:rPr>
        <w:t xml:space="preserve">Berry, S. (2018). Struggles over land and authority in Africa. </w:t>
      </w:r>
      <w:r w:rsidRPr="005C5787">
        <w:rPr>
          <w:rFonts w:cs="Times New Roman"/>
          <w:i/>
          <w:iCs/>
          <w:color w:val="000000" w:themeColor="text1"/>
          <w:szCs w:val="24"/>
          <w:lang w:val="en-GB"/>
        </w:rPr>
        <w:t>Afr. Stud. Rev.</w:t>
      </w:r>
      <w:r w:rsidRPr="005C5787">
        <w:rPr>
          <w:rFonts w:cs="Times New Roman"/>
          <w:color w:val="000000" w:themeColor="text1"/>
          <w:szCs w:val="24"/>
          <w:lang w:val="en-GB"/>
        </w:rPr>
        <w:t xml:space="preserve"> 60 (3): 105-</w:t>
      </w:r>
    </w:p>
    <w:p w14:paraId="38E69C16" w14:textId="77777777" w:rsidR="000A2490" w:rsidRDefault="005C5787" w:rsidP="000A2490">
      <w:pPr>
        <w:spacing w:line="360" w:lineRule="auto"/>
        <w:ind w:left="709" w:hanging="720"/>
        <w:jc w:val="both"/>
        <w:rPr>
          <w:rFonts w:cs="Times New Roman"/>
          <w:i/>
          <w:iCs/>
          <w:color w:val="000000"/>
          <w:szCs w:val="24"/>
        </w:rPr>
      </w:pPr>
      <w:r w:rsidRPr="005C5787">
        <w:rPr>
          <w:rFonts w:cs="Times New Roman"/>
          <w:color w:val="000000" w:themeColor="text1"/>
          <w:szCs w:val="24"/>
          <w:lang w:val="en-GB"/>
        </w:rPr>
        <w:t xml:space="preserve">Boamah, A. N. (2013). Urban land market in Ghana: A study of the Wa Municipality. </w:t>
      </w:r>
      <w:r w:rsidRPr="005C5787">
        <w:rPr>
          <w:rFonts w:cs="Times New Roman"/>
          <w:i/>
          <w:iCs/>
          <w:color w:val="000000" w:themeColor="text1"/>
          <w:szCs w:val="24"/>
          <w:lang w:val="en-GB"/>
        </w:rPr>
        <w:t>Urban Forum,</w:t>
      </w:r>
      <w:r w:rsidRPr="005C5787">
        <w:rPr>
          <w:rFonts w:cs="Times New Roman"/>
          <w:color w:val="000000" w:themeColor="text1"/>
          <w:szCs w:val="24"/>
          <w:lang w:val="en-GB"/>
        </w:rPr>
        <w:t xml:space="preserve"> </w:t>
      </w:r>
      <w:r w:rsidRPr="005C5787">
        <w:rPr>
          <w:rFonts w:cs="Times New Roman"/>
          <w:color w:val="000000" w:themeColor="text1"/>
          <w:szCs w:val="24"/>
        </w:rPr>
        <w:t>24(1), 105–118. doi:10.1007/s12132-013-9187-z </w:t>
      </w:r>
      <w:bookmarkStart w:id="193" w:name="_Hlk148737448"/>
    </w:p>
    <w:p w14:paraId="087EBB7F" w14:textId="520585B0" w:rsidR="005C5787" w:rsidRPr="000A2490" w:rsidRDefault="005C5787" w:rsidP="000A2490">
      <w:pPr>
        <w:spacing w:line="360" w:lineRule="auto"/>
        <w:ind w:left="709" w:hanging="720"/>
        <w:jc w:val="both"/>
        <w:rPr>
          <w:rFonts w:cs="Times New Roman"/>
          <w:i/>
          <w:iCs/>
          <w:color w:val="000000"/>
          <w:szCs w:val="24"/>
        </w:rPr>
      </w:pPr>
      <w:r w:rsidRPr="005C5787">
        <w:rPr>
          <w:rFonts w:cs="Times New Roman"/>
          <w:color w:val="222222"/>
          <w:szCs w:val="24"/>
          <w:shd w:val="clear" w:color="auto" w:fill="FFFFFF"/>
        </w:rPr>
        <w:t>Boamah, F., &amp; Overå, R. (2016)</w:t>
      </w:r>
      <w:bookmarkEnd w:id="193"/>
      <w:r w:rsidRPr="005C5787">
        <w:rPr>
          <w:rFonts w:cs="Times New Roman"/>
          <w:color w:val="222222"/>
          <w:szCs w:val="24"/>
          <w:shd w:val="clear" w:color="auto" w:fill="FFFFFF"/>
        </w:rPr>
        <w:t>. Rethinking livelihood impacts of biofuel land deals in Ghana. </w:t>
      </w:r>
      <w:r w:rsidRPr="005C5787">
        <w:rPr>
          <w:rFonts w:cs="Times New Roman"/>
          <w:i/>
          <w:iCs/>
          <w:color w:val="222222"/>
          <w:szCs w:val="24"/>
          <w:shd w:val="clear" w:color="auto" w:fill="FFFFFF"/>
        </w:rPr>
        <w:t>Development and Change</w:t>
      </w:r>
      <w:r w:rsidRPr="005C5787">
        <w:rPr>
          <w:rFonts w:cs="Times New Roman"/>
          <w:color w:val="222222"/>
          <w:szCs w:val="24"/>
          <w:shd w:val="clear" w:color="auto" w:fill="FFFFFF"/>
        </w:rPr>
        <w:t>, </w:t>
      </w:r>
      <w:r w:rsidRPr="005C5787">
        <w:rPr>
          <w:rFonts w:cs="Times New Roman"/>
          <w:i/>
          <w:iCs/>
          <w:color w:val="222222"/>
          <w:szCs w:val="24"/>
          <w:shd w:val="clear" w:color="auto" w:fill="FFFFFF"/>
        </w:rPr>
        <w:t>47</w:t>
      </w:r>
      <w:r w:rsidRPr="005C5787">
        <w:rPr>
          <w:rFonts w:cs="Times New Roman"/>
          <w:color w:val="222222"/>
          <w:szCs w:val="24"/>
          <w:shd w:val="clear" w:color="auto" w:fill="FFFFFF"/>
        </w:rPr>
        <w:t>(1), 98-129.</w:t>
      </w:r>
    </w:p>
    <w:p w14:paraId="00EBA020"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Boateng, F. (2020). A critique of overpopulation as a cause of pathologies in Africa cities: Evidence from building collapse in Ghana. </w:t>
      </w:r>
      <w:r w:rsidRPr="005C5787">
        <w:rPr>
          <w:rFonts w:cs="Times New Roman"/>
          <w:i/>
          <w:color w:val="000000" w:themeColor="text1"/>
          <w:szCs w:val="24"/>
          <w:lang w:val="en-GB"/>
        </w:rPr>
        <w:t>World Development,137</w:t>
      </w:r>
      <w:r w:rsidRPr="005C5787">
        <w:rPr>
          <w:rFonts w:cs="Times New Roman"/>
          <w:color w:val="000000" w:themeColor="text1"/>
          <w:szCs w:val="24"/>
          <w:lang w:val="en-GB"/>
        </w:rPr>
        <w:t>, http//doi.org/10.1016/jworlddev.2020105161</w:t>
      </w:r>
    </w:p>
    <w:p w14:paraId="463F9AAD"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 Bollen, K. &amp; Euwema, M. (2013), “Workplace mediation: an underdeveloped research area”, Negotiationjounnal, 29(3): 329-353.</w:t>
      </w:r>
    </w:p>
    <w:p w14:paraId="0177B9C5"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Boone, C. (2014). </w:t>
      </w:r>
      <w:r w:rsidRPr="005C5787">
        <w:rPr>
          <w:rFonts w:cs="Times New Roman"/>
          <w:i/>
          <w:iCs/>
          <w:color w:val="222222"/>
          <w:szCs w:val="24"/>
          <w:shd w:val="clear" w:color="auto" w:fill="FFFFFF"/>
        </w:rPr>
        <w:t>Property and political order in Africa: Land rights and the structure of politics</w:t>
      </w:r>
      <w:r w:rsidRPr="005C5787">
        <w:rPr>
          <w:rFonts w:cs="Times New Roman"/>
          <w:color w:val="222222"/>
          <w:szCs w:val="24"/>
          <w:shd w:val="clear" w:color="auto" w:fill="FFFFFF"/>
        </w:rPr>
        <w:t>. Cambridge University Press.</w:t>
      </w:r>
      <w:bookmarkStart w:id="194" w:name="_Hlk148702777"/>
    </w:p>
    <w:p w14:paraId="081B4566"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Borras Jr, S. M., &amp; Franco, J. C. (2013)</w:t>
      </w:r>
      <w:bookmarkEnd w:id="194"/>
      <w:r w:rsidRPr="005C5787">
        <w:rPr>
          <w:rFonts w:cs="Times New Roman"/>
          <w:color w:val="222222"/>
          <w:szCs w:val="24"/>
          <w:shd w:val="clear" w:color="auto" w:fill="FFFFFF"/>
        </w:rPr>
        <w:t>. Global land grabbing and political reactions ‘from below’. </w:t>
      </w:r>
      <w:r w:rsidRPr="005C5787">
        <w:rPr>
          <w:rFonts w:cs="Times New Roman"/>
          <w:i/>
          <w:iCs/>
          <w:color w:val="222222"/>
          <w:szCs w:val="24"/>
          <w:shd w:val="clear" w:color="auto" w:fill="FFFFFF"/>
        </w:rPr>
        <w:t>Third World Quarterly</w:t>
      </w:r>
      <w:r w:rsidRPr="005C5787">
        <w:rPr>
          <w:rFonts w:cs="Times New Roman"/>
          <w:color w:val="222222"/>
          <w:szCs w:val="24"/>
          <w:shd w:val="clear" w:color="auto" w:fill="FFFFFF"/>
        </w:rPr>
        <w:t>, </w:t>
      </w:r>
      <w:r w:rsidRPr="005C5787">
        <w:rPr>
          <w:rFonts w:cs="Times New Roman"/>
          <w:i/>
          <w:iCs/>
          <w:color w:val="222222"/>
          <w:szCs w:val="24"/>
          <w:shd w:val="clear" w:color="auto" w:fill="FFFFFF"/>
        </w:rPr>
        <w:t>34</w:t>
      </w:r>
      <w:r w:rsidRPr="005C5787">
        <w:rPr>
          <w:rFonts w:cs="Times New Roman"/>
          <w:color w:val="222222"/>
          <w:szCs w:val="24"/>
          <w:shd w:val="clear" w:color="auto" w:fill="FFFFFF"/>
        </w:rPr>
        <w:t>(9), 1723-1747.</w:t>
      </w:r>
      <w:bookmarkStart w:id="195" w:name="_Hlk148781985"/>
    </w:p>
    <w:p w14:paraId="6E41C86D" w14:textId="33BA2B48"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lastRenderedPageBreak/>
        <w:t>Borras, S. M., &amp; Franco, J. C. (2014</w:t>
      </w:r>
      <w:bookmarkEnd w:id="195"/>
      <w:r w:rsidRPr="005C5787">
        <w:rPr>
          <w:rFonts w:cs="Times New Roman"/>
          <w:color w:val="222222"/>
          <w:szCs w:val="24"/>
          <w:shd w:val="clear" w:color="auto" w:fill="FFFFFF"/>
        </w:rPr>
        <w:t>). From threat to opportunity? Problems with codes of conduct for land grabbing. </w:t>
      </w:r>
      <w:r w:rsidRPr="005C5787">
        <w:rPr>
          <w:rFonts w:cs="Times New Roman"/>
          <w:i/>
          <w:iCs/>
          <w:color w:val="222222"/>
          <w:szCs w:val="24"/>
          <w:shd w:val="clear" w:color="auto" w:fill="FFFFFF"/>
        </w:rPr>
        <w:t>Rethinking Food Systems: Structural Challenges, New Strategies and the Law</w:t>
      </w:r>
      <w:r w:rsidRPr="005C5787">
        <w:rPr>
          <w:rFonts w:cs="Times New Roman"/>
          <w:color w:val="222222"/>
          <w:szCs w:val="24"/>
          <w:shd w:val="clear" w:color="auto" w:fill="FFFFFF"/>
        </w:rPr>
        <w:t>, 147-162.</w:t>
      </w:r>
    </w:p>
    <w:p w14:paraId="6CB2E6B8"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Bottazzi, P., Goguen, A. &amp; Rist, S. (2016). Conﬂicts of customary land tenure in rural Africa: Is large-scale land acquisition a driver of “Institutional Innovation”? </w:t>
      </w:r>
      <w:r w:rsidRPr="005C5787">
        <w:rPr>
          <w:rFonts w:cs="Times New Roman"/>
          <w:i/>
          <w:iCs/>
          <w:color w:val="000000" w:themeColor="text1"/>
          <w:szCs w:val="24"/>
          <w:lang w:val="en-GB"/>
        </w:rPr>
        <w:t>J. Peasant Stud</w:t>
      </w:r>
      <w:r w:rsidRPr="005C5787">
        <w:rPr>
          <w:rFonts w:cs="Times New Roman"/>
          <w:color w:val="000000" w:themeColor="text1"/>
          <w:szCs w:val="24"/>
          <w:lang w:val="en-GB"/>
        </w:rPr>
        <w:t>. 43 (5): 971-988.</w:t>
      </w:r>
    </w:p>
    <w:p w14:paraId="2320BE64"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Briassoulis et al (1999). Spatial analysis in retrospect and prospect. In: Goodchild, M.F. (eds.) Spatially integrated Social Science, Oxford University press, Cary, NC.43- 45.</w:t>
      </w:r>
      <w:bookmarkStart w:id="196" w:name="_Hlk148781820"/>
    </w:p>
    <w:p w14:paraId="75A4753A"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Briassoulis, H. (2019</w:t>
      </w:r>
      <w:bookmarkEnd w:id="196"/>
      <w:r w:rsidRPr="005C5787">
        <w:rPr>
          <w:rFonts w:cs="Times New Roman"/>
          <w:color w:val="222222"/>
          <w:szCs w:val="24"/>
          <w:shd w:val="clear" w:color="auto" w:fill="FFFFFF"/>
        </w:rPr>
        <w:t>). Combating land degradation and desertification: The land-use planning quandary. </w:t>
      </w:r>
      <w:r w:rsidRPr="005C5787">
        <w:rPr>
          <w:rFonts w:cs="Times New Roman"/>
          <w:i/>
          <w:iCs/>
          <w:color w:val="222222"/>
          <w:szCs w:val="24"/>
          <w:shd w:val="clear" w:color="auto" w:fill="FFFFFF"/>
        </w:rPr>
        <w:t>Land</w:t>
      </w:r>
      <w:r w:rsidRPr="005C5787">
        <w:rPr>
          <w:rFonts w:cs="Times New Roman"/>
          <w:color w:val="222222"/>
          <w:szCs w:val="24"/>
          <w:shd w:val="clear" w:color="auto" w:fill="FFFFFF"/>
        </w:rPr>
        <w:t>, </w:t>
      </w:r>
      <w:r w:rsidRPr="005C5787">
        <w:rPr>
          <w:rFonts w:cs="Times New Roman"/>
          <w:i/>
          <w:iCs/>
          <w:color w:val="222222"/>
          <w:szCs w:val="24"/>
          <w:shd w:val="clear" w:color="auto" w:fill="FFFFFF"/>
        </w:rPr>
        <w:t>8</w:t>
      </w:r>
      <w:r w:rsidRPr="005C5787">
        <w:rPr>
          <w:rFonts w:cs="Times New Roman"/>
          <w:color w:val="222222"/>
          <w:szCs w:val="24"/>
          <w:shd w:val="clear" w:color="auto" w:fill="FFFFFF"/>
        </w:rPr>
        <w:t>(2), 27.</w:t>
      </w:r>
      <w:bookmarkStart w:id="197" w:name="_Hlk148705175"/>
    </w:p>
    <w:p w14:paraId="0E6423EB" w14:textId="5D85EB65"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Briassoulis, H. (2020)</w:t>
      </w:r>
      <w:bookmarkEnd w:id="197"/>
      <w:r w:rsidRPr="005C5787">
        <w:rPr>
          <w:rFonts w:cs="Times New Roman"/>
          <w:color w:val="222222"/>
          <w:szCs w:val="24"/>
          <w:shd w:val="clear" w:color="auto" w:fill="FFFFFF"/>
        </w:rPr>
        <w:t>. Analysis of land use change: theoretical and modeling approaches.</w:t>
      </w:r>
    </w:p>
    <w:p w14:paraId="32C29A81" w14:textId="77777777" w:rsidR="005C5787" w:rsidRPr="005C5787" w:rsidRDefault="005C5787" w:rsidP="000A2490">
      <w:pPr>
        <w:spacing w:line="360" w:lineRule="auto"/>
        <w:jc w:val="both"/>
        <w:rPr>
          <w:rFonts w:cs="Times New Roman"/>
          <w:color w:val="222222"/>
          <w:szCs w:val="24"/>
          <w:shd w:val="clear" w:color="auto" w:fill="FFFFFF"/>
        </w:rPr>
      </w:pPr>
      <w:bookmarkStart w:id="198" w:name="_Hlk148784914"/>
      <w:r w:rsidRPr="005C5787">
        <w:rPr>
          <w:rFonts w:cs="Times New Roman"/>
          <w:color w:val="222222"/>
          <w:szCs w:val="24"/>
          <w:shd w:val="clear" w:color="auto" w:fill="FFFFFF"/>
        </w:rPr>
        <w:t>Bridge, S. (2013</w:t>
      </w:r>
      <w:bookmarkEnd w:id="198"/>
      <w:r w:rsidRPr="005C5787">
        <w:rPr>
          <w:rFonts w:cs="Times New Roman"/>
          <w:color w:val="222222"/>
          <w:szCs w:val="24"/>
          <w:shd w:val="clear" w:color="auto" w:fill="FFFFFF"/>
        </w:rPr>
        <w:t>). Leases–contract, property and status. In </w:t>
      </w:r>
      <w:r w:rsidRPr="005C5787">
        <w:rPr>
          <w:rFonts w:cs="Times New Roman"/>
          <w:i/>
          <w:iCs/>
          <w:color w:val="222222"/>
          <w:szCs w:val="24"/>
          <w:shd w:val="clear" w:color="auto" w:fill="FFFFFF"/>
        </w:rPr>
        <w:t>Land Law</w:t>
      </w:r>
      <w:r w:rsidRPr="005C5787">
        <w:rPr>
          <w:rFonts w:cs="Times New Roman"/>
          <w:color w:val="222222"/>
          <w:szCs w:val="24"/>
          <w:shd w:val="clear" w:color="auto" w:fill="FFFFFF"/>
        </w:rPr>
        <w:t> (pp. 98-131). Willan.</w:t>
      </w:r>
    </w:p>
    <w:p w14:paraId="6EAE202D"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Bruce, J. W. (1986). 'Land Tenure Issues in Project Design and Strategies for Agricultural Development in Sub-Saharan Africa', LTC Paper No. 128. Madison, WI: University of Wisconsin-Madison, Land Tenure Center.</w:t>
      </w:r>
    </w:p>
    <w:p w14:paraId="29154BF8"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 xml:space="preserve">Bukari, N. K &amp; Kuusaana, E. D, (2018). Impacts of large-scale land holding on Fulani pastoralists’ in the Agogo Traditional Area of Ghana. </w:t>
      </w:r>
      <w:r w:rsidRPr="005C5787">
        <w:rPr>
          <w:rFonts w:cs="Times New Roman"/>
          <w:i/>
          <w:color w:val="000000" w:themeColor="text1"/>
          <w:szCs w:val="24"/>
          <w:shd w:val="clear" w:color="auto" w:fill="FFFFFF"/>
        </w:rPr>
        <w:t>Land Use Policy</w:t>
      </w:r>
      <w:r w:rsidRPr="005C5787">
        <w:rPr>
          <w:rFonts w:cs="Times New Roman"/>
          <w:color w:val="000000" w:themeColor="text1"/>
          <w:szCs w:val="24"/>
          <w:shd w:val="clear" w:color="auto" w:fill="FFFFFF"/>
        </w:rPr>
        <w:t>, 79, 748–758. doi:10.1016/j.landusepol.2018.09.018</w:t>
      </w:r>
    </w:p>
    <w:p w14:paraId="3110390B"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Burgess, E. (1925). Concentric Ring Model of Spatial Planning. </w:t>
      </w:r>
      <w:hyperlink r:id="rId24" w:history="1">
        <w:r w:rsidRPr="005C5787">
          <w:rPr>
            <w:rFonts w:cs="Times New Roman"/>
            <w:color w:val="000000" w:themeColor="text1"/>
            <w:szCs w:val="24"/>
            <w:u w:val="single"/>
            <w:lang w:val="en-GB"/>
          </w:rPr>
          <w:t>http://social.jrank.org/pages/2501/multiple-nuclei-theory.html</w:t>
        </w:r>
      </w:hyperlink>
      <w:r w:rsidRPr="005C5787">
        <w:rPr>
          <w:rFonts w:cs="Times New Roman"/>
          <w:color w:val="000000" w:themeColor="text1"/>
          <w:szCs w:val="24"/>
          <w:lang w:val="en-GB"/>
        </w:rPr>
        <w:t xml:space="preserve"> (accessed on February 27th 2017).</w:t>
      </w:r>
    </w:p>
    <w:p w14:paraId="56692D9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Caputo, A., Marzi, G., Pellegrini, M.M.  &amp; Rialti, R. (2018). Conﬂict management in family businesses: A bibliometric analysis and systematic literature review, </w:t>
      </w:r>
      <w:r w:rsidRPr="005C5787">
        <w:rPr>
          <w:rFonts w:cs="Times New Roman"/>
          <w:i/>
          <w:color w:val="000000" w:themeColor="text1"/>
          <w:szCs w:val="24"/>
          <w:lang w:val="en-GB"/>
        </w:rPr>
        <w:t xml:space="preserve">International Journal of Conﬂict Management,89-93 </w:t>
      </w:r>
      <w:r w:rsidRPr="005C5787">
        <w:rPr>
          <w:rFonts w:cs="Times New Roman"/>
          <w:color w:val="000000" w:themeColor="text1"/>
          <w:szCs w:val="24"/>
          <w:lang w:val="en-GB"/>
        </w:rPr>
        <w:t xml:space="preserve">available at: </w:t>
      </w:r>
      <w:hyperlink r:id="rId25" w:history="1">
        <w:r w:rsidRPr="005C5787">
          <w:rPr>
            <w:rFonts w:cs="Times New Roman"/>
            <w:color w:val="000000" w:themeColor="text1"/>
            <w:szCs w:val="24"/>
            <w:u w:val="single"/>
            <w:lang w:val="en-GB"/>
          </w:rPr>
          <w:t>https://doi.org/10.1108/IJCMA-02-2018-0027</w:t>
        </w:r>
      </w:hyperlink>
    </w:p>
    <w:p w14:paraId="0BAA67AA"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Carpenter, S. L. &amp; Kennedy, W. J. D. (1988), Managing Public Disputes: A Practical Guide to Handling Conﬂict and Reaching Agreements, Jossey-Bass San Francisco, CA.</w:t>
      </w:r>
    </w:p>
    <w:p w14:paraId="6A6B3F10"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rPr>
        <w:t>Chase (2005).</w:t>
      </w:r>
      <w:hyperlink r:id="rId26" w:history="1">
        <w:r w:rsidRPr="005C5787">
          <w:rPr>
            <w:rFonts w:cs="Times New Roman"/>
            <w:color w:val="000000" w:themeColor="text1"/>
            <w:szCs w:val="24"/>
            <w:shd w:val="clear" w:color="auto" w:fill="FFFFFF"/>
          </w:rPr>
          <w:t>Qualitative Inquiry: Thematic, Narrative and Arts-Based Perspectives</w:t>
        </w:r>
      </w:hyperlink>
      <w:r w:rsidRPr="005C5787">
        <w:rPr>
          <w:rFonts w:cs="Times New Roman"/>
          <w:b/>
          <w:bCs/>
          <w:color w:val="000000" w:themeColor="text1"/>
          <w:szCs w:val="24"/>
          <w:shd w:val="clear" w:color="auto" w:fill="FFFFFF"/>
        </w:rPr>
        <w:t>.</w:t>
      </w:r>
      <w:bookmarkStart w:id="199" w:name="_Hlk148785507"/>
    </w:p>
    <w:p w14:paraId="3FEA8AA0"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Chesterman, S. (2014</w:t>
      </w:r>
      <w:bookmarkEnd w:id="199"/>
      <w:r w:rsidRPr="005C5787">
        <w:rPr>
          <w:rFonts w:cs="Times New Roman"/>
          <w:color w:val="222222"/>
          <w:szCs w:val="24"/>
          <w:shd w:val="clear" w:color="auto" w:fill="FFFFFF"/>
        </w:rPr>
        <w:t>). Ownership in theory and in practice: Transfer of authority in UN state-building operations. In </w:t>
      </w:r>
      <w:r w:rsidRPr="005C5787">
        <w:rPr>
          <w:rFonts w:cs="Times New Roman"/>
          <w:i/>
          <w:iCs/>
          <w:color w:val="222222"/>
          <w:szCs w:val="24"/>
          <w:shd w:val="clear" w:color="auto" w:fill="FFFFFF"/>
        </w:rPr>
        <w:t>Statebuilding and Intervention</w:t>
      </w:r>
      <w:r w:rsidRPr="005C5787">
        <w:rPr>
          <w:rFonts w:cs="Times New Roman"/>
          <w:color w:val="222222"/>
          <w:szCs w:val="24"/>
          <w:shd w:val="clear" w:color="auto" w:fill="FFFFFF"/>
        </w:rPr>
        <w:t> (pp. 17-41). Routledge.</w:t>
      </w:r>
      <w:bookmarkStart w:id="200" w:name="_Hlk148704592"/>
    </w:p>
    <w:p w14:paraId="1348F09F" w14:textId="71A41C9C"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Christie</w:t>
      </w:r>
      <w:bookmarkEnd w:id="200"/>
      <w:r w:rsidRPr="005C5787">
        <w:rPr>
          <w:rFonts w:cs="Times New Roman"/>
          <w:color w:val="222222"/>
          <w:szCs w:val="24"/>
          <w:shd w:val="clear" w:color="auto" w:fill="FFFFFF"/>
        </w:rPr>
        <w:t>, N., Smyth, K., Barnes, R., &amp; Elliott, M. (2014). Co-location of activities and designations: A means of solving or creating problems in marine spatial planning?. </w:t>
      </w:r>
      <w:r w:rsidRPr="005C5787">
        <w:rPr>
          <w:rFonts w:cs="Times New Roman"/>
          <w:i/>
          <w:iCs/>
          <w:color w:val="222222"/>
          <w:szCs w:val="24"/>
          <w:shd w:val="clear" w:color="auto" w:fill="FFFFFF"/>
        </w:rPr>
        <w:t>Marine Policy</w:t>
      </w:r>
      <w:r w:rsidRPr="005C5787">
        <w:rPr>
          <w:rFonts w:cs="Times New Roman"/>
          <w:color w:val="222222"/>
          <w:szCs w:val="24"/>
          <w:shd w:val="clear" w:color="auto" w:fill="FFFFFF"/>
        </w:rPr>
        <w:t>, </w:t>
      </w:r>
      <w:r w:rsidRPr="005C5787">
        <w:rPr>
          <w:rFonts w:cs="Times New Roman"/>
          <w:i/>
          <w:iCs/>
          <w:color w:val="222222"/>
          <w:szCs w:val="24"/>
          <w:shd w:val="clear" w:color="auto" w:fill="FFFFFF"/>
        </w:rPr>
        <w:t>43</w:t>
      </w:r>
      <w:r w:rsidRPr="005C5787">
        <w:rPr>
          <w:rFonts w:cs="Times New Roman"/>
          <w:color w:val="222222"/>
          <w:szCs w:val="24"/>
          <w:shd w:val="clear" w:color="auto" w:fill="FFFFFF"/>
        </w:rPr>
        <w:t>, 254-261.</w:t>
      </w:r>
    </w:p>
    <w:p w14:paraId="7043AD32"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Cities Alliance (2007). Liveable Cities - the Benefits of Urban Environmental Planning, Washington DC.</w:t>
      </w:r>
    </w:p>
    <w:p w14:paraId="6F58422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City of Sheffield (1991) Unitary Development Plan: Consultation Draft Department of Land and Planning, Sheffield City Council, Town Hall, Sheffield SI 2HH Cochrane A, 1988, "In and against the market? The development of socialist economic strategies in Britain: 1981-1986" Policy and Politics 16 159-168</w:t>
      </w:r>
    </w:p>
    <w:p w14:paraId="27EF076C"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 xml:space="preserve"> Clausen, T. (2010). </w:t>
      </w:r>
      <w:r w:rsidRPr="005C5787">
        <w:rPr>
          <w:rFonts w:cs="Times New Roman"/>
          <w:iCs/>
          <w:color w:val="000000" w:themeColor="text1"/>
          <w:szCs w:val="24"/>
          <w:shd w:val="clear" w:color="auto" w:fill="FFFFFF"/>
        </w:rPr>
        <w:t xml:space="preserve">Cross-cultural adaptation of research instruments: language, setting, time and statistical considerations. </w:t>
      </w:r>
      <w:r w:rsidRPr="005C5787">
        <w:rPr>
          <w:rFonts w:cs="Times New Roman"/>
          <w:i/>
          <w:iCs/>
          <w:color w:val="000000" w:themeColor="text1"/>
          <w:szCs w:val="24"/>
          <w:shd w:val="clear" w:color="auto" w:fill="FCFCFC"/>
        </w:rPr>
        <w:t>BMC Med Res Methodology</w:t>
      </w:r>
      <w:r w:rsidRPr="005C5787">
        <w:rPr>
          <w:rFonts w:cs="Times New Roman"/>
          <w:color w:val="000000" w:themeColor="text1"/>
          <w:szCs w:val="24"/>
          <w:shd w:val="clear" w:color="auto" w:fill="FCFCFC"/>
        </w:rPr>
        <w:t>, 10(13): 1-10. https://doi.org/10.1186/1471-2288-10-13</w:t>
      </w:r>
      <w:r w:rsidRPr="005C5787">
        <w:rPr>
          <w:rFonts w:cs="Times New Roman"/>
          <w:iCs/>
          <w:color w:val="000000" w:themeColor="text1"/>
          <w:szCs w:val="24"/>
          <w:shd w:val="clear" w:color="auto" w:fill="FFFFFF"/>
        </w:rPr>
        <w:t xml:space="preserve">  </w:t>
      </w:r>
    </w:p>
    <w:p w14:paraId="17FC7CB3"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Cobbinah, P. B. &amp; Amoako, C. (2019). Urban sprawl and the loss of peri-urban land in Kumasi, Ghana</w:t>
      </w:r>
      <w:r w:rsidRPr="005C5787">
        <w:rPr>
          <w:rFonts w:cs="Times New Roman"/>
          <w:i/>
          <w:color w:val="000000" w:themeColor="text1"/>
          <w:szCs w:val="24"/>
          <w:lang w:val="en-GB"/>
        </w:rPr>
        <w:t>.” International Journal of Social and Human Sciences</w:t>
      </w:r>
      <w:r w:rsidRPr="005C5787">
        <w:rPr>
          <w:rFonts w:cs="Times New Roman"/>
          <w:color w:val="000000" w:themeColor="text1"/>
          <w:szCs w:val="24"/>
          <w:lang w:val="en-GB"/>
        </w:rPr>
        <w:t xml:space="preserve"> 6 (388): E 397.</w:t>
      </w:r>
    </w:p>
    <w:p w14:paraId="4C4896EC"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Cobbinah, P. B. &amp; Niminga-Beka, R. (2017). Urbanisation in Ghana: </w:t>
      </w:r>
      <w:r w:rsidRPr="005C5787">
        <w:rPr>
          <w:rFonts w:cs="Times New Roman"/>
          <w:i/>
          <w:color w:val="000000" w:themeColor="text1"/>
          <w:szCs w:val="24"/>
          <w:lang w:val="en-GB"/>
        </w:rPr>
        <w:t>Residential land use under siege in Kumasi Central. Cities</w:t>
      </w:r>
      <w:r w:rsidRPr="005C5787">
        <w:rPr>
          <w:rFonts w:cs="Times New Roman"/>
          <w:color w:val="000000" w:themeColor="text1"/>
          <w:szCs w:val="24"/>
          <w:lang w:val="en-GB"/>
        </w:rPr>
        <w:t>, 60(Part A): 388–401. http://dx.doi.org/10. 1016/j.cities.2016.10.011.</w:t>
      </w:r>
    </w:p>
    <w:p w14:paraId="17D2C8E8"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Cobbinah, P. B., &amp; Aboagye, H. N. (2017). A Ghanaian twist to urban sprawl. </w:t>
      </w:r>
      <w:r w:rsidRPr="005C5787">
        <w:rPr>
          <w:rFonts w:cs="Times New Roman"/>
          <w:i/>
          <w:iCs/>
          <w:color w:val="000000" w:themeColor="text1"/>
          <w:szCs w:val="24"/>
          <w:lang w:val="en-GB"/>
        </w:rPr>
        <w:t>Land Use Policy</w:t>
      </w:r>
      <w:r w:rsidRPr="005C5787">
        <w:rPr>
          <w:rFonts w:cs="Times New Roman"/>
          <w:color w:val="000000" w:themeColor="text1"/>
          <w:szCs w:val="24"/>
          <w:lang w:val="en-GB"/>
        </w:rPr>
        <w:t>, 61, 231–241. https://doi.org/10.1016/j.landusepol.2016.10.047</w:t>
      </w:r>
    </w:p>
    <w:p w14:paraId="0C7238B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lastRenderedPageBreak/>
        <w:t>Cobbinah, P. B., &amp; Darkwah, R. M. (2016). </w:t>
      </w:r>
      <w:r w:rsidRPr="005C5787">
        <w:rPr>
          <w:rFonts w:cs="Times New Roman"/>
          <w:iCs/>
          <w:color w:val="000000" w:themeColor="text1"/>
          <w:szCs w:val="24"/>
          <w:shd w:val="clear" w:color="auto" w:fill="FFFFFF"/>
        </w:rPr>
        <w:t xml:space="preserve">Urban planning and politics in Ghana. </w:t>
      </w:r>
      <w:r w:rsidRPr="005C5787">
        <w:rPr>
          <w:rFonts w:cs="Times New Roman"/>
          <w:i/>
          <w:iCs/>
          <w:color w:val="000000" w:themeColor="text1"/>
          <w:szCs w:val="24"/>
          <w:shd w:val="clear" w:color="auto" w:fill="FFFFFF"/>
        </w:rPr>
        <w:t>GeoJournal,</w:t>
      </w:r>
      <w:r w:rsidRPr="005C5787">
        <w:rPr>
          <w:rFonts w:cs="Times New Roman"/>
          <w:iCs/>
          <w:color w:val="000000" w:themeColor="text1"/>
          <w:szCs w:val="24"/>
          <w:shd w:val="clear" w:color="auto" w:fill="FFFFFF"/>
        </w:rPr>
        <w:t xml:space="preserve"> 82(6), 1229–1245.</w:t>
      </w:r>
      <w:r w:rsidRPr="005C5787">
        <w:rPr>
          <w:rFonts w:cs="Times New Roman"/>
          <w:color w:val="000000" w:themeColor="text1"/>
          <w:szCs w:val="24"/>
          <w:shd w:val="clear" w:color="auto" w:fill="FFFFFF"/>
        </w:rPr>
        <w:t> doi:10.1007/s10708-016-9750-y </w:t>
      </w:r>
    </w:p>
    <w:p w14:paraId="14F65C1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Cobbinah, P.B., Asibey, M.O., Opoku-Gyamfi, M., &amp; Peprah, C. (2019.). Urban planning and climate change in Ghana. </w:t>
      </w:r>
      <w:r w:rsidRPr="005C5787">
        <w:rPr>
          <w:rFonts w:cs="Times New Roman"/>
          <w:i/>
          <w:color w:val="000000" w:themeColor="text1"/>
          <w:szCs w:val="24"/>
          <w:lang w:val="en-GB"/>
        </w:rPr>
        <w:t>J. Urban Manag.</w:t>
      </w:r>
      <w:r w:rsidRPr="005C5787">
        <w:rPr>
          <w:rFonts w:cs="Times New Roman"/>
          <w:color w:val="000000" w:themeColor="text1"/>
          <w:szCs w:val="24"/>
          <w:lang w:val="en-GB"/>
        </w:rPr>
        <w:t>184-190 https://doi.org/10.1016/j.</w:t>
      </w:r>
    </w:p>
    <w:p w14:paraId="4A3773C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 xml:space="preserve">Cook, P. (1998). The Creativity Advantage—Is Your Organization, the Leader of the Pack? </w:t>
      </w:r>
      <w:r w:rsidRPr="005C5787">
        <w:rPr>
          <w:rFonts w:cs="Times New Roman"/>
          <w:i/>
          <w:iCs/>
          <w:color w:val="000000" w:themeColor="text1"/>
          <w:szCs w:val="24"/>
          <w:shd w:val="clear" w:color="auto" w:fill="FFFFFF"/>
        </w:rPr>
        <w:t>Industrial and Commercial Training</w:t>
      </w:r>
      <w:r w:rsidRPr="005C5787">
        <w:rPr>
          <w:rFonts w:cs="Times New Roman"/>
          <w:color w:val="000000" w:themeColor="text1"/>
          <w:szCs w:val="24"/>
          <w:shd w:val="clear" w:color="auto" w:fill="FFFFFF"/>
        </w:rPr>
        <w:t>, 30, 179-184.</w:t>
      </w:r>
      <w:r w:rsidRPr="005C5787">
        <w:rPr>
          <w:rFonts w:cs="Times New Roman"/>
          <w:color w:val="000000" w:themeColor="text1"/>
          <w:szCs w:val="24"/>
        </w:rPr>
        <w:br/>
      </w:r>
      <w:r w:rsidRPr="005C5787">
        <w:rPr>
          <w:rFonts w:cs="Times New Roman"/>
          <w:color w:val="000000" w:themeColor="text1"/>
          <w:szCs w:val="24"/>
          <w:shd w:val="clear" w:color="auto" w:fill="FFFFFF"/>
        </w:rPr>
        <w:t>https://doi.org/10.1108/00197859810225652</w:t>
      </w:r>
    </w:p>
    <w:p w14:paraId="4C61BDE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Cotula, L. (2007), Changes in “Customary” Land Tenure Systems in Africa, London, IIED.</w:t>
      </w:r>
    </w:p>
    <w:p w14:paraId="5CBF6FF4"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Creswell, &amp; John, W. (2014). Educational research: planning, conducting, and evaluating quantitative and qualitative research- 4th Ed.</w:t>
      </w:r>
    </w:p>
    <w:p w14:paraId="3736DB74"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Creswell, J.W (1994</w:t>
      </w:r>
      <w:r w:rsidRPr="005C5787">
        <w:rPr>
          <w:rFonts w:cs="Times New Roman"/>
          <w:i/>
          <w:color w:val="000000" w:themeColor="text1"/>
          <w:szCs w:val="24"/>
          <w:lang w:val="en-GB"/>
        </w:rPr>
        <w:t xml:space="preserve">). </w:t>
      </w:r>
      <w:r w:rsidRPr="005C5787">
        <w:rPr>
          <w:rFonts w:cs="Times New Roman"/>
          <w:color w:val="000000" w:themeColor="text1"/>
          <w:szCs w:val="24"/>
          <w:lang w:val="en-GB"/>
        </w:rPr>
        <w:t>Research design: qualitative and quantitative approaches. Thousand Oaks, California: Sage Publications</w:t>
      </w:r>
    </w:p>
    <w:p w14:paraId="5BBC8F9F"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Creswell, J.W. (2007). Qualitative Inquiry &amp; Research Design: Choosing among Five Approaches. 2nd [rev.] ed.</w:t>
      </w:r>
      <w:bookmarkStart w:id="201" w:name="_Hlk148702026"/>
    </w:p>
    <w:p w14:paraId="285F9FF2"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Cullingworth, J. B. (2002)</w:t>
      </w:r>
      <w:bookmarkEnd w:id="201"/>
      <w:r w:rsidRPr="005C5787">
        <w:rPr>
          <w:rFonts w:cs="Times New Roman"/>
          <w:color w:val="222222"/>
          <w:szCs w:val="24"/>
          <w:shd w:val="clear" w:color="auto" w:fill="FFFFFF"/>
        </w:rPr>
        <w:t>. </w:t>
      </w:r>
      <w:r w:rsidRPr="005C5787">
        <w:rPr>
          <w:rFonts w:cs="Times New Roman"/>
          <w:i/>
          <w:iCs/>
          <w:color w:val="222222"/>
          <w:szCs w:val="24"/>
          <w:shd w:val="clear" w:color="auto" w:fill="FFFFFF"/>
        </w:rPr>
        <w:t>The political culture of planning: American land use planning in comparative perspective</w:t>
      </w:r>
      <w:r w:rsidRPr="005C5787">
        <w:rPr>
          <w:rFonts w:cs="Times New Roman"/>
          <w:color w:val="222222"/>
          <w:szCs w:val="24"/>
          <w:shd w:val="clear" w:color="auto" w:fill="FFFFFF"/>
        </w:rPr>
        <w:t>. Routledge.</w:t>
      </w:r>
      <w:bookmarkStart w:id="202" w:name="_Hlk148785755"/>
    </w:p>
    <w:p w14:paraId="7C3E33A2"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Cullingworth, J. B., &amp; Caves, R. (2013</w:t>
      </w:r>
      <w:bookmarkEnd w:id="202"/>
      <w:r w:rsidRPr="005C5787">
        <w:rPr>
          <w:rFonts w:cs="Times New Roman"/>
          <w:color w:val="222222"/>
          <w:szCs w:val="24"/>
          <w:shd w:val="clear" w:color="auto" w:fill="FFFFFF"/>
        </w:rPr>
        <w:t>). </w:t>
      </w:r>
      <w:r w:rsidRPr="005C5787">
        <w:rPr>
          <w:rFonts w:cs="Times New Roman"/>
          <w:i/>
          <w:iCs/>
          <w:color w:val="222222"/>
          <w:szCs w:val="24"/>
          <w:shd w:val="clear" w:color="auto" w:fill="FFFFFF"/>
        </w:rPr>
        <w:t>Planning in the USA: policies, issues, and processes</w:t>
      </w:r>
      <w:r w:rsidRPr="005C5787">
        <w:rPr>
          <w:rFonts w:cs="Times New Roman"/>
          <w:color w:val="222222"/>
          <w:szCs w:val="24"/>
          <w:shd w:val="clear" w:color="auto" w:fill="FFFFFF"/>
        </w:rPr>
        <w:t>. Routledge.</w:t>
      </w:r>
      <w:bookmarkStart w:id="203" w:name="_Hlk148786281"/>
    </w:p>
    <w:p w14:paraId="0A7200B8" w14:textId="2D6AFB7A"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D’Souza, R., &amp; Nagendra, H. (2011</w:t>
      </w:r>
      <w:bookmarkEnd w:id="203"/>
      <w:r w:rsidRPr="005C5787">
        <w:rPr>
          <w:rFonts w:cs="Times New Roman"/>
          <w:color w:val="222222"/>
          <w:szCs w:val="24"/>
          <w:shd w:val="clear" w:color="auto" w:fill="FFFFFF"/>
        </w:rPr>
        <w:t>). Changes in public commons as a consequence of urbanization: The Agara lake in Bangalore, India. </w:t>
      </w:r>
      <w:r w:rsidRPr="005C5787">
        <w:rPr>
          <w:rFonts w:cs="Times New Roman"/>
          <w:i/>
          <w:iCs/>
          <w:color w:val="222222"/>
          <w:szCs w:val="24"/>
          <w:shd w:val="clear" w:color="auto" w:fill="FFFFFF"/>
        </w:rPr>
        <w:t>Environmental management</w:t>
      </w:r>
      <w:r w:rsidRPr="005C5787">
        <w:rPr>
          <w:rFonts w:cs="Times New Roman"/>
          <w:color w:val="222222"/>
          <w:szCs w:val="24"/>
          <w:shd w:val="clear" w:color="auto" w:fill="FFFFFF"/>
        </w:rPr>
        <w:t>, </w:t>
      </w:r>
      <w:r w:rsidRPr="005C5787">
        <w:rPr>
          <w:rFonts w:cs="Times New Roman"/>
          <w:i/>
          <w:iCs/>
          <w:color w:val="222222"/>
          <w:szCs w:val="24"/>
          <w:shd w:val="clear" w:color="auto" w:fill="FFFFFF"/>
        </w:rPr>
        <w:t>47</w:t>
      </w:r>
      <w:r w:rsidRPr="005C5787">
        <w:rPr>
          <w:rFonts w:cs="Times New Roman"/>
          <w:color w:val="222222"/>
          <w:szCs w:val="24"/>
          <w:shd w:val="clear" w:color="auto" w:fill="FFFFFF"/>
        </w:rPr>
        <w:t>, 840-850.</w:t>
      </w:r>
    </w:p>
    <w:p w14:paraId="52923E74"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Dadashpoor, H. &amp; Malekzadeh, N. (2020). Driving factors of formation, development, and change of spatial structure in Metropolitan Areas: A Systematic Review. </w:t>
      </w:r>
      <w:r w:rsidRPr="005C5787">
        <w:rPr>
          <w:rFonts w:cs="Times New Roman"/>
          <w:i/>
          <w:color w:val="000000" w:themeColor="text1"/>
          <w:szCs w:val="24"/>
          <w:lang w:val="en-GB"/>
        </w:rPr>
        <w:t xml:space="preserve">Journal of Urban Management </w:t>
      </w:r>
      <w:r w:rsidRPr="005C5787">
        <w:rPr>
          <w:rFonts w:cs="Times New Roman"/>
          <w:color w:val="000000" w:themeColor="text1"/>
          <w:szCs w:val="24"/>
          <w:lang w:val="en-GB"/>
        </w:rPr>
        <w:t>9 (3): 286–297. doi:10.1016/j.jum.2020.06.005.</w:t>
      </w:r>
    </w:p>
    <w:p w14:paraId="295CF63A"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 Dadashpoor, H., &amp; Ahani. S. (2019). Land Tenure-Related Conflicts in Peri-Urban Areas: A Review. </w:t>
      </w:r>
      <w:r w:rsidRPr="005C5787">
        <w:rPr>
          <w:rFonts w:cs="Times New Roman"/>
          <w:i/>
          <w:iCs/>
          <w:color w:val="000000" w:themeColor="text1"/>
          <w:szCs w:val="24"/>
          <w:lang w:val="en-GB"/>
        </w:rPr>
        <w:t>Land Use Policy</w:t>
      </w:r>
      <w:r w:rsidRPr="005C5787">
        <w:rPr>
          <w:rFonts w:cs="Times New Roman"/>
          <w:color w:val="000000" w:themeColor="text1"/>
          <w:szCs w:val="24"/>
          <w:lang w:val="en-GB"/>
        </w:rPr>
        <w:t xml:space="preserve"> 85: 218–229. doi:10.1016/j.landusepol.2019.03.051.</w:t>
      </w:r>
      <w:bookmarkStart w:id="204" w:name="_Hlk148705795"/>
    </w:p>
    <w:p w14:paraId="7EE4DEBC" w14:textId="2121D108"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Dadi</w:t>
      </w:r>
      <w:bookmarkEnd w:id="204"/>
      <w:r w:rsidRPr="005C5787">
        <w:rPr>
          <w:rFonts w:cs="Times New Roman"/>
          <w:color w:val="222222"/>
          <w:szCs w:val="24"/>
          <w:shd w:val="clear" w:color="auto" w:fill="FFFFFF"/>
        </w:rPr>
        <w:t>, D., Azadi, H., Senbeta, F., Abebe, K., Taheri, F., &amp; Stellmacher, T. (2016). Urban sprawl and its impacts on land use change in Central Ethiopia. </w:t>
      </w:r>
      <w:r w:rsidRPr="005C5787">
        <w:rPr>
          <w:rFonts w:cs="Times New Roman"/>
          <w:i/>
          <w:iCs/>
          <w:color w:val="222222"/>
          <w:szCs w:val="24"/>
          <w:shd w:val="clear" w:color="auto" w:fill="FFFFFF"/>
        </w:rPr>
        <w:t>Urban Forestry &amp; Urban Greening</w:t>
      </w:r>
      <w:r w:rsidRPr="005C5787">
        <w:rPr>
          <w:rFonts w:cs="Times New Roman"/>
          <w:color w:val="222222"/>
          <w:szCs w:val="24"/>
          <w:shd w:val="clear" w:color="auto" w:fill="FFFFFF"/>
        </w:rPr>
        <w:t>, </w:t>
      </w:r>
      <w:r w:rsidRPr="005C5787">
        <w:rPr>
          <w:rFonts w:cs="Times New Roman"/>
          <w:i/>
          <w:iCs/>
          <w:color w:val="222222"/>
          <w:szCs w:val="24"/>
          <w:shd w:val="clear" w:color="auto" w:fill="FFFFFF"/>
        </w:rPr>
        <w:t>16</w:t>
      </w:r>
      <w:r w:rsidRPr="005C5787">
        <w:rPr>
          <w:rFonts w:cs="Times New Roman"/>
          <w:color w:val="222222"/>
          <w:szCs w:val="24"/>
          <w:shd w:val="clear" w:color="auto" w:fill="FFFFFF"/>
        </w:rPr>
        <w:t>, 132-141.</w:t>
      </w:r>
    </w:p>
    <w:p w14:paraId="06D7BC28" w14:textId="77777777"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Dadson, J. E. K., (2006). Optimizing Land Asset Management in Ghana a Shared Responsibility and Recipe for Good Governance. XXIII FIG Congress Munich, Germany, PS 7 – Commission 7 Posters.</w:t>
      </w:r>
      <w:bookmarkStart w:id="205" w:name="_Hlk148775964"/>
    </w:p>
    <w:p w14:paraId="4F525FF9" w14:textId="36376984"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Dambeebo, D., &amp; Jalloh, C. A. (2018</w:t>
      </w:r>
      <w:bookmarkEnd w:id="205"/>
      <w:r w:rsidRPr="005C5787">
        <w:rPr>
          <w:rFonts w:cs="Times New Roman"/>
          <w:color w:val="222222"/>
          <w:szCs w:val="24"/>
          <w:shd w:val="clear" w:color="auto" w:fill="FFFFFF"/>
        </w:rPr>
        <w:t>). Sustainable urban development and land use management: Wa Municipality in perspective, Ghana. </w:t>
      </w:r>
      <w:r w:rsidRPr="005C5787">
        <w:rPr>
          <w:rFonts w:cs="Times New Roman"/>
          <w:i/>
          <w:iCs/>
          <w:color w:val="222222"/>
          <w:szCs w:val="24"/>
          <w:shd w:val="clear" w:color="auto" w:fill="FFFFFF"/>
        </w:rPr>
        <w:t>Journal of Sustainable Development</w:t>
      </w:r>
      <w:r w:rsidRPr="005C5787">
        <w:rPr>
          <w:rFonts w:cs="Times New Roman"/>
          <w:color w:val="222222"/>
          <w:szCs w:val="24"/>
          <w:shd w:val="clear" w:color="auto" w:fill="FFFFFF"/>
        </w:rPr>
        <w:t>, </w:t>
      </w:r>
      <w:r w:rsidRPr="005C5787">
        <w:rPr>
          <w:rFonts w:cs="Times New Roman"/>
          <w:i/>
          <w:iCs/>
          <w:color w:val="222222"/>
          <w:szCs w:val="24"/>
          <w:shd w:val="clear" w:color="auto" w:fill="FFFFFF"/>
        </w:rPr>
        <w:t>11</w:t>
      </w:r>
      <w:r w:rsidRPr="005C5787">
        <w:rPr>
          <w:rFonts w:cs="Times New Roman"/>
          <w:color w:val="222222"/>
          <w:szCs w:val="24"/>
          <w:shd w:val="clear" w:color="auto" w:fill="FFFFFF"/>
        </w:rPr>
        <w:t>(5), 235-248.</w:t>
      </w:r>
    </w:p>
    <w:p w14:paraId="2638B59D" w14:textId="77777777" w:rsidR="005C5787" w:rsidRPr="005C5787" w:rsidRDefault="005C5787" w:rsidP="005C5787">
      <w:pPr>
        <w:spacing w:line="360" w:lineRule="auto"/>
        <w:ind w:left="720" w:hanging="720"/>
        <w:jc w:val="both"/>
        <w:rPr>
          <w:rFonts w:eastAsia="Times New Roman" w:cs="Times New Roman"/>
          <w:color w:val="000000" w:themeColor="text1"/>
          <w:szCs w:val="24"/>
        </w:rPr>
      </w:pPr>
      <w:r w:rsidRPr="005C5787">
        <w:rPr>
          <w:rFonts w:eastAsia="Times New Roman" w:cs="Times New Roman"/>
          <w:color w:val="000000" w:themeColor="text1"/>
          <w:szCs w:val="24"/>
        </w:rPr>
        <w:t>Daudelin, J. (2002).</w:t>
      </w:r>
      <w:hyperlink r:id="rId27" w:history="1">
        <w:r w:rsidRPr="005C5787">
          <w:rPr>
            <w:rFonts w:eastAsia="Times New Roman" w:cs="Times New Roman"/>
            <w:color w:val="000000" w:themeColor="text1"/>
            <w:szCs w:val="24"/>
          </w:rPr>
          <w:t>Land and violence in post-conflict situations</w:t>
        </w:r>
      </w:hyperlink>
      <w:r w:rsidRPr="005C5787">
        <w:rPr>
          <w:rFonts w:eastAsia="Times New Roman" w:cs="Times New Roman"/>
          <w:color w:val="000000" w:themeColor="text1"/>
          <w:szCs w:val="24"/>
        </w:rPr>
        <w:t xml:space="preserve">. Unpublished paper for </w:t>
      </w:r>
      <w:r w:rsidRPr="005C5787">
        <w:rPr>
          <w:rFonts w:cs="Times New Roman"/>
          <w:color w:val="000000" w:themeColor="text1"/>
          <w:szCs w:val="24"/>
        </w:rPr>
        <w:t xml:space="preserve"> development in Africa: The case of identifying very poor households for health insurance premium exemptions in Ghana </w:t>
      </w:r>
      <w:r w:rsidRPr="005C5787">
        <w:rPr>
          <w:rFonts w:eastAsia="Times New Roman" w:cs="Times New Roman"/>
          <w:color w:val="000000" w:themeColor="text1"/>
          <w:szCs w:val="24"/>
        </w:rPr>
        <w:t>Volume 13.</w:t>
      </w:r>
    </w:p>
    <w:p w14:paraId="3AEC6EFA" w14:textId="0AEA7FEE" w:rsid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De groot, S. (2017). What does conflict resolution meant? Can it be resolved?" Abhinav National Monthly Refereed </w:t>
      </w:r>
      <w:r w:rsidRPr="005C5787">
        <w:rPr>
          <w:rFonts w:cs="Times New Roman"/>
          <w:i/>
          <w:color w:val="000000" w:themeColor="text1"/>
          <w:szCs w:val="24"/>
          <w:lang w:val="en-GB"/>
        </w:rPr>
        <w:t>Journal of Research in Arts &amp; Education,</w:t>
      </w:r>
      <w:r w:rsidRPr="005C5787">
        <w:rPr>
          <w:rFonts w:cs="Times New Roman"/>
          <w:color w:val="000000" w:themeColor="text1"/>
          <w:szCs w:val="24"/>
          <w:lang w:val="en-GB"/>
        </w:rPr>
        <w:t xml:space="preserve"> 2(5): 165-169 </w:t>
      </w:r>
      <w:hyperlink r:id="rId28" w:history="1">
        <w:r w:rsidR="000A2490" w:rsidRPr="00B10A70">
          <w:rPr>
            <w:rStyle w:val="Hyperlink"/>
            <w:rFonts w:cs="Times New Roman"/>
            <w:szCs w:val="24"/>
            <w:lang w:val="en-GB"/>
          </w:rPr>
          <w:t>www.abhinavjournal.com</w:t>
        </w:r>
      </w:hyperlink>
      <w:bookmarkStart w:id="206" w:name="_Hlk148702433"/>
    </w:p>
    <w:p w14:paraId="7A7C88A9" w14:textId="77777777" w:rsidR="000A2490" w:rsidRDefault="000A2490" w:rsidP="000A2490">
      <w:pPr>
        <w:spacing w:line="360" w:lineRule="auto"/>
        <w:ind w:left="720" w:hanging="720"/>
        <w:jc w:val="both"/>
        <w:rPr>
          <w:rFonts w:cs="Times New Roman"/>
          <w:color w:val="000000" w:themeColor="text1"/>
          <w:szCs w:val="24"/>
          <w:lang w:val="en-GB"/>
        </w:rPr>
      </w:pPr>
      <w:r>
        <w:rPr>
          <w:rFonts w:cs="Times New Roman"/>
          <w:color w:val="222222"/>
          <w:szCs w:val="24"/>
          <w:shd w:val="clear" w:color="auto" w:fill="FFFFFF"/>
        </w:rPr>
        <w:t>D</w:t>
      </w:r>
      <w:r w:rsidR="005C5787" w:rsidRPr="005C5787">
        <w:rPr>
          <w:rFonts w:cs="Times New Roman"/>
          <w:color w:val="222222"/>
          <w:szCs w:val="24"/>
          <w:shd w:val="clear" w:color="auto" w:fill="FFFFFF"/>
        </w:rPr>
        <w:t>e Jong</w:t>
      </w:r>
      <w:bookmarkEnd w:id="206"/>
      <w:r w:rsidR="005C5787" w:rsidRPr="005C5787">
        <w:rPr>
          <w:rFonts w:cs="Times New Roman"/>
          <w:color w:val="222222"/>
          <w:szCs w:val="24"/>
          <w:shd w:val="clear" w:color="auto" w:fill="FFFFFF"/>
        </w:rPr>
        <w:t>, L., De Bruin, S., Knoop, J., &amp; van Vliet, J. (2021). Understanding land-use change conflict: A systematic review of case studies. </w:t>
      </w:r>
      <w:r w:rsidR="005C5787" w:rsidRPr="005C5787">
        <w:rPr>
          <w:rFonts w:cs="Times New Roman"/>
          <w:i/>
          <w:iCs/>
          <w:color w:val="222222"/>
          <w:szCs w:val="24"/>
          <w:shd w:val="clear" w:color="auto" w:fill="FFFFFF"/>
        </w:rPr>
        <w:t>Journal of Land Use Science</w:t>
      </w:r>
      <w:r w:rsidR="005C5787" w:rsidRPr="005C5787">
        <w:rPr>
          <w:rFonts w:cs="Times New Roman"/>
          <w:color w:val="222222"/>
          <w:szCs w:val="24"/>
          <w:shd w:val="clear" w:color="auto" w:fill="FFFFFF"/>
        </w:rPr>
        <w:t>, </w:t>
      </w:r>
      <w:r w:rsidR="005C5787" w:rsidRPr="005C5787">
        <w:rPr>
          <w:rFonts w:cs="Times New Roman"/>
          <w:i/>
          <w:iCs/>
          <w:color w:val="222222"/>
          <w:szCs w:val="24"/>
          <w:shd w:val="clear" w:color="auto" w:fill="FFFFFF"/>
        </w:rPr>
        <w:t>16</w:t>
      </w:r>
      <w:r w:rsidR="005C5787" w:rsidRPr="005C5787">
        <w:rPr>
          <w:rFonts w:cs="Times New Roman"/>
          <w:color w:val="222222"/>
          <w:szCs w:val="24"/>
          <w:shd w:val="clear" w:color="auto" w:fill="FFFFFF"/>
        </w:rPr>
        <w:t>(3), 223-239.</w:t>
      </w:r>
      <w:bookmarkStart w:id="207" w:name="_Hlk148702716"/>
    </w:p>
    <w:p w14:paraId="3066C498" w14:textId="2FE4E045" w:rsidR="005C5787" w:rsidRPr="000A2490" w:rsidRDefault="005C5787" w:rsidP="000A2490">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Deininger</w:t>
      </w:r>
      <w:bookmarkEnd w:id="207"/>
      <w:r w:rsidRPr="005C5787">
        <w:rPr>
          <w:rFonts w:cs="Times New Roman"/>
          <w:color w:val="222222"/>
          <w:szCs w:val="24"/>
          <w:shd w:val="clear" w:color="auto" w:fill="FFFFFF"/>
        </w:rPr>
        <w:t>, K., Selod, H., &amp; Burns, A. (2012). </w:t>
      </w:r>
      <w:r w:rsidRPr="005C5787">
        <w:rPr>
          <w:rFonts w:cs="Times New Roman"/>
          <w:i/>
          <w:iCs/>
          <w:color w:val="222222"/>
          <w:szCs w:val="24"/>
          <w:shd w:val="clear" w:color="auto" w:fill="FFFFFF"/>
        </w:rPr>
        <w:t>The Land Governance Assessment Framework: Identifying and monitoring good practice in the land sector</w:t>
      </w:r>
      <w:r w:rsidRPr="005C5787">
        <w:rPr>
          <w:rFonts w:cs="Times New Roman"/>
          <w:color w:val="222222"/>
          <w:szCs w:val="24"/>
          <w:shd w:val="clear" w:color="auto" w:fill="FFFFFF"/>
        </w:rPr>
        <w:t>. World Bank Publications.</w:t>
      </w:r>
    </w:p>
    <w:p w14:paraId="7190BFB3" w14:textId="77777777" w:rsidR="005C5787" w:rsidRPr="005C5787" w:rsidRDefault="005C5787" w:rsidP="005C5787">
      <w:pPr>
        <w:spacing w:line="360" w:lineRule="auto"/>
        <w:ind w:left="720" w:hanging="720"/>
        <w:jc w:val="both"/>
        <w:rPr>
          <w:rFonts w:cs="Times New Roman"/>
          <w:color w:val="000000" w:themeColor="text1"/>
          <w:szCs w:val="24"/>
        </w:rPr>
      </w:pPr>
      <w:r w:rsidRPr="005C5787">
        <w:rPr>
          <w:rFonts w:cs="Times New Roman"/>
          <w:bCs/>
          <w:color w:val="000000" w:themeColor="text1"/>
          <w:szCs w:val="24"/>
        </w:rPr>
        <w:t>Demsetz, H,(2012). The Problem of Social Cost: What Problem? A Critique of the Reasoning of A.C. Pigou and R.H. Coase</w:t>
      </w:r>
      <w:r w:rsidRPr="005C5787">
        <w:rPr>
          <w:rFonts w:cs="Times New Roman"/>
          <w:color w:val="000000" w:themeColor="text1"/>
          <w:szCs w:val="24"/>
          <w:shd w:val="clear" w:color="auto" w:fill="EFF3F8"/>
        </w:rPr>
        <w:t>, </w:t>
      </w:r>
      <w:r w:rsidRPr="005C5787">
        <w:rPr>
          <w:rFonts w:cs="Times New Roman"/>
          <w:i/>
          <w:color w:val="000000" w:themeColor="text1"/>
          <w:szCs w:val="24"/>
        </w:rPr>
        <w:t>Review of Law &amp; Economics</w:t>
      </w:r>
      <w:r w:rsidRPr="005C5787">
        <w:rPr>
          <w:rFonts w:cs="Times New Roman"/>
          <w:color w:val="000000" w:themeColor="text1"/>
          <w:szCs w:val="24"/>
        </w:rPr>
        <w:t>, p1-13</w:t>
      </w:r>
    </w:p>
    <w:p w14:paraId="591736FA"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 Denzin, N. &amp; Lincoln Y.S. (2011). </w:t>
      </w:r>
      <w:r w:rsidRPr="005C5787">
        <w:rPr>
          <w:rFonts w:cs="Times New Roman"/>
          <w:i/>
          <w:color w:val="000000" w:themeColor="text1"/>
          <w:szCs w:val="24"/>
          <w:lang w:val="en-GB"/>
        </w:rPr>
        <w:t>The Sage Handbook of Qualitative Research</w:t>
      </w:r>
      <w:r w:rsidRPr="005C5787">
        <w:rPr>
          <w:rFonts w:cs="Times New Roman"/>
          <w:color w:val="000000" w:themeColor="text1"/>
          <w:szCs w:val="24"/>
          <w:lang w:val="en-GB"/>
        </w:rPr>
        <w:t xml:space="preserve">. 4th ed. Los Angeles, CA: Sage Publications. </w:t>
      </w:r>
    </w:p>
    <w:p w14:paraId="6AA505E3" w14:textId="77777777" w:rsidR="005C5787" w:rsidRPr="005C5787" w:rsidRDefault="005C5787" w:rsidP="005C5787">
      <w:pPr>
        <w:spacing w:line="360" w:lineRule="auto"/>
        <w:ind w:left="720" w:hanging="720"/>
        <w:jc w:val="both"/>
        <w:rPr>
          <w:rFonts w:cs="Times New Roman"/>
          <w:szCs w:val="24"/>
          <w:shd w:val="clear" w:color="auto" w:fill="EFF3F8"/>
        </w:rPr>
      </w:pPr>
      <w:r w:rsidRPr="005C5787">
        <w:rPr>
          <w:rFonts w:cs="Times New Roman"/>
          <w:color w:val="222222"/>
          <w:szCs w:val="24"/>
          <w:highlight w:val="white"/>
        </w:rPr>
        <w:lastRenderedPageBreak/>
        <w:t xml:space="preserve"> </w:t>
      </w:r>
      <w:r w:rsidRPr="005C5787">
        <w:rPr>
          <w:rFonts w:cs="Times New Roman"/>
          <w:szCs w:val="24"/>
          <w:highlight w:val="white"/>
        </w:rPr>
        <w:t>Derbile, E. K., Atanga, R. A., &amp; Abdulai, I. A. (2022). Re-visiting sustainable development: sustainability and well-being from the perspectives of indigenous people in rural Ghana. </w:t>
      </w:r>
      <w:r w:rsidRPr="005C5787">
        <w:rPr>
          <w:rFonts w:cs="Times New Roman"/>
          <w:i/>
          <w:iCs/>
          <w:szCs w:val="24"/>
          <w:highlight w:val="white"/>
        </w:rPr>
        <w:t>Local Environment</w:t>
      </w:r>
      <w:r w:rsidRPr="005C5787">
        <w:rPr>
          <w:rFonts w:cs="Times New Roman"/>
          <w:szCs w:val="24"/>
          <w:highlight w:val="white"/>
        </w:rPr>
        <w:t>, </w:t>
      </w:r>
      <w:r w:rsidRPr="005C5787">
        <w:rPr>
          <w:rFonts w:cs="Times New Roman"/>
          <w:i/>
          <w:iCs/>
          <w:szCs w:val="24"/>
          <w:highlight w:val="white"/>
        </w:rPr>
        <w:t>27</w:t>
      </w:r>
      <w:r w:rsidRPr="005C5787">
        <w:rPr>
          <w:rFonts w:cs="Times New Roman"/>
          <w:szCs w:val="24"/>
          <w:highlight w:val="white"/>
        </w:rPr>
        <w:t>(3), 327-341.</w:t>
      </w:r>
    </w:p>
    <w:p w14:paraId="57DFB2F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rPr>
        <w:t xml:space="preserve">Dick, B. (2002). Action research as an enhancement of natural problem solving. </w:t>
      </w:r>
      <w:r w:rsidRPr="005C5787">
        <w:rPr>
          <w:rFonts w:cs="Times New Roman"/>
          <w:i/>
          <w:color w:val="000000" w:themeColor="text1"/>
          <w:szCs w:val="24"/>
        </w:rPr>
        <w:t>International Journal of Action Research,</w:t>
      </w:r>
      <w:r w:rsidRPr="005C5787">
        <w:rPr>
          <w:rFonts w:cs="Times New Roman"/>
          <w:color w:val="000000" w:themeColor="text1"/>
          <w:szCs w:val="24"/>
        </w:rPr>
        <w:t xml:space="preserve"> 3(1+2), 149-167. https://nbn-resolving.org/urn:nbn:de:0168-ssoar-371793</w:t>
      </w:r>
    </w:p>
    <w:p w14:paraId="0CE95658" w14:textId="77777777" w:rsid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Diniz, C. C. (1994). </w:t>
      </w:r>
      <w:r w:rsidRPr="005C5787">
        <w:rPr>
          <w:rFonts w:cs="Times New Roman"/>
          <w:iCs/>
          <w:color w:val="000000" w:themeColor="text1"/>
          <w:szCs w:val="24"/>
          <w:shd w:val="clear" w:color="auto" w:fill="FFFFFF"/>
        </w:rPr>
        <w:t>Polygonized Development in Brazil: Neither Decentralization nor Continued Polarization</w:t>
      </w:r>
      <w:r w:rsidRPr="005C5787">
        <w:rPr>
          <w:rFonts w:cs="Times New Roman"/>
          <w:color w:val="000000" w:themeColor="text1"/>
          <w:szCs w:val="24"/>
          <w:shd w:val="clear" w:color="auto" w:fill="FFFFFF"/>
        </w:rPr>
        <w:t>. </w:t>
      </w:r>
      <w:r w:rsidRPr="005C5787">
        <w:rPr>
          <w:rFonts w:cs="Times New Roman"/>
          <w:i/>
          <w:iCs/>
          <w:color w:val="000000" w:themeColor="text1"/>
          <w:szCs w:val="24"/>
          <w:shd w:val="clear" w:color="auto" w:fill="FFFFFF"/>
        </w:rPr>
        <w:t>Asymmetries in regional integration and local development</w:t>
      </w:r>
      <w:r w:rsidRPr="005C5787">
        <w:rPr>
          <w:rFonts w:cs="Times New Roman"/>
          <w:color w:val="000000" w:themeColor="text1"/>
          <w:szCs w:val="24"/>
          <w:shd w:val="clear" w:color="auto" w:fill="FFFFFF"/>
        </w:rPr>
        <w:t>, 18(2): 116-161.</w:t>
      </w:r>
      <w:r w:rsidRPr="005C5787">
        <w:rPr>
          <w:rFonts w:cs="Times New Roman"/>
          <w:i/>
          <w:iCs/>
          <w:color w:val="000000" w:themeColor="text1"/>
          <w:szCs w:val="24"/>
          <w:shd w:val="clear" w:color="auto" w:fill="FFFFFF"/>
        </w:rPr>
        <w:t>, </w:t>
      </w:r>
      <w:r w:rsidRPr="005C5787">
        <w:rPr>
          <w:rFonts w:cs="Times New Roman"/>
          <w:color w:val="000000" w:themeColor="text1"/>
          <w:szCs w:val="24"/>
          <w:shd w:val="clear" w:color="auto" w:fill="FFFFFF"/>
        </w:rPr>
        <w:t>doi:10.1111/j.1468-2427.1994.tb00267.x </w:t>
      </w:r>
      <w:bookmarkStart w:id="208" w:name="_Hlk148737767"/>
    </w:p>
    <w:p w14:paraId="658E0BC2" w14:textId="09473C84"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 xml:space="preserve">Dorries, H. (2017). </w:t>
      </w:r>
      <w:bookmarkEnd w:id="208"/>
      <w:r w:rsidRPr="005C5787">
        <w:rPr>
          <w:rFonts w:cs="Times New Roman"/>
          <w:color w:val="222222"/>
          <w:szCs w:val="24"/>
          <w:shd w:val="clear" w:color="auto" w:fill="FFFFFF"/>
        </w:rPr>
        <w:t>Planning as property: Uncovering the hidden racial logic of a municipal nuisance by-law. </w:t>
      </w:r>
      <w:r w:rsidRPr="005C5787">
        <w:rPr>
          <w:rFonts w:cs="Times New Roman"/>
          <w:i/>
          <w:iCs/>
          <w:color w:val="222222"/>
          <w:szCs w:val="24"/>
          <w:shd w:val="clear" w:color="auto" w:fill="FFFFFF"/>
        </w:rPr>
        <w:t>JL &amp; Soc. Pol'y</w:t>
      </w:r>
      <w:r w:rsidRPr="005C5787">
        <w:rPr>
          <w:rFonts w:cs="Times New Roman"/>
          <w:color w:val="222222"/>
          <w:szCs w:val="24"/>
          <w:shd w:val="clear" w:color="auto" w:fill="FFFFFF"/>
        </w:rPr>
        <w:t>, </w:t>
      </w:r>
      <w:r w:rsidRPr="005C5787">
        <w:rPr>
          <w:rFonts w:cs="Times New Roman"/>
          <w:i/>
          <w:iCs/>
          <w:color w:val="222222"/>
          <w:szCs w:val="24"/>
          <w:shd w:val="clear" w:color="auto" w:fill="FFFFFF"/>
        </w:rPr>
        <w:t>27</w:t>
      </w:r>
      <w:r w:rsidRPr="005C5787">
        <w:rPr>
          <w:rFonts w:cs="Times New Roman"/>
          <w:color w:val="222222"/>
          <w:szCs w:val="24"/>
          <w:shd w:val="clear" w:color="auto" w:fill="FFFFFF"/>
        </w:rPr>
        <w:t>, 72.</w:t>
      </w:r>
    </w:p>
    <w:p w14:paraId="1565F210"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Dugle, G. (2014). Public-Private Partnership in healthcare delivery in the Upper West Region of Ghana, Thesis submitted to the department of Planning and Land Management, Faculty of Planning and Land Management, University for Development Studies in partial fulfilment of the requirements for the award of Master of Philosophy in development management.</w:t>
      </w:r>
    </w:p>
    <w:p w14:paraId="0304087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Durand-Lasserve, A. &amp; Selod, H. (2012). Land markets and land delivery systems in rapidly expanding West African cities. The Case of Bomako. Sixth Urban Research and Knowledge Symposium. </w:t>
      </w:r>
    </w:p>
    <w:p w14:paraId="4CC556A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Durand-Lasserve, A., Durand-Lasserve, M., &amp; Selod, H., (2015). Land delivery systems in West African Cities. The example of Bomako, Mali. Africa Development Forum Series. World Bank, Washington, DC. </w:t>
      </w:r>
      <w:hyperlink r:id="rId29" w:history="1">
        <w:r w:rsidRPr="005C5787">
          <w:rPr>
            <w:rFonts w:cs="Times New Roman"/>
            <w:color w:val="000000" w:themeColor="text1"/>
            <w:szCs w:val="24"/>
            <w:u w:val="single"/>
            <w:lang w:val="en-GB"/>
          </w:rPr>
          <w:t>https://doi.org/10.1596/978-1-44618-0433-5</w:t>
        </w:r>
      </w:hyperlink>
      <w:r w:rsidRPr="005C5787">
        <w:rPr>
          <w:rFonts w:cs="Times New Roman"/>
          <w:color w:val="000000" w:themeColor="text1"/>
          <w:szCs w:val="24"/>
          <w:lang w:val="en-GB"/>
        </w:rPr>
        <w:t>.</w:t>
      </w:r>
    </w:p>
    <w:p w14:paraId="49994E6F"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Dyer, G.A., Boucher, S., &amp; Taylor, J.E., (1986). Subsistence response to market shocks. Am. </w:t>
      </w:r>
      <w:r w:rsidRPr="005C5787">
        <w:rPr>
          <w:rFonts w:cs="Times New Roman"/>
          <w:i/>
          <w:color w:val="000000" w:themeColor="text1"/>
          <w:szCs w:val="24"/>
          <w:lang w:val="en-GB"/>
        </w:rPr>
        <w:t>J. Agric. Econ.</w:t>
      </w:r>
      <w:r w:rsidRPr="005C5787">
        <w:rPr>
          <w:rFonts w:cs="Times New Roman"/>
          <w:color w:val="000000" w:themeColor="text1"/>
          <w:szCs w:val="24"/>
          <w:lang w:val="en-GB"/>
        </w:rPr>
        <w:t xml:space="preserve"> 88(2): 279–291.</w:t>
      </w:r>
    </w:p>
    <w:p w14:paraId="1962D10B"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Easterby-Smith, M., Thorpe, R., &amp; Lowe, A. (2002). Management research: An introduction</w:t>
      </w:r>
      <w:r w:rsidRPr="005C5787">
        <w:rPr>
          <w:rFonts w:cs="Times New Roman"/>
          <w:color w:val="000000" w:themeColor="text1"/>
          <w:szCs w:val="24"/>
        </w:rPr>
        <w:t xml:space="preserve"> </w:t>
      </w:r>
      <w:hyperlink r:id="rId30" w:history="1">
        <w:r w:rsidRPr="005C5787">
          <w:rPr>
            <w:rFonts w:cs="Times New Roman"/>
            <w:i/>
            <w:iCs/>
            <w:color w:val="000000" w:themeColor="text1"/>
            <w:szCs w:val="24"/>
            <w:shd w:val="clear" w:color="auto" w:fill="FFFFFF"/>
          </w:rPr>
          <w:t>SAGE series in Management Research</w:t>
        </w:r>
      </w:hyperlink>
      <w:r w:rsidRPr="005C5787">
        <w:rPr>
          <w:rFonts w:cs="Times New Roman"/>
          <w:i/>
          <w:iCs/>
          <w:color w:val="000000" w:themeColor="text1"/>
          <w:szCs w:val="24"/>
          <w:shd w:val="clear" w:color="auto" w:fill="FFFFFF"/>
        </w:rPr>
        <w:t xml:space="preserve">. </w:t>
      </w:r>
      <w:r w:rsidRPr="005C5787">
        <w:rPr>
          <w:rFonts w:cs="Times New Roman"/>
          <w:iCs/>
          <w:color w:val="000000" w:themeColor="text1"/>
          <w:szCs w:val="24"/>
          <w:shd w:val="clear" w:color="auto" w:fill="FFFFFF"/>
        </w:rPr>
        <w:t>London publications</w:t>
      </w:r>
      <w:r w:rsidRPr="005C5787">
        <w:rPr>
          <w:rFonts w:cs="Times New Roman"/>
          <w:color w:val="000000" w:themeColor="text1"/>
          <w:szCs w:val="24"/>
        </w:rPr>
        <w:t xml:space="preserve"> </w:t>
      </w:r>
      <w:r w:rsidRPr="005C5787">
        <w:rPr>
          <w:rFonts w:cs="Times New Roman"/>
          <w:color w:val="000000" w:themeColor="text1"/>
          <w:szCs w:val="24"/>
          <w:shd w:val="clear" w:color="auto" w:fill="FFFFFF"/>
        </w:rPr>
        <w:t>0761972854, 9780761972853 p127-129.</w:t>
      </w:r>
    </w:p>
    <w:p w14:paraId="5CD29449" w14:textId="77777777" w:rsid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Eledi, J.A. &amp; Kuusaana, E.D., (2014). Uncontrolled urbanisation in Ghana: A concern for food systems in the Wa Municipality. </w:t>
      </w:r>
      <w:r w:rsidRPr="005C5787">
        <w:rPr>
          <w:rFonts w:cs="Times New Roman"/>
          <w:i/>
          <w:iCs/>
          <w:color w:val="000000" w:themeColor="text1"/>
          <w:szCs w:val="24"/>
          <w:lang w:val="en-GB"/>
        </w:rPr>
        <w:t>J. Sustain. Dev. Stud</w:t>
      </w:r>
      <w:r w:rsidRPr="005C5787">
        <w:rPr>
          <w:rFonts w:cs="Times New Roman"/>
          <w:color w:val="000000" w:themeColor="text1"/>
          <w:szCs w:val="24"/>
          <w:lang w:val="en-GB"/>
        </w:rPr>
        <w:t>. 6 (2): 121-127</w:t>
      </w:r>
      <w:r>
        <w:rPr>
          <w:rFonts w:cs="Times New Roman"/>
          <w:color w:val="000000" w:themeColor="text1"/>
          <w:szCs w:val="24"/>
          <w:lang w:val="en-GB"/>
        </w:rPr>
        <w:t>con</w:t>
      </w:r>
      <w:r w:rsidRPr="005C5787">
        <w:rPr>
          <w:rFonts w:eastAsia="Times New Roman" w:cs="Times New Roman"/>
          <w:color w:val="000000" w:themeColor="text1"/>
          <w:szCs w:val="24"/>
        </w:rPr>
        <w:t xml:space="preserve">flicts on physical development of settlements in Southwestern </w:t>
      </w:r>
      <w:bookmarkStart w:id="209" w:name="_Hlk148785583"/>
    </w:p>
    <w:p w14:paraId="4DF0D1B4" w14:textId="77777777" w:rsid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Fatema, N. (2019</w:t>
      </w:r>
      <w:bookmarkEnd w:id="209"/>
      <w:r w:rsidRPr="005C5787">
        <w:rPr>
          <w:rFonts w:cs="Times New Roman"/>
          <w:color w:val="222222"/>
          <w:szCs w:val="24"/>
          <w:shd w:val="clear" w:color="auto" w:fill="FFFFFF"/>
        </w:rPr>
        <w:t>). Can land title reduce low-intensity interhousehold conflict incidences and associated damages in eastern DRC?. </w:t>
      </w:r>
      <w:r w:rsidRPr="005C5787">
        <w:rPr>
          <w:rFonts w:cs="Times New Roman"/>
          <w:i/>
          <w:iCs/>
          <w:color w:val="222222"/>
          <w:szCs w:val="24"/>
          <w:shd w:val="clear" w:color="auto" w:fill="FFFFFF"/>
        </w:rPr>
        <w:t>World Development</w:t>
      </w:r>
      <w:r w:rsidRPr="005C5787">
        <w:rPr>
          <w:rFonts w:cs="Times New Roman"/>
          <w:color w:val="222222"/>
          <w:szCs w:val="24"/>
          <w:shd w:val="clear" w:color="auto" w:fill="FFFFFF"/>
        </w:rPr>
        <w:t>, </w:t>
      </w:r>
      <w:r w:rsidRPr="005C5787">
        <w:rPr>
          <w:rFonts w:cs="Times New Roman"/>
          <w:i/>
          <w:iCs/>
          <w:color w:val="222222"/>
          <w:szCs w:val="24"/>
          <w:shd w:val="clear" w:color="auto" w:fill="FFFFFF"/>
        </w:rPr>
        <w:t>123</w:t>
      </w:r>
      <w:r w:rsidRPr="005C5787">
        <w:rPr>
          <w:rFonts w:cs="Times New Roman"/>
          <w:color w:val="222222"/>
          <w:szCs w:val="24"/>
          <w:shd w:val="clear" w:color="auto" w:fill="FFFFFF"/>
        </w:rPr>
        <w:t>, 104612.</w:t>
      </w:r>
      <w:bookmarkStart w:id="210" w:name="_Hlk148701066"/>
    </w:p>
    <w:p w14:paraId="08717388" w14:textId="404C65F9"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 xml:space="preserve">Ferreira, S. (2015). </w:t>
      </w:r>
      <w:bookmarkEnd w:id="210"/>
      <w:r w:rsidRPr="005C5787">
        <w:rPr>
          <w:rFonts w:cs="Times New Roman"/>
          <w:color w:val="222222"/>
          <w:szCs w:val="24"/>
          <w:shd w:val="clear" w:color="auto" w:fill="FFFFFF"/>
        </w:rPr>
        <w:t>Tourism and development after civil war in Malange province, Angola. </w:t>
      </w:r>
      <w:r w:rsidRPr="005C5787">
        <w:rPr>
          <w:rFonts w:cs="Times New Roman"/>
          <w:i/>
          <w:iCs/>
          <w:color w:val="222222"/>
          <w:szCs w:val="24"/>
          <w:shd w:val="clear" w:color="auto" w:fill="FFFFFF"/>
        </w:rPr>
        <w:t>South African Geographical Journal= Suid-Afrikaanse Geografiese Tydskrif</w:t>
      </w:r>
      <w:r w:rsidRPr="005C5787">
        <w:rPr>
          <w:rFonts w:cs="Times New Roman"/>
          <w:color w:val="222222"/>
          <w:szCs w:val="24"/>
          <w:shd w:val="clear" w:color="auto" w:fill="FFFFFF"/>
        </w:rPr>
        <w:t>, </w:t>
      </w:r>
      <w:r w:rsidRPr="005C5787">
        <w:rPr>
          <w:rFonts w:cs="Times New Roman"/>
          <w:i/>
          <w:iCs/>
          <w:color w:val="222222"/>
          <w:szCs w:val="24"/>
          <w:shd w:val="clear" w:color="auto" w:fill="FFFFFF"/>
        </w:rPr>
        <w:t>97</w:t>
      </w:r>
      <w:r w:rsidRPr="005C5787">
        <w:rPr>
          <w:rFonts w:cs="Times New Roman"/>
          <w:color w:val="222222"/>
          <w:szCs w:val="24"/>
          <w:shd w:val="clear" w:color="auto" w:fill="FFFFFF"/>
        </w:rPr>
        <w:t>(2), 158-182.</w:t>
      </w:r>
    </w:p>
    <w:p w14:paraId="0369EA33" w14:textId="77777777" w:rsidR="005C5787" w:rsidRPr="005C5787" w:rsidRDefault="005C5787" w:rsidP="005C5787">
      <w:pPr>
        <w:spacing w:line="360" w:lineRule="auto"/>
        <w:ind w:left="720" w:hanging="720"/>
        <w:jc w:val="both"/>
        <w:rPr>
          <w:rFonts w:cs="Times New Roman"/>
          <w:color w:val="000000" w:themeColor="text1"/>
          <w:szCs w:val="24"/>
        </w:rPr>
      </w:pPr>
      <w:r w:rsidRPr="005C5787">
        <w:rPr>
          <w:rFonts w:cs="Times New Roman"/>
          <w:color w:val="000000" w:themeColor="text1"/>
          <w:szCs w:val="24"/>
        </w:rPr>
        <w:t>Freire, M. E., Lall, S., &amp; Leipziger, D. (2018). Africa’s Urbanisation: Challenges and Opportunities. The Growth Dialogue Working Paper No 7, The Growth Dialogue, Washington DC.</w:t>
      </w:r>
    </w:p>
    <w:p w14:paraId="114A4613"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Fuseini, I, &amp; Kemp, J (2015) A review of spatial planning in Ghana’s socio-economic development trajectory: a sustainable development perspective. </w:t>
      </w:r>
      <w:r w:rsidRPr="005C5787">
        <w:rPr>
          <w:rFonts w:cs="Times New Roman"/>
          <w:i/>
          <w:iCs/>
          <w:color w:val="000000" w:themeColor="text1"/>
          <w:szCs w:val="24"/>
          <w:lang w:val="en-GB"/>
        </w:rPr>
        <w:t>Land Use Policy</w:t>
      </w:r>
      <w:r w:rsidRPr="005C5787">
        <w:rPr>
          <w:rFonts w:cs="Times New Roman"/>
          <w:color w:val="000000" w:themeColor="text1"/>
          <w:szCs w:val="24"/>
          <w:lang w:val="en-GB"/>
        </w:rPr>
        <w:t>, 47: 309–320</w:t>
      </w:r>
    </w:p>
    <w:p w14:paraId="4BB0B358" w14:textId="77777777" w:rsid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rPr>
        <w:t>Gakunzi, D. (2005): Why conflict recurs in Africa. Conference paper presented at the international Martin Luther King centre in Kingali, Rwanda.</w:t>
      </w:r>
      <w:bookmarkStart w:id="211" w:name="_Hlk148783141"/>
    </w:p>
    <w:p w14:paraId="643CEDBE" w14:textId="3EC2A13F"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Gavin</w:t>
      </w:r>
      <w:bookmarkEnd w:id="211"/>
      <w:r w:rsidRPr="005C5787">
        <w:rPr>
          <w:rFonts w:cs="Times New Roman"/>
          <w:color w:val="222222"/>
          <w:szCs w:val="24"/>
          <w:shd w:val="clear" w:color="auto" w:fill="FFFFFF"/>
        </w:rPr>
        <w:t>, M. C., McCarter, J., Berkes, F., Mead, A. T. P., Sterling, E. J., Tang, R., &amp; Turner, N. J. (2018). Effective biodiversity conservation requires dynamic, pluralistic, partnership-based approaches. </w:t>
      </w:r>
      <w:r w:rsidRPr="005C5787">
        <w:rPr>
          <w:rFonts w:cs="Times New Roman"/>
          <w:i/>
          <w:iCs/>
          <w:color w:val="222222"/>
          <w:szCs w:val="24"/>
          <w:shd w:val="clear" w:color="auto" w:fill="FFFFFF"/>
        </w:rPr>
        <w:t>Sustainability</w:t>
      </w:r>
      <w:r w:rsidRPr="005C5787">
        <w:rPr>
          <w:rFonts w:cs="Times New Roman"/>
          <w:color w:val="222222"/>
          <w:szCs w:val="24"/>
          <w:shd w:val="clear" w:color="auto" w:fill="FFFFFF"/>
        </w:rPr>
        <w:t>, </w:t>
      </w:r>
      <w:r w:rsidRPr="005C5787">
        <w:rPr>
          <w:rFonts w:cs="Times New Roman"/>
          <w:i/>
          <w:iCs/>
          <w:color w:val="222222"/>
          <w:szCs w:val="24"/>
          <w:shd w:val="clear" w:color="auto" w:fill="FFFFFF"/>
        </w:rPr>
        <w:t>10</w:t>
      </w:r>
      <w:r w:rsidRPr="005C5787">
        <w:rPr>
          <w:rFonts w:cs="Times New Roman"/>
          <w:color w:val="222222"/>
          <w:szCs w:val="24"/>
          <w:shd w:val="clear" w:color="auto" w:fill="FFFFFF"/>
        </w:rPr>
        <w:t>(6), 1846.</w:t>
      </w:r>
    </w:p>
    <w:p w14:paraId="5F340880" w14:textId="77777777" w:rsid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Gbadegesin, J.T., (2018). Towards a New Policy Direction for an Improved Housing Delivery System in Nigerian Cities: Theoretical, Empirical and Comparative Perspectives. PhD Dissertation submitted to Delft University of Technology. Faculty of Agriculture and the built environment, Department of OTB – Research for the Built Environment.</w:t>
      </w:r>
      <w:bookmarkStart w:id="212" w:name="_Hlk148737902"/>
    </w:p>
    <w:p w14:paraId="1DBE685D" w14:textId="13E54FD3"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Gemeda</w:t>
      </w:r>
      <w:bookmarkEnd w:id="212"/>
      <w:r w:rsidRPr="005C5787">
        <w:rPr>
          <w:rFonts w:cs="Times New Roman"/>
          <w:color w:val="222222"/>
          <w:szCs w:val="24"/>
          <w:shd w:val="clear" w:color="auto" w:fill="FFFFFF"/>
        </w:rPr>
        <w:t>, B. S., Abebe, B. G., Paczoski, A., Xie, Y., &amp; Cirella, G. T. (2019). What motivates speculators to speculate?. </w:t>
      </w:r>
      <w:r w:rsidRPr="005C5787">
        <w:rPr>
          <w:rFonts w:cs="Times New Roman"/>
          <w:i/>
          <w:iCs/>
          <w:color w:val="222222"/>
          <w:szCs w:val="24"/>
          <w:shd w:val="clear" w:color="auto" w:fill="FFFFFF"/>
        </w:rPr>
        <w:t>Entropy</w:t>
      </w:r>
      <w:r w:rsidRPr="005C5787">
        <w:rPr>
          <w:rFonts w:cs="Times New Roman"/>
          <w:color w:val="222222"/>
          <w:szCs w:val="24"/>
          <w:shd w:val="clear" w:color="auto" w:fill="FFFFFF"/>
        </w:rPr>
        <w:t>, </w:t>
      </w:r>
      <w:r w:rsidRPr="005C5787">
        <w:rPr>
          <w:rFonts w:cs="Times New Roman"/>
          <w:i/>
          <w:iCs/>
          <w:color w:val="222222"/>
          <w:szCs w:val="24"/>
          <w:shd w:val="clear" w:color="auto" w:fill="FFFFFF"/>
        </w:rPr>
        <w:t>22</w:t>
      </w:r>
      <w:r w:rsidRPr="005C5787">
        <w:rPr>
          <w:rFonts w:cs="Times New Roman"/>
          <w:color w:val="222222"/>
          <w:szCs w:val="24"/>
          <w:shd w:val="clear" w:color="auto" w:fill="FFFFFF"/>
        </w:rPr>
        <w:t>(1), 59.</w:t>
      </w:r>
    </w:p>
    <w:p w14:paraId="1DED8368" w14:textId="77777777" w:rsid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Gerring, J. (2004). What is a case study and what is it good</w:t>
      </w:r>
      <w:r w:rsidRPr="005C5787">
        <w:rPr>
          <w:rFonts w:cs="Times New Roman"/>
          <w:color w:val="000000" w:themeColor="text1"/>
          <w:szCs w:val="24"/>
          <w:lang w:val="en-GB"/>
        </w:rPr>
        <w:tab/>
        <w:t xml:space="preserve">for? </w:t>
      </w:r>
      <w:r w:rsidRPr="005C5787">
        <w:rPr>
          <w:rFonts w:cs="Times New Roman"/>
          <w:i/>
          <w:color w:val="000000" w:themeColor="text1"/>
          <w:szCs w:val="24"/>
          <w:lang w:val="en-GB"/>
        </w:rPr>
        <w:t>The American Political Science Review</w:t>
      </w:r>
      <w:r w:rsidRPr="005C5787">
        <w:rPr>
          <w:rFonts w:cs="Times New Roman"/>
          <w:color w:val="000000" w:themeColor="text1"/>
          <w:szCs w:val="24"/>
          <w:lang w:val="en-GB"/>
        </w:rPr>
        <w:t>, 98(2): 341–354.</w:t>
      </w:r>
      <w:bookmarkStart w:id="213" w:name="_Hlk148737691"/>
    </w:p>
    <w:p w14:paraId="702BF941" w14:textId="11D11A60"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lastRenderedPageBreak/>
        <w:t>Gerte</w:t>
      </w:r>
      <w:bookmarkEnd w:id="213"/>
      <w:r w:rsidRPr="005C5787">
        <w:rPr>
          <w:rFonts w:cs="Times New Roman"/>
          <w:color w:val="222222"/>
          <w:szCs w:val="24"/>
          <w:shd w:val="clear" w:color="auto" w:fill="FFFFFF"/>
        </w:rPr>
        <w:t>l, J., Rottenburg, R., &amp; Calkins, S. (Eds.). (2014). </w:t>
      </w:r>
      <w:r w:rsidRPr="005C5787">
        <w:rPr>
          <w:rFonts w:cs="Times New Roman"/>
          <w:i/>
          <w:iCs/>
          <w:color w:val="222222"/>
          <w:szCs w:val="24"/>
          <w:shd w:val="clear" w:color="auto" w:fill="FFFFFF"/>
        </w:rPr>
        <w:t>Disrupting territories: Land, commodification &amp; conflict in Sudan</w:t>
      </w:r>
      <w:r w:rsidRPr="005C5787">
        <w:rPr>
          <w:rFonts w:cs="Times New Roman"/>
          <w:color w:val="222222"/>
          <w:szCs w:val="24"/>
          <w:shd w:val="clear" w:color="auto" w:fill="FFFFFF"/>
        </w:rPr>
        <w:t> (Vol. 20). Boydell &amp; Brewer Ltd.</w:t>
      </w:r>
    </w:p>
    <w:p w14:paraId="620630F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Ghana Statistical Service (2022). 2021 Population and housing Census district analytical report, Wa Municipality.</w:t>
      </w:r>
    </w:p>
    <w:p w14:paraId="5AFCF610" w14:textId="7E6DDAC2" w:rsid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 xml:space="preserve">Glaeser EL. (2013). A World of Cities: The Causes and Consequences of Urbanization in Poorer Countries. </w:t>
      </w:r>
      <w:r w:rsidRPr="005C5787">
        <w:rPr>
          <w:rFonts w:cs="Times New Roman"/>
          <w:szCs w:val="24"/>
        </w:rPr>
        <w:t xml:space="preserve">Working Paper 19745 </w:t>
      </w:r>
      <w:hyperlink r:id="rId31" w:history="1">
        <w:r w:rsidRPr="00B10A70">
          <w:rPr>
            <w:rStyle w:val="Hyperlink"/>
            <w:rFonts w:cs="Times New Roman"/>
            <w:szCs w:val="24"/>
          </w:rPr>
          <w:t>http://www.nber.org/papers/w19745</w:t>
        </w:r>
      </w:hyperlink>
      <w:bookmarkStart w:id="214" w:name="_Hlk148784503"/>
    </w:p>
    <w:p w14:paraId="1A4B2873" w14:textId="2B78F933"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Goodfellow, T. (2013</w:t>
      </w:r>
      <w:bookmarkEnd w:id="214"/>
      <w:r w:rsidRPr="005C5787">
        <w:rPr>
          <w:rFonts w:cs="Times New Roman"/>
          <w:color w:val="222222"/>
          <w:szCs w:val="24"/>
          <w:shd w:val="clear" w:color="auto" w:fill="FFFFFF"/>
        </w:rPr>
        <w:t>). Planning and development regulation amid rapid urban growth: Explaining divergent trajectories in Africa. </w:t>
      </w:r>
      <w:r w:rsidRPr="005C5787">
        <w:rPr>
          <w:rFonts w:cs="Times New Roman"/>
          <w:i/>
          <w:iCs/>
          <w:color w:val="222222"/>
          <w:szCs w:val="24"/>
          <w:shd w:val="clear" w:color="auto" w:fill="FFFFFF"/>
        </w:rPr>
        <w:t>Geoforum</w:t>
      </w:r>
      <w:r w:rsidRPr="005C5787">
        <w:rPr>
          <w:rFonts w:cs="Times New Roman"/>
          <w:color w:val="222222"/>
          <w:szCs w:val="24"/>
          <w:shd w:val="clear" w:color="auto" w:fill="FFFFFF"/>
        </w:rPr>
        <w:t>, </w:t>
      </w:r>
      <w:r w:rsidRPr="005C5787">
        <w:rPr>
          <w:rFonts w:cs="Times New Roman"/>
          <w:i/>
          <w:iCs/>
          <w:color w:val="222222"/>
          <w:szCs w:val="24"/>
          <w:shd w:val="clear" w:color="auto" w:fill="FFFFFF"/>
        </w:rPr>
        <w:t>48</w:t>
      </w:r>
      <w:r w:rsidRPr="005C5787">
        <w:rPr>
          <w:rFonts w:cs="Times New Roman"/>
          <w:color w:val="222222"/>
          <w:szCs w:val="24"/>
          <w:shd w:val="clear" w:color="auto" w:fill="FFFFFF"/>
        </w:rPr>
        <w:t>, 83-93.</w:t>
      </w:r>
    </w:p>
    <w:p w14:paraId="505B8065"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Government of Ghana (2015). Ghana National Spatial Planning Framework (2015–2035) Volume 2. Accra: Government of Ghana. Retrieved from https://www.ghanalap.gov.gh/ﬁles/NSDF-Final-Report-Vol-II-Final-Edition-TAC.pdf.</w:t>
      </w:r>
    </w:p>
    <w:p w14:paraId="61597A8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Greed C, Johnson D (2014) Planning in the UK: An introduction. Palgrave Macmillan.</w:t>
      </w:r>
    </w:p>
    <w:p w14:paraId="32E07C5B" w14:textId="77777777" w:rsid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Green, J., &amp; Thorogood, N. (2014). Qualitative Methods for Health Research. Introducing Qualitative Methods. 3rd ed. Los Angeles: SAGE Publications.</w:t>
      </w:r>
      <w:bookmarkStart w:id="215" w:name="_Hlk148783592"/>
    </w:p>
    <w:p w14:paraId="6667110B" w14:textId="77777777" w:rsid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Groves, C. (2015</w:t>
      </w:r>
      <w:bookmarkEnd w:id="215"/>
      <w:r w:rsidRPr="005C5787">
        <w:rPr>
          <w:rFonts w:cs="Times New Roman"/>
          <w:color w:val="222222"/>
          <w:szCs w:val="24"/>
          <w:shd w:val="clear" w:color="auto" w:fill="FFFFFF"/>
        </w:rPr>
        <w:t>). The bomb in my backyard, the serpent in my house: environmental justice, risk, and the colonisation of attachment. </w:t>
      </w:r>
      <w:r w:rsidRPr="005C5787">
        <w:rPr>
          <w:rFonts w:cs="Times New Roman"/>
          <w:i/>
          <w:iCs/>
          <w:color w:val="222222"/>
          <w:szCs w:val="24"/>
          <w:shd w:val="clear" w:color="auto" w:fill="FFFFFF"/>
        </w:rPr>
        <w:t>Environmental Politics</w:t>
      </w:r>
      <w:r w:rsidRPr="005C5787">
        <w:rPr>
          <w:rFonts w:cs="Times New Roman"/>
          <w:color w:val="222222"/>
          <w:szCs w:val="24"/>
          <w:shd w:val="clear" w:color="auto" w:fill="FFFFFF"/>
        </w:rPr>
        <w:t>, </w:t>
      </w:r>
      <w:r w:rsidRPr="005C5787">
        <w:rPr>
          <w:rFonts w:cs="Times New Roman"/>
          <w:i/>
          <w:iCs/>
          <w:color w:val="222222"/>
          <w:szCs w:val="24"/>
          <w:shd w:val="clear" w:color="auto" w:fill="FFFFFF"/>
        </w:rPr>
        <w:t>24</w:t>
      </w:r>
      <w:r w:rsidRPr="005C5787">
        <w:rPr>
          <w:rFonts w:cs="Times New Roman"/>
          <w:color w:val="222222"/>
          <w:szCs w:val="24"/>
          <w:shd w:val="clear" w:color="auto" w:fill="FFFFFF"/>
        </w:rPr>
        <w:t>(6), 853-873.</w:t>
      </w:r>
      <w:bookmarkStart w:id="216" w:name="_Hlk148704959"/>
    </w:p>
    <w:p w14:paraId="514274C8" w14:textId="7A172EB0"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Guo</w:t>
      </w:r>
      <w:bookmarkEnd w:id="216"/>
      <w:r w:rsidRPr="005C5787">
        <w:rPr>
          <w:rFonts w:cs="Times New Roman"/>
          <w:color w:val="222222"/>
          <w:szCs w:val="24"/>
          <w:shd w:val="clear" w:color="auto" w:fill="FFFFFF"/>
        </w:rPr>
        <w:t>, Y., Xiao, Y., &amp; Yuan, Q. (2017). The redevelopment of peri-urban villages in the context of path-dependent land institution change and its impact on Chinese inclusive urbanization: The case of Nanhai, China. </w:t>
      </w:r>
      <w:r w:rsidRPr="005C5787">
        <w:rPr>
          <w:rFonts w:cs="Times New Roman"/>
          <w:i/>
          <w:iCs/>
          <w:color w:val="222222"/>
          <w:szCs w:val="24"/>
          <w:shd w:val="clear" w:color="auto" w:fill="FFFFFF"/>
        </w:rPr>
        <w:t>Cities</w:t>
      </w:r>
      <w:r w:rsidRPr="005C5787">
        <w:rPr>
          <w:rFonts w:cs="Times New Roman"/>
          <w:color w:val="222222"/>
          <w:szCs w:val="24"/>
          <w:shd w:val="clear" w:color="auto" w:fill="FFFFFF"/>
        </w:rPr>
        <w:t>, </w:t>
      </w:r>
      <w:r w:rsidRPr="005C5787">
        <w:rPr>
          <w:rFonts w:cs="Times New Roman"/>
          <w:i/>
          <w:iCs/>
          <w:color w:val="222222"/>
          <w:szCs w:val="24"/>
          <w:shd w:val="clear" w:color="auto" w:fill="FFFFFF"/>
        </w:rPr>
        <w:t>60</w:t>
      </w:r>
      <w:r w:rsidRPr="005C5787">
        <w:rPr>
          <w:rFonts w:cs="Times New Roman"/>
          <w:color w:val="222222"/>
          <w:szCs w:val="24"/>
          <w:shd w:val="clear" w:color="auto" w:fill="FFFFFF"/>
        </w:rPr>
        <w:t>, 466-475.</w:t>
      </w:r>
    </w:p>
    <w:p w14:paraId="02F0B9EC" w14:textId="77777777" w:rsid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Hair, J.F., Bush, R. P. &amp; Ortinau D. J. (2003). Marketing Research: Within a changing information environment McGraw Hill, Boston.</w:t>
      </w:r>
      <w:bookmarkStart w:id="217" w:name="_Hlk148704790"/>
    </w:p>
    <w:p w14:paraId="3E4F1070" w14:textId="538DD351"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222222"/>
          <w:szCs w:val="24"/>
          <w:shd w:val="clear" w:color="auto" w:fill="FFFFFF"/>
        </w:rPr>
        <w:t>Harper, C., &amp; Snowden, M. (2017)</w:t>
      </w:r>
      <w:bookmarkEnd w:id="217"/>
      <w:r w:rsidRPr="005C5787">
        <w:rPr>
          <w:rFonts w:cs="Times New Roman"/>
          <w:color w:val="222222"/>
          <w:szCs w:val="24"/>
          <w:shd w:val="clear" w:color="auto" w:fill="FFFFFF"/>
        </w:rPr>
        <w:t>. </w:t>
      </w:r>
      <w:r w:rsidRPr="005C5787">
        <w:rPr>
          <w:rFonts w:cs="Times New Roman"/>
          <w:i/>
          <w:iCs/>
          <w:color w:val="222222"/>
          <w:szCs w:val="24"/>
          <w:shd w:val="clear" w:color="auto" w:fill="FFFFFF"/>
        </w:rPr>
        <w:t>Environment and society: Human perspectives on environmental issues</w:t>
      </w:r>
      <w:r w:rsidRPr="005C5787">
        <w:rPr>
          <w:rFonts w:cs="Times New Roman"/>
          <w:color w:val="222222"/>
          <w:szCs w:val="24"/>
          <w:shd w:val="clear" w:color="auto" w:fill="FFFFFF"/>
        </w:rPr>
        <w:t>. Routledge.</w:t>
      </w:r>
    </w:p>
    <w:p w14:paraId="7A366D6E"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Harris, C.D, &amp; Ullman E.L. (1945). Multiple Nuclei Concept.  </w:t>
      </w:r>
      <w:hyperlink r:id="rId32" w:history="1">
        <w:r w:rsidRPr="005C5787">
          <w:rPr>
            <w:rFonts w:cs="Times New Roman"/>
            <w:color w:val="000000" w:themeColor="text1"/>
            <w:szCs w:val="24"/>
            <w:u w:val="single"/>
            <w:lang w:val="en-GB"/>
          </w:rPr>
          <w:t>http://social.jrank.org/pages/2501/multiple-nuclei-theory.html</w:t>
        </w:r>
      </w:hyperlink>
      <w:r w:rsidRPr="005C5787">
        <w:rPr>
          <w:rFonts w:cs="Times New Roman"/>
          <w:color w:val="000000" w:themeColor="text1"/>
          <w:szCs w:val="24"/>
          <w:lang w:val="en-GB"/>
        </w:rPr>
        <w:t xml:space="preserve"> (accessed on February 27th 2017).</w:t>
      </w:r>
    </w:p>
    <w:p w14:paraId="1510FF83"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Haub, O. (2009). Understanding of Land Use Planning and its Relevance in Namibia. Namibia Land Management Series Number 1, Namibia Institute for Democracy, Ministry of Lands and Resettlement, accessed on 25th March, 2014 from </w:t>
      </w:r>
      <w:hyperlink r:id="rId33" w:history="1">
        <w:r w:rsidRPr="005C5787">
          <w:rPr>
            <w:rFonts w:cs="Times New Roman"/>
            <w:color w:val="000000" w:themeColor="text1"/>
            <w:szCs w:val="24"/>
            <w:u w:val="single"/>
            <w:lang w:val="en-GB"/>
          </w:rPr>
          <w:t>http://209.88.21.36/opencms/export/sites/default</w:t>
        </w:r>
      </w:hyperlink>
    </w:p>
    <w:p w14:paraId="48270374"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Headey, D. &amp; Jayne, T.S. (2014). Adaptation to land constraints: Is Africa different? </w:t>
      </w:r>
      <w:r w:rsidRPr="005C5787">
        <w:rPr>
          <w:rFonts w:cs="Times New Roman"/>
          <w:i/>
          <w:color w:val="000000" w:themeColor="text1"/>
          <w:szCs w:val="24"/>
          <w:lang w:val="en-GB"/>
        </w:rPr>
        <w:t>Food Policy</w:t>
      </w:r>
      <w:r w:rsidRPr="005C5787">
        <w:rPr>
          <w:rFonts w:cs="Times New Roman"/>
          <w:color w:val="000000" w:themeColor="text1"/>
          <w:szCs w:val="24"/>
          <w:lang w:val="en-GB"/>
        </w:rPr>
        <w:t>. 48, 18–33</w:t>
      </w:r>
    </w:p>
    <w:p w14:paraId="1BBC6231"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Hermunen, T. (2004). Land Use Policy in Kenya – Experiences from Taita Taveta District. A Thesis submitted to Department of Geography for the Degree of Master of Planning Geography, University of Helsinki, Finland.</w:t>
      </w:r>
    </w:p>
    <w:p w14:paraId="250FBE9B" w14:textId="77777777" w:rsidR="005C5787" w:rsidRPr="005C5787" w:rsidRDefault="005C5787" w:rsidP="005C5787">
      <w:pPr>
        <w:autoSpaceDE w:val="0"/>
        <w:autoSpaceDN w:val="0"/>
        <w:adjustRightInd w:val="0"/>
        <w:spacing w:line="360" w:lineRule="auto"/>
        <w:ind w:hanging="720"/>
        <w:jc w:val="both"/>
        <w:rPr>
          <w:rFonts w:cs="Times New Roman"/>
          <w:color w:val="000000" w:themeColor="text1"/>
          <w:szCs w:val="24"/>
          <w:lang w:val="en-GB"/>
        </w:rPr>
      </w:pPr>
      <w:r w:rsidRPr="005C5787">
        <w:rPr>
          <w:rFonts w:cs="Times New Roman"/>
          <w:color w:val="000000" w:themeColor="text1"/>
          <w:szCs w:val="24"/>
          <w:lang w:val="en-GB"/>
        </w:rPr>
        <w:t>Herold, J. (1969). A Theory of Economic History.  Oxford: Clarendon Press.</w:t>
      </w:r>
    </w:p>
    <w:p w14:paraId="680FFAC0"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Holden, S., Gberu, H., (2016). Land tenure reforms, tenure security and food security in poor agrarian economics: causals linkages and research gaps. </w:t>
      </w:r>
      <w:r w:rsidRPr="005C5787">
        <w:rPr>
          <w:rFonts w:cs="Times New Roman"/>
          <w:i/>
          <w:color w:val="000000" w:themeColor="text1"/>
          <w:szCs w:val="24"/>
          <w:lang w:val="en-GB"/>
        </w:rPr>
        <w:t>Glob. Food Sec.</w:t>
      </w:r>
      <w:r w:rsidRPr="005C5787">
        <w:rPr>
          <w:rFonts w:cs="Times New Roman"/>
          <w:color w:val="000000" w:themeColor="text1"/>
          <w:szCs w:val="24"/>
          <w:lang w:val="en-GB"/>
        </w:rPr>
        <w:t xml:space="preserve"> (10), 221–228.</w:t>
      </w:r>
    </w:p>
    <w:p w14:paraId="48138BAA" w14:textId="77777777" w:rsidR="005C5787" w:rsidRPr="005C5787" w:rsidRDefault="005C5787" w:rsidP="005C5787">
      <w:pPr>
        <w:spacing w:line="360" w:lineRule="auto"/>
        <w:ind w:hanging="720"/>
        <w:jc w:val="both"/>
        <w:rPr>
          <w:rFonts w:cs="Times New Roman"/>
          <w:color w:val="000000" w:themeColor="text1"/>
          <w:szCs w:val="24"/>
          <w:lang w:val="en-GB"/>
        </w:rPr>
      </w:pPr>
      <w:r w:rsidRPr="005C5787">
        <w:rPr>
          <w:rFonts w:cs="Times New Roman"/>
          <w:color w:val="000000" w:themeColor="text1"/>
          <w:szCs w:val="24"/>
          <w:lang w:val="en-GB"/>
        </w:rPr>
        <w:t xml:space="preserve">Homer, H. (1939). Sector Theory http://www.answers.com/topic/sector-theory (accessed </w:t>
      </w:r>
    </w:p>
    <w:p w14:paraId="30E1D286" w14:textId="77777777" w:rsidR="005C5787" w:rsidRPr="005C5787" w:rsidRDefault="005C5787" w:rsidP="005C5787">
      <w:pPr>
        <w:spacing w:after="0" w:line="360" w:lineRule="auto"/>
        <w:ind w:left="709" w:hanging="720"/>
        <w:jc w:val="both"/>
        <w:rPr>
          <w:rFonts w:eastAsia="Times New Roman" w:cs="Times New Roman"/>
          <w:bCs/>
          <w:color w:val="000000" w:themeColor="text1"/>
          <w:kern w:val="36"/>
          <w:szCs w:val="24"/>
        </w:rPr>
      </w:pPr>
      <w:r w:rsidRPr="005C5787">
        <w:rPr>
          <w:rFonts w:cs="Times New Roman"/>
          <w:color w:val="000000" w:themeColor="text1"/>
          <w:szCs w:val="24"/>
          <w:shd w:val="clear" w:color="auto" w:fill="FFFFFF"/>
        </w:rPr>
        <w:t>Howell, C. &amp; Baccaro, L.</w:t>
      </w:r>
      <w:r w:rsidRPr="005C5787">
        <w:rPr>
          <w:rFonts w:cs="Times New Roman"/>
          <w:color w:val="000000" w:themeColor="text1"/>
          <w:szCs w:val="24"/>
        </w:rPr>
        <w:t xml:space="preserve"> (2011).</w:t>
      </w:r>
      <w:r w:rsidRPr="005C5787">
        <w:rPr>
          <w:rFonts w:eastAsia="Times New Roman" w:cs="Times New Roman"/>
          <w:bCs/>
          <w:color w:val="000000" w:themeColor="text1"/>
          <w:kern w:val="36"/>
          <w:szCs w:val="24"/>
        </w:rPr>
        <w:t xml:space="preserve">Common neoliberal trajectory: The transformation </w:t>
      </w:r>
      <w:r w:rsidRPr="005C5787">
        <w:rPr>
          <w:rFonts w:cs="Times New Roman"/>
          <w:color w:val="000000" w:themeColor="text1"/>
          <w:szCs w:val="24"/>
          <w:shd w:val="clear" w:color="auto" w:fill="FFFFFF"/>
        </w:rPr>
        <w:t xml:space="preserve">of industrial relations in advanced </w:t>
      </w:r>
      <w:r w:rsidRPr="005C5787">
        <w:rPr>
          <w:rFonts w:eastAsia="Times New Roman" w:cs="Times New Roman"/>
          <w:color w:val="000000" w:themeColor="text1"/>
          <w:szCs w:val="24"/>
        </w:rPr>
        <w:t xml:space="preserve">capitalism </w:t>
      </w:r>
      <w:r w:rsidRPr="005C5787">
        <w:rPr>
          <w:rFonts w:cs="Times New Roman"/>
          <w:color w:val="000000" w:themeColor="text1"/>
          <w:szCs w:val="24"/>
        </w:rPr>
        <w:t>p</w:t>
      </w:r>
      <w:hyperlink r:id="rId34" w:history="1">
        <w:r w:rsidRPr="005C5787">
          <w:rPr>
            <w:rFonts w:cs="Times New Roman"/>
            <w:color w:val="000000" w:themeColor="text1"/>
            <w:szCs w:val="24"/>
          </w:rPr>
          <w:t>olitics and society</w:t>
        </w:r>
      </w:hyperlink>
      <w:r w:rsidRPr="005C5787">
        <w:rPr>
          <w:rFonts w:cs="Times New Roman"/>
          <w:color w:val="000000" w:themeColor="text1"/>
          <w:szCs w:val="24"/>
        </w:rPr>
        <w:t xml:space="preserve"> 39 (4):521-563 (2011)  </w:t>
      </w:r>
      <w:r w:rsidRPr="005C5787">
        <w:rPr>
          <w:rFonts w:cs="Times New Roman"/>
          <w:color w:val="000000" w:themeColor="text1"/>
          <w:kern w:val="36"/>
          <w:szCs w:val="24"/>
        </w:rPr>
        <w:t xml:space="preserve">doi </w:t>
      </w:r>
      <w:r w:rsidRPr="005C5787">
        <w:rPr>
          <w:rFonts w:eastAsia="Times New Roman" w:cs="Times New Roman"/>
          <w:color w:val="000000" w:themeColor="text1"/>
          <w:szCs w:val="24"/>
        </w:rPr>
        <w:t>10.1177/0032329211420082</w:t>
      </w:r>
    </w:p>
    <w:p w14:paraId="6F988179" w14:textId="77777777" w:rsidR="005C5787" w:rsidRDefault="00173A53" w:rsidP="005C5787">
      <w:pPr>
        <w:spacing w:line="360" w:lineRule="auto"/>
        <w:ind w:left="720" w:hanging="720"/>
        <w:jc w:val="both"/>
        <w:rPr>
          <w:rFonts w:cs="Times New Roman"/>
          <w:color w:val="000000" w:themeColor="text1"/>
          <w:szCs w:val="24"/>
        </w:rPr>
      </w:pPr>
      <w:hyperlink r:id="rId35" w:tgtFrame="_blank" w:tooltip="Persistent link using digital object identifier" w:history="1">
        <w:r w:rsidR="005C5787" w:rsidRPr="005C5787">
          <w:rPr>
            <w:rFonts w:cs="Times New Roman"/>
            <w:color w:val="000000" w:themeColor="text1"/>
            <w:szCs w:val="24"/>
          </w:rPr>
          <w:t>https://doi.org/10.1016/j.cities.2017.10.015</w:t>
        </w:r>
      </w:hyperlink>
      <w:bookmarkStart w:id="218" w:name="_Hlk148704676"/>
    </w:p>
    <w:p w14:paraId="73EC9062" w14:textId="6406AFF0" w:rsidR="005C5787" w:rsidRPr="005C5787" w:rsidRDefault="005C5787" w:rsidP="005C5787">
      <w:pPr>
        <w:spacing w:line="360" w:lineRule="auto"/>
        <w:ind w:left="720" w:hanging="720"/>
        <w:jc w:val="both"/>
        <w:rPr>
          <w:rFonts w:cs="Times New Roman"/>
          <w:color w:val="000000" w:themeColor="text1"/>
          <w:szCs w:val="24"/>
        </w:rPr>
      </w:pPr>
      <w:r w:rsidRPr="005C5787">
        <w:rPr>
          <w:rFonts w:cs="Times New Roman"/>
          <w:color w:val="222222"/>
          <w:szCs w:val="24"/>
          <w:shd w:val="clear" w:color="auto" w:fill="FFFFFF"/>
        </w:rPr>
        <w:t>Hunsberger</w:t>
      </w:r>
      <w:bookmarkEnd w:id="218"/>
      <w:r w:rsidRPr="005C5787">
        <w:rPr>
          <w:rFonts w:cs="Times New Roman"/>
          <w:color w:val="222222"/>
          <w:szCs w:val="24"/>
          <w:shd w:val="clear" w:color="auto" w:fill="FFFFFF"/>
        </w:rPr>
        <w:t>, C., Corbera, E., Borras Jr, S. M., Franco, J. C., Woods, K., Work, C., ... &amp; Vaddhanaphuti, C. (2017). Climate change mitigation, land grabbing and conflict: towards a landscape-based and collaborative action research agenda. </w:t>
      </w:r>
      <w:r w:rsidRPr="005C5787">
        <w:rPr>
          <w:rFonts w:cs="Times New Roman"/>
          <w:i/>
          <w:iCs/>
          <w:color w:val="222222"/>
          <w:szCs w:val="24"/>
          <w:shd w:val="clear" w:color="auto" w:fill="FFFFFF"/>
        </w:rPr>
        <w:t>Canadian Journal of Development Studies/Revue canadienne d'études du développement</w:t>
      </w:r>
      <w:r w:rsidRPr="005C5787">
        <w:rPr>
          <w:rFonts w:cs="Times New Roman"/>
          <w:color w:val="222222"/>
          <w:szCs w:val="24"/>
          <w:shd w:val="clear" w:color="auto" w:fill="FFFFFF"/>
        </w:rPr>
        <w:t>, </w:t>
      </w:r>
      <w:r w:rsidRPr="005C5787">
        <w:rPr>
          <w:rFonts w:cs="Times New Roman"/>
          <w:i/>
          <w:iCs/>
          <w:color w:val="222222"/>
          <w:szCs w:val="24"/>
          <w:shd w:val="clear" w:color="auto" w:fill="FFFFFF"/>
        </w:rPr>
        <w:t>38</w:t>
      </w:r>
      <w:r w:rsidRPr="005C5787">
        <w:rPr>
          <w:rFonts w:cs="Times New Roman"/>
          <w:color w:val="222222"/>
          <w:szCs w:val="24"/>
          <w:shd w:val="clear" w:color="auto" w:fill="FFFFFF"/>
        </w:rPr>
        <w:t>(3), 305-324.</w:t>
      </w:r>
      <w:r w:rsidRPr="005C5787">
        <w:rPr>
          <w:rFonts w:eastAsia="Times New Roman" w:cs="Times New Roman"/>
          <w:color w:val="000000" w:themeColor="text1"/>
          <w:szCs w:val="24"/>
        </w:rPr>
        <w:t>Ile Ife</w:t>
      </w:r>
    </w:p>
    <w:p w14:paraId="6B70D1D0" w14:textId="1539809C"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Imbusch, P. K. &amp; Zoll, R. (1999). Dynamics of spatial planning in cities, comparative analysis Friedens- und Konfliktforschung. Eine Einführung mit Quellen. (Friedens- und Konfliktforschung 1). Opladen 1999, pp. 117 – 150.</w:t>
      </w:r>
    </w:p>
    <w:p w14:paraId="622E094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Jehling, M., Hecht, R. &amp; Herold, H. (2018). Assessing urban containment policies within a suburban context: An approach to enable a regional perspective. </w:t>
      </w:r>
      <w:r w:rsidRPr="005C5787">
        <w:rPr>
          <w:rFonts w:cs="Times New Roman"/>
          <w:i/>
          <w:color w:val="000000" w:themeColor="text1"/>
          <w:szCs w:val="24"/>
          <w:lang w:val="en-GB"/>
        </w:rPr>
        <w:t xml:space="preserve">Land Use Policy </w:t>
      </w:r>
      <w:r w:rsidRPr="005C5787">
        <w:rPr>
          <w:rFonts w:cs="Times New Roman"/>
          <w:iCs/>
          <w:color w:val="000000" w:themeColor="text1"/>
          <w:szCs w:val="24"/>
          <w:lang w:val="en-GB"/>
        </w:rPr>
        <w:t>77</w:t>
      </w:r>
      <w:r w:rsidRPr="005C5787">
        <w:rPr>
          <w:rFonts w:cs="Times New Roman"/>
          <w:color w:val="000000" w:themeColor="text1"/>
          <w:szCs w:val="24"/>
          <w:lang w:val="en-GB"/>
        </w:rPr>
        <w:t>: 846–858. doi:10.1016/j.landusepol.2016.10.031.</w:t>
      </w:r>
    </w:p>
    <w:p w14:paraId="1B25E3A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Jiboye, A. D. (2018). Sustainable urbanization: Issues and challenges for effective urban governance in Nigeria. </w:t>
      </w:r>
      <w:r w:rsidRPr="005C5787">
        <w:rPr>
          <w:rFonts w:cs="Times New Roman"/>
          <w:i/>
          <w:iCs/>
          <w:color w:val="000000" w:themeColor="text1"/>
          <w:szCs w:val="24"/>
          <w:lang w:val="en-GB"/>
        </w:rPr>
        <w:t>Journal of Sustainable Development</w:t>
      </w:r>
      <w:r w:rsidRPr="005C5787">
        <w:rPr>
          <w:rFonts w:cs="Times New Roman"/>
          <w:color w:val="000000" w:themeColor="text1"/>
          <w:szCs w:val="24"/>
          <w:lang w:val="en-GB"/>
        </w:rPr>
        <w:t>, 4, 211–224. https://doi. org/10.5539/jsd.v4n6p211</w:t>
      </w:r>
    </w:p>
    <w:p w14:paraId="179B136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Johan Galtung (1958). Theories of conflict. Definitions, Dimensions, Negations, Formations. Columbia University, Columbia.</w:t>
      </w:r>
    </w:p>
    <w:p w14:paraId="3343FD75" w14:textId="77777777" w:rsidR="005C5787" w:rsidRPr="005C5787" w:rsidRDefault="005C5787" w:rsidP="005C5787">
      <w:pPr>
        <w:spacing w:line="360" w:lineRule="auto"/>
        <w:ind w:left="720" w:hanging="720"/>
        <w:jc w:val="both"/>
        <w:rPr>
          <w:rFonts w:cs="Times New Roman"/>
          <w:color w:val="000000" w:themeColor="text1"/>
          <w:szCs w:val="24"/>
        </w:rPr>
      </w:pPr>
      <w:r w:rsidRPr="005C5787">
        <w:rPr>
          <w:rFonts w:cs="Times New Roman"/>
          <w:color w:val="000000" w:themeColor="text1"/>
          <w:szCs w:val="24"/>
        </w:rPr>
        <w:t xml:space="preserve">Johnson, A. J. Onwuegbuzie &amp; Lisa A. T. (2007). Journal of Mixed Methods </w:t>
      </w:r>
      <w:r w:rsidRPr="005C5787">
        <w:rPr>
          <w:rFonts w:cs="Times New Roman"/>
          <w:i/>
          <w:color w:val="000000" w:themeColor="text1"/>
          <w:szCs w:val="24"/>
          <w:shd w:val="clear" w:color="auto" w:fill="FFFFFF"/>
        </w:rPr>
        <w:t xml:space="preserve"> International Journal of Space Structures</w:t>
      </w:r>
      <w:r w:rsidRPr="005C5787">
        <w:rPr>
          <w:rFonts w:cs="Times New Roman"/>
          <w:color w:val="000000" w:themeColor="text1"/>
          <w:szCs w:val="24"/>
          <w:shd w:val="clear" w:color="auto" w:fill="FFFFFF"/>
        </w:rPr>
        <w:t>, 026635111771129–doi: 10.1177/0266351117711290 </w:t>
      </w:r>
    </w:p>
    <w:p w14:paraId="525F3D55"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Johnson, O. E. G. (1972). Economic analysis, the legal framework and land tenure systems. </w:t>
      </w:r>
      <w:r w:rsidRPr="005C5787">
        <w:rPr>
          <w:rFonts w:cs="Times New Roman"/>
          <w:i/>
          <w:iCs/>
          <w:color w:val="000000" w:themeColor="text1"/>
          <w:szCs w:val="24"/>
          <w:lang w:val="en-GB"/>
        </w:rPr>
        <w:t>Journal of Law and Economics</w:t>
      </w:r>
      <w:r w:rsidRPr="005C5787">
        <w:rPr>
          <w:rFonts w:cs="Times New Roman"/>
          <w:color w:val="000000" w:themeColor="text1"/>
          <w:szCs w:val="24"/>
          <w:lang w:val="en-GB"/>
        </w:rPr>
        <w:t xml:space="preserve"> 15(1): 259-76.</w:t>
      </w:r>
    </w:p>
    <w:p w14:paraId="2AC0B8D3"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Johnstone, C. &amp; Whitehead, M. (Eds) (1983) New Horizons in British Urban Policy: Perspectives on New Labour’s Urban Renaissance (Aldershot, Ashgate).</w:t>
      </w:r>
    </w:p>
    <w:p w14:paraId="3E7F536A"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Justin, A., (2012). Channels and institutions of informal land delivery in the urbanizing fringes of Benin City. </w:t>
      </w:r>
      <w:r w:rsidRPr="005C5787">
        <w:rPr>
          <w:rFonts w:cs="Times New Roman"/>
          <w:i/>
          <w:iCs/>
          <w:color w:val="000000" w:themeColor="text1"/>
          <w:szCs w:val="24"/>
          <w:lang w:val="en-GB"/>
        </w:rPr>
        <w:t>Sokoto J. Soc. Sci.</w:t>
      </w:r>
      <w:r w:rsidRPr="005C5787">
        <w:rPr>
          <w:rFonts w:cs="Times New Roman"/>
          <w:color w:val="000000" w:themeColor="text1"/>
          <w:szCs w:val="24"/>
          <w:lang w:val="en-GB"/>
        </w:rPr>
        <w:t xml:space="preserve"> 2 (1), 73–86.</w:t>
      </w:r>
    </w:p>
    <w:p w14:paraId="35AFDE67"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Kalabamu, F. T. (2019). "</w:t>
      </w:r>
      <w:r w:rsidRPr="005C5787">
        <w:rPr>
          <w:rFonts w:cs="Times New Roman"/>
          <w:bCs/>
          <w:color w:val="000000" w:themeColor="text1"/>
          <w:szCs w:val="24"/>
        </w:rPr>
        <w:t>Land tenure reforms and persistence of land conflicts in Sub-Saharan Africa – The case of Botswana</w:t>
      </w:r>
      <w:r w:rsidRPr="005C5787">
        <w:rPr>
          <w:rFonts w:cs="Times New Roman"/>
          <w:color w:val="000000" w:themeColor="text1"/>
          <w:szCs w:val="24"/>
          <w:shd w:val="clear" w:color="auto" w:fill="FFFFFF"/>
        </w:rPr>
        <w:t>," </w:t>
      </w:r>
      <w:r w:rsidRPr="005C5787">
        <w:rPr>
          <w:rFonts w:cs="Times New Roman"/>
          <w:i/>
          <w:color w:val="000000" w:themeColor="text1"/>
          <w:szCs w:val="24"/>
        </w:rPr>
        <w:t>Land Use Policy</w:t>
      </w:r>
      <w:r w:rsidRPr="005C5787">
        <w:rPr>
          <w:rFonts w:cs="Times New Roman"/>
          <w:color w:val="000000" w:themeColor="text1"/>
          <w:szCs w:val="24"/>
          <w:shd w:val="clear" w:color="auto" w:fill="FFFFFF"/>
        </w:rPr>
        <w:t>, 87, 337-345.</w:t>
      </w:r>
    </w:p>
    <w:p w14:paraId="36F3E78A"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19" w:name="_Hlk148786135"/>
      <w:r w:rsidRPr="005C5787">
        <w:rPr>
          <w:rFonts w:cs="Times New Roman"/>
          <w:color w:val="222222"/>
          <w:szCs w:val="24"/>
          <w:shd w:val="clear" w:color="auto" w:fill="FFFFFF"/>
        </w:rPr>
        <w:t>Kalabamu, F. T. (2019</w:t>
      </w:r>
      <w:bookmarkEnd w:id="219"/>
      <w:r w:rsidRPr="005C5787">
        <w:rPr>
          <w:rFonts w:cs="Times New Roman"/>
          <w:color w:val="222222"/>
          <w:szCs w:val="24"/>
          <w:shd w:val="clear" w:color="auto" w:fill="FFFFFF"/>
        </w:rPr>
        <w:t>). Land tenure reforms and persistence of land conflicts in Sub-Saharan Africa–the case of Botswana. </w:t>
      </w:r>
      <w:r w:rsidRPr="005C5787">
        <w:rPr>
          <w:rFonts w:cs="Times New Roman"/>
          <w:i/>
          <w:iCs/>
          <w:color w:val="222222"/>
          <w:szCs w:val="24"/>
          <w:shd w:val="clear" w:color="auto" w:fill="FFFFFF"/>
        </w:rPr>
        <w:t>Land use policy</w:t>
      </w:r>
      <w:r w:rsidRPr="005C5787">
        <w:rPr>
          <w:rFonts w:cs="Times New Roman"/>
          <w:color w:val="222222"/>
          <w:szCs w:val="24"/>
          <w:shd w:val="clear" w:color="auto" w:fill="FFFFFF"/>
        </w:rPr>
        <w:t>, </w:t>
      </w:r>
      <w:r w:rsidRPr="005C5787">
        <w:rPr>
          <w:rFonts w:cs="Times New Roman"/>
          <w:i/>
          <w:iCs/>
          <w:color w:val="222222"/>
          <w:szCs w:val="24"/>
          <w:shd w:val="clear" w:color="auto" w:fill="FFFFFF"/>
        </w:rPr>
        <w:t>81</w:t>
      </w:r>
      <w:r w:rsidRPr="005C5787">
        <w:rPr>
          <w:rFonts w:cs="Times New Roman"/>
          <w:color w:val="222222"/>
          <w:szCs w:val="24"/>
          <w:shd w:val="clear" w:color="auto" w:fill="FFFFFF"/>
        </w:rPr>
        <w:t>, 337-345.</w:t>
      </w:r>
    </w:p>
    <w:p w14:paraId="460675F8"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0" w:name="_Hlk148702292"/>
      <w:r w:rsidRPr="005C5787">
        <w:rPr>
          <w:rFonts w:cs="Times New Roman"/>
          <w:color w:val="222222"/>
          <w:szCs w:val="24"/>
          <w:shd w:val="clear" w:color="auto" w:fill="FFFFFF"/>
        </w:rPr>
        <w:t>Kaplan, N., &amp; Omer, I. (2022)</w:t>
      </w:r>
      <w:bookmarkEnd w:id="220"/>
      <w:r w:rsidRPr="005C5787">
        <w:rPr>
          <w:rFonts w:cs="Times New Roman"/>
          <w:color w:val="222222"/>
          <w:szCs w:val="24"/>
          <w:shd w:val="clear" w:color="auto" w:fill="FFFFFF"/>
        </w:rPr>
        <w:t>. Multiscale Accessibility—A New Perspective of Space Structuration. </w:t>
      </w:r>
      <w:r w:rsidRPr="005C5787">
        <w:rPr>
          <w:rFonts w:cs="Times New Roman"/>
          <w:i/>
          <w:iCs/>
          <w:color w:val="222222"/>
          <w:szCs w:val="24"/>
          <w:shd w:val="clear" w:color="auto" w:fill="FFFFFF"/>
        </w:rPr>
        <w:t>Sustainability</w:t>
      </w:r>
      <w:r w:rsidRPr="005C5787">
        <w:rPr>
          <w:rFonts w:cs="Times New Roman"/>
          <w:color w:val="222222"/>
          <w:szCs w:val="24"/>
          <w:shd w:val="clear" w:color="auto" w:fill="FFFFFF"/>
        </w:rPr>
        <w:t>, </w:t>
      </w:r>
      <w:r w:rsidRPr="005C5787">
        <w:rPr>
          <w:rFonts w:cs="Times New Roman"/>
          <w:i/>
          <w:iCs/>
          <w:color w:val="222222"/>
          <w:szCs w:val="24"/>
          <w:shd w:val="clear" w:color="auto" w:fill="FFFFFF"/>
        </w:rPr>
        <w:t>14</w:t>
      </w:r>
      <w:r w:rsidRPr="005C5787">
        <w:rPr>
          <w:rFonts w:cs="Times New Roman"/>
          <w:color w:val="222222"/>
          <w:szCs w:val="24"/>
          <w:shd w:val="clear" w:color="auto" w:fill="FFFFFF"/>
        </w:rPr>
        <w:t>(9), 5119.</w:t>
      </w:r>
    </w:p>
    <w:p w14:paraId="00E886F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Kasanga, R.K. &amp; Kotey, N.A., (2019). Land management in Ghana: Building on tradition and modernity. </w:t>
      </w:r>
      <w:r w:rsidRPr="005C5787">
        <w:rPr>
          <w:rFonts w:cs="Times New Roman"/>
          <w:i/>
          <w:color w:val="000000" w:themeColor="text1"/>
          <w:szCs w:val="24"/>
          <w:lang w:val="en-GB"/>
        </w:rPr>
        <w:t>International Institute for Environment and Development London</w:t>
      </w:r>
      <w:r w:rsidRPr="005C5787">
        <w:rPr>
          <w:rFonts w:cs="Times New Roman"/>
          <w:color w:val="000000" w:themeColor="text1"/>
          <w:szCs w:val="24"/>
          <w:lang w:val="en-GB"/>
        </w:rPr>
        <w:t>. Retrieved http://pubs.iied.org/pdfs/ 9002IIED.pdf?</w:t>
      </w:r>
    </w:p>
    <w:p w14:paraId="738E3300"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Keeble, L. (1969). Principles and Practice of Town and Country Planning, www.shrapnel.com.au/planning.htm (accessed 26 February 2011).</w:t>
      </w:r>
    </w:p>
    <w:p w14:paraId="31478A94"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 xml:space="preserve">Khanna, A. (2014). Employees’ Satisfaction on Quality of Worklife at State Bank of India. </w:t>
      </w:r>
      <w:r w:rsidRPr="005C5787">
        <w:rPr>
          <w:rFonts w:cs="Times New Roman"/>
          <w:i/>
          <w:color w:val="000000" w:themeColor="text1"/>
          <w:szCs w:val="24"/>
          <w:shd w:val="clear" w:color="auto" w:fill="FFFFFF"/>
        </w:rPr>
        <w:t>International Conference on Humanities, Literature and Management, Dubai</w:t>
      </w:r>
      <w:r w:rsidRPr="005C5787">
        <w:rPr>
          <w:rFonts w:cs="Times New Roman"/>
          <w:color w:val="000000" w:themeColor="text1"/>
          <w:szCs w:val="24"/>
          <w:shd w:val="clear" w:color="auto" w:fill="FFFFFF"/>
        </w:rPr>
        <w:t>, 9-10 January 2015.</w:t>
      </w:r>
    </w:p>
    <w:p w14:paraId="209C0D4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Kim, I &amp; Arnhold., S. (2018). Mapping environmental land use conflict potentials and ecosystem services in agricultural watersheds. </w:t>
      </w:r>
      <w:r w:rsidRPr="005C5787">
        <w:rPr>
          <w:rFonts w:cs="Times New Roman"/>
          <w:i/>
          <w:iCs/>
          <w:color w:val="000000" w:themeColor="text1"/>
          <w:szCs w:val="24"/>
          <w:lang w:val="en-GB"/>
        </w:rPr>
        <w:t>Sci. Total Environ</w:t>
      </w:r>
      <w:r w:rsidRPr="005C5787">
        <w:rPr>
          <w:rFonts w:cs="Times New Roman"/>
          <w:color w:val="000000" w:themeColor="text1"/>
          <w:szCs w:val="24"/>
          <w:lang w:val="en-GB"/>
        </w:rPr>
        <w:t xml:space="preserve">. 630, 827-838. </w:t>
      </w:r>
    </w:p>
    <w:p w14:paraId="1DB661DE"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1" w:name="_Hlk148703674"/>
      <w:r w:rsidRPr="005C5787">
        <w:rPr>
          <w:rFonts w:cs="Times New Roman"/>
          <w:color w:val="222222"/>
          <w:szCs w:val="24"/>
          <w:shd w:val="clear" w:color="auto" w:fill="FFFFFF"/>
        </w:rPr>
        <w:t>Knicke</w:t>
      </w:r>
      <w:bookmarkEnd w:id="221"/>
      <w:r w:rsidRPr="005C5787">
        <w:rPr>
          <w:rFonts w:cs="Times New Roman"/>
          <w:color w:val="222222"/>
          <w:szCs w:val="24"/>
          <w:shd w:val="clear" w:color="auto" w:fill="FFFFFF"/>
        </w:rPr>
        <w:t>l, K., Redman, M., Darnhofer, I., Ashkenazy, A., Chebach, T. C., Šūmane, S., ... &amp; Rogge, E. (2018). Between aspirations and reality: Making farming, food systems and rural areas more resilient, sustainable and equitable. </w:t>
      </w:r>
      <w:r w:rsidRPr="005C5787">
        <w:rPr>
          <w:rFonts w:cs="Times New Roman"/>
          <w:i/>
          <w:iCs/>
          <w:color w:val="222222"/>
          <w:szCs w:val="24"/>
          <w:shd w:val="clear" w:color="auto" w:fill="FFFFFF"/>
        </w:rPr>
        <w:t>Journal of Rural Studies</w:t>
      </w:r>
      <w:r w:rsidRPr="005C5787">
        <w:rPr>
          <w:rFonts w:cs="Times New Roman"/>
          <w:color w:val="222222"/>
          <w:szCs w:val="24"/>
          <w:shd w:val="clear" w:color="auto" w:fill="FFFFFF"/>
        </w:rPr>
        <w:t>, </w:t>
      </w:r>
      <w:r w:rsidRPr="005C5787">
        <w:rPr>
          <w:rFonts w:cs="Times New Roman"/>
          <w:i/>
          <w:iCs/>
          <w:color w:val="222222"/>
          <w:szCs w:val="24"/>
          <w:shd w:val="clear" w:color="auto" w:fill="FFFFFF"/>
        </w:rPr>
        <w:t>59</w:t>
      </w:r>
      <w:r w:rsidRPr="005C5787">
        <w:rPr>
          <w:rFonts w:cs="Times New Roman"/>
          <w:color w:val="222222"/>
          <w:szCs w:val="24"/>
          <w:shd w:val="clear" w:color="auto" w:fill="FFFFFF"/>
        </w:rPr>
        <w:t>, 197-210.</w:t>
      </w:r>
    </w:p>
    <w:p w14:paraId="78D54BE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Kombe, T., Schroter, M., Schulp, C. J. E. &amp; Verburg, P. H. (2020). Global flow of ecosystem services. </w:t>
      </w:r>
      <w:r w:rsidRPr="005C5787">
        <w:rPr>
          <w:rFonts w:cs="Times New Roman"/>
          <w:i/>
          <w:iCs/>
          <w:color w:val="000000" w:themeColor="text1"/>
          <w:szCs w:val="24"/>
          <w:lang w:val="en-GB"/>
        </w:rPr>
        <w:t>Eco. Syst. Serv</w:t>
      </w:r>
      <w:r w:rsidRPr="005C5787">
        <w:rPr>
          <w:rFonts w:cs="Times New Roman"/>
          <w:color w:val="000000" w:themeColor="text1"/>
          <w:szCs w:val="24"/>
          <w:lang w:val="en-GB"/>
        </w:rPr>
        <w:t>. 31, 229-230.</w:t>
      </w:r>
    </w:p>
    <w:p w14:paraId="29CDB6FC"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Koontz, T.M., (2003). An introduction to the institutional analysis and development (IAD) framework for forest management research. Paper Prepared for “First Nations and Sustainable Forestry: Institutional Conditions for Success,” Workshop. University of British Columbia Faculty of Forestry, Vancouver, B.C., October 2003.</w:t>
      </w:r>
    </w:p>
    <w:p w14:paraId="53F1A1E9" w14:textId="77777777" w:rsidR="005C5787" w:rsidRPr="005C5787" w:rsidRDefault="005C5787" w:rsidP="005C5787">
      <w:pPr>
        <w:spacing w:line="360" w:lineRule="auto"/>
        <w:ind w:hanging="720"/>
        <w:jc w:val="both"/>
        <w:rPr>
          <w:rFonts w:cs="Times New Roman"/>
          <w:color w:val="222222"/>
          <w:szCs w:val="24"/>
          <w:shd w:val="clear" w:color="auto" w:fill="FFFFFF"/>
        </w:rPr>
      </w:pPr>
      <w:r w:rsidRPr="005C5787">
        <w:rPr>
          <w:rFonts w:cs="Times New Roman"/>
          <w:color w:val="222222"/>
          <w:szCs w:val="24"/>
          <w:shd w:val="clear" w:color="auto" w:fill="FFFFFF"/>
        </w:rPr>
        <w:t>Korah, P. I., Cobbinah, P. B., Nunbogu, A. M., &amp; Gyogluu, S. (2017). Spatial plans and urban development trajectory in Kumasi, Ghana. </w:t>
      </w:r>
      <w:r w:rsidRPr="005C5787">
        <w:rPr>
          <w:rFonts w:cs="Times New Roman"/>
          <w:i/>
          <w:iCs/>
          <w:color w:val="222222"/>
          <w:szCs w:val="24"/>
          <w:shd w:val="clear" w:color="auto" w:fill="FFFFFF"/>
        </w:rPr>
        <w:t>GeoJournal</w:t>
      </w:r>
      <w:r w:rsidRPr="005C5787">
        <w:rPr>
          <w:rFonts w:cs="Times New Roman"/>
          <w:color w:val="222222"/>
          <w:szCs w:val="24"/>
          <w:shd w:val="clear" w:color="auto" w:fill="FFFFFF"/>
        </w:rPr>
        <w:t>, </w:t>
      </w:r>
      <w:r w:rsidRPr="005C5787">
        <w:rPr>
          <w:rFonts w:cs="Times New Roman"/>
          <w:i/>
          <w:iCs/>
          <w:color w:val="222222"/>
          <w:szCs w:val="24"/>
          <w:shd w:val="clear" w:color="auto" w:fill="FFFFFF"/>
        </w:rPr>
        <w:t>82</w:t>
      </w:r>
      <w:r w:rsidRPr="005C5787">
        <w:rPr>
          <w:rFonts w:cs="Times New Roman"/>
          <w:color w:val="222222"/>
          <w:szCs w:val="24"/>
          <w:shd w:val="clear" w:color="auto" w:fill="FFFFFF"/>
        </w:rPr>
        <w:t>, 1113-1134.</w:t>
      </w:r>
    </w:p>
    <w:p w14:paraId="77DD429B"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Korah, P.I., Cobbinah, P.B., Nunbogu, A.M., (2017). Spatial planning in Ghana: exploring the contradictions. </w:t>
      </w:r>
      <w:r w:rsidRPr="005C5787">
        <w:rPr>
          <w:rFonts w:cs="Times New Roman"/>
          <w:i/>
          <w:iCs/>
          <w:color w:val="000000" w:themeColor="text1"/>
          <w:szCs w:val="24"/>
          <w:lang w:val="en-GB"/>
        </w:rPr>
        <w:t>Plan. Pract. Res.</w:t>
      </w:r>
      <w:r w:rsidRPr="005C5787">
        <w:rPr>
          <w:rFonts w:cs="Times New Roman"/>
          <w:color w:val="000000" w:themeColor="text1"/>
          <w:szCs w:val="24"/>
          <w:lang w:val="en-GB"/>
        </w:rPr>
        <w:t xml:space="preserve"> 32(4): 361–384.</w:t>
      </w:r>
    </w:p>
    <w:p w14:paraId="7E5121C6" w14:textId="77777777" w:rsidR="005C5787" w:rsidRPr="005C5787" w:rsidRDefault="005C5787" w:rsidP="005C5787">
      <w:pPr>
        <w:spacing w:line="360" w:lineRule="auto"/>
        <w:ind w:left="720" w:hanging="720"/>
        <w:jc w:val="both"/>
        <w:rPr>
          <w:rFonts w:cs="Times New Roman"/>
          <w:color w:val="000000" w:themeColor="text1"/>
          <w:szCs w:val="24"/>
          <w:shd w:val="clear" w:color="auto" w:fill="FFFFFF"/>
        </w:rPr>
      </w:pPr>
      <w:r w:rsidRPr="005C5787">
        <w:rPr>
          <w:rFonts w:cs="Times New Roman"/>
          <w:color w:val="000000" w:themeColor="text1"/>
          <w:szCs w:val="24"/>
          <w:shd w:val="clear" w:color="auto" w:fill="FFFFFF"/>
        </w:rPr>
        <w:t>Korzhene Vych, L.T. (2020). </w:t>
      </w:r>
      <w:r w:rsidRPr="005C5787">
        <w:rPr>
          <w:rFonts w:cs="Times New Roman"/>
          <w:iCs/>
          <w:color w:val="000000" w:themeColor="text1"/>
          <w:szCs w:val="24"/>
          <w:shd w:val="clear" w:color="auto" w:fill="FFFFFF"/>
        </w:rPr>
        <w:t>Regional economic effects of transport infrastructure development featuring trade gateway region-asymmetric spatial CGE model approach.</w:t>
      </w:r>
      <w:r w:rsidRPr="005C5787">
        <w:rPr>
          <w:rFonts w:cs="Times New Roman"/>
          <w:i/>
          <w:iCs/>
          <w:color w:val="000000" w:themeColor="text1"/>
          <w:szCs w:val="24"/>
          <w:shd w:val="clear" w:color="auto" w:fill="FFFFFF"/>
        </w:rPr>
        <w:t xml:space="preserve"> Transportation Research Procedia, 48(), 1750–1765. </w:t>
      </w:r>
      <w:r w:rsidRPr="005C5787">
        <w:rPr>
          <w:rFonts w:cs="Times New Roman"/>
          <w:color w:val="000000" w:themeColor="text1"/>
          <w:szCs w:val="24"/>
          <w:shd w:val="clear" w:color="auto" w:fill="FFFFFF"/>
        </w:rPr>
        <w:t>doi:10.1016/j.trpro.2020.08.211</w:t>
      </w:r>
    </w:p>
    <w:p w14:paraId="0989B7AC"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Kothari, K., &amp; Breitmayer, B. J. (1989). Triangulation in qualitative research: Issues of conceptual clarity and purpose. In J. Morse (Ed.), </w:t>
      </w:r>
      <w:r w:rsidRPr="005C5787">
        <w:rPr>
          <w:rFonts w:cs="Times New Roman"/>
          <w:i/>
          <w:color w:val="000000" w:themeColor="text1"/>
          <w:szCs w:val="24"/>
          <w:lang w:val="en-GB"/>
        </w:rPr>
        <w:t>Qualitative nursing research: A contemporary dialogue</w:t>
      </w:r>
      <w:r w:rsidRPr="005C5787">
        <w:rPr>
          <w:rFonts w:cs="Times New Roman"/>
          <w:color w:val="000000" w:themeColor="text1"/>
          <w:szCs w:val="24"/>
          <w:lang w:val="en-GB"/>
        </w:rPr>
        <w:t xml:space="preserve"> (pp. 193-203). Rockville, MD: Aspen.</w:t>
      </w:r>
    </w:p>
    <w:p w14:paraId="0357F603"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Kuusaana, E. D. &amp; Eledi, J. A. (2015). Customary land allocation, urbanization, and land use planning in Ghana: Implications for food systems in the Wa Municipality. </w:t>
      </w:r>
      <w:r w:rsidRPr="005C5787">
        <w:rPr>
          <w:rFonts w:cs="Times New Roman"/>
          <w:i/>
          <w:iCs/>
          <w:color w:val="000000" w:themeColor="text1"/>
          <w:szCs w:val="24"/>
          <w:lang w:val="en-GB"/>
        </w:rPr>
        <w:t>Land Use Policy</w:t>
      </w:r>
      <w:r w:rsidRPr="005C5787">
        <w:rPr>
          <w:rFonts w:cs="Times New Roman"/>
          <w:color w:val="000000" w:themeColor="text1"/>
          <w:szCs w:val="24"/>
          <w:lang w:val="en-GB"/>
        </w:rPr>
        <w:t xml:space="preserve"> 48, 454–466. </w:t>
      </w:r>
    </w:p>
    <w:p w14:paraId="6085913A"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Kuusaana, E. D. (2007). Land Dispute Resolution: the role of Chiefs and Tendamba. Case Study of Wa Municipality. Unpublished undergraduate thesis presented to the Department of Land Economy, KNUST, Kumasi.</w:t>
      </w:r>
    </w:p>
    <w:p w14:paraId="7F214A7D"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Kuusaana, E. D. Kidido, J. K., &amp; Halidu-Adam, E. (2013). Customary Land Ownership and Gender Disparity, </w:t>
      </w:r>
      <w:r w:rsidRPr="005C5787">
        <w:rPr>
          <w:rFonts w:cs="Times New Roman"/>
          <w:i/>
          <w:iCs/>
          <w:color w:val="000000" w:themeColor="text1"/>
          <w:szCs w:val="24"/>
          <w:lang w:val="en-GB"/>
        </w:rPr>
        <w:t>GJDS</w:t>
      </w:r>
      <w:r w:rsidRPr="005C5787">
        <w:rPr>
          <w:rFonts w:cs="Times New Roman"/>
          <w:color w:val="000000" w:themeColor="text1"/>
          <w:szCs w:val="24"/>
          <w:lang w:val="en-GB"/>
        </w:rPr>
        <w:t>, 10, (1/2): 98-106.</w:t>
      </w:r>
    </w:p>
    <w:p w14:paraId="3B33973F"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2" w:name="_Hlk148782296"/>
      <w:r w:rsidRPr="005C5787">
        <w:rPr>
          <w:rFonts w:cs="Times New Roman"/>
          <w:color w:val="222222"/>
          <w:szCs w:val="24"/>
          <w:shd w:val="clear" w:color="auto" w:fill="FFFFFF"/>
        </w:rPr>
        <w:t>Kwizera, G. (2019</w:t>
      </w:r>
      <w:bookmarkEnd w:id="222"/>
      <w:r w:rsidRPr="005C5787">
        <w:rPr>
          <w:rFonts w:cs="Times New Roman"/>
          <w:color w:val="222222"/>
          <w:szCs w:val="24"/>
          <w:shd w:val="clear" w:color="auto" w:fill="FFFFFF"/>
        </w:rPr>
        <w:t>). </w:t>
      </w:r>
      <w:r w:rsidRPr="005C5787">
        <w:rPr>
          <w:rFonts w:cs="Times New Roman"/>
          <w:i/>
          <w:iCs/>
          <w:color w:val="222222"/>
          <w:szCs w:val="24"/>
          <w:shd w:val="clear" w:color="auto" w:fill="FFFFFF"/>
        </w:rPr>
        <w:t>Assessing the land conflicts and management strategies Used by smallholder Irish potato (solanum tuberosum) Farmers in Kisoro district, Uganda</w:t>
      </w:r>
      <w:r w:rsidRPr="005C5787">
        <w:rPr>
          <w:rFonts w:cs="Times New Roman"/>
          <w:color w:val="222222"/>
          <w:szCs w:val="24"/>
          <w:shd w:val="clear" w:color="auto" w:fill="FFFFFF"/>
        </w:rPr>
        <w:t> (Doctoral dissertation, Kyambogo University).</w:t>
      </w:r>
    </w:p>
    <w:p w14:paraId="453E0CD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Lee.,Lavigne Delville, P.(2017). Registering and administering customary land rights: Can we deal with complexity? In Innovations in Land Rights Recognition, Administration, and Governance; The World Bank: Washington, DC, USA, (2017); 28–42.</w:t>
      </w:r>
    </w:p>
    <w:p w14:paraId="787FCD2D"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3" w:name="_Hlk148703266"/>
      <w:r w:rsidRPr="005C5787">
        <w:rPr>
          <w:rFonts w:cs="Times New Roman"/>
          <w:color w:val="222222"/>
          <w:szCs w:val="24"/>
          <w:shd w:val="clear" w:color="auto" w:fill="FFFFFF"/>
        </w:rPr>
        <w:t>Long, H., &amp; Qu, Y. (2018</w:t>
      </w:r>
      <w:bookmarkEnd w:id="223"/>
      <w:r w:rsidRPr="005C5787">
        <w:rPr>
          <w:rFonts w:cs="Times New Roman"/>
          <w:color w:val="222222"/>
          <w:szCs w:val="24"/>
          <w:shd w:val="clear" w:color="auto" w:fill="FFFFFF"/>
        </w:rPr>
        <w:t>). Land use transitions and land management: A mutual feedback perspective. </w:t>
      </w:r>
      <w:r w:rsidRPr="005C5787">
        <w:rPr>
          <w:rFonts w:cs="Times New Roman"/>
          <w:i/>
          <w:iCs/>
          <w:color w:val="222222"/>
          <w:szCs w:val="24"/>
          <w:shd w:val="clear" w:color="auto" w:fill="FFFFFF"/>
        </w:rPr>
        <w:t>Land use policy</w:t>
      </w:r>
      <w:r w:rsidRPr="005C5787">
        <w:rPr>
          <w:rFonts w:cs="Times New Roman"/>
          <w:color w:val="222222"/>
          <w:szCs w:val="24"/>
          <w:shd w:val="clear" w:color="auto" w:fill="FFFFFF"/>
        </w:rPr>
        <w:t>, </w:t>
      </w:r>
      <w:r w:rsidRPr="005C5787">
        <w:rPr>
          <w:rFonts w:cs="Times New Roman"/>
          <w:i/>
          <w:iCs/>
          <w:color w:val="222222"/>
          <w:szCs w:val="24"/>
          <w:shd w:val="clear" w:color="auto" w:fill="FFFFFF"/>
        </w:rPr>
        <w:t>74</w:t>
      </w:r>
      <w:r w:rsidRPr="005C5787">
        <w:rPr>
          <w:rFonts w:cs="Times New Roman"/>
          <w:color w:val="222222"/>
          <w:szCs w:val="24"/>
          <w:shd w:val="clear" w:color="auto" w:fill="FFFFFF"/>
        </w:rPr>
        <w:t>, 111-120.</w:t>
      </w:r>
    </w:p>
    <w:p w14:paraId="59EF2A36" w14:textId="77777777" w:rsidR="005C5787" w:rsidRPr="005C5787" w:rsidRDefault="005C5787" w:rsidP="005C5787">
      <w:pPr>
        <w:spacing w:line="360" w:lineRule="auto"/>
        <w:ind w:hanging="720"/>
        <w:jc w:val="both"/>
        <w:rPr>
          <w:rFonts w:cs="Times New Roman"/>
          <w:color w:val="222222"/>
          <w:szCs w:val="24"/>
          <w:shd w:val="clear" w:color="auto" w:fill="FFFFFF"/>
        </w:rPr>
      </w:pPr>
      <w:r w:rsidRPr="005C5787">
        <w:rPr>
          <w:rFonts w:cs="Times New Roman"/>
          <w:color w:val="222222"/>
          <w:szCs w:val="24"/>
          <w:shd w:val="clear" w:color="auto" w:fill="FFFFFF"/>
        </w:rPr>
        <w:t>Ma, W., Jiang, G., Chen, Y., Qu, Y., Zhou, T., &amp; Li, W. (2020). How feasible is regional integration for reconciling land use conflicts across the urban–rural interface? Evidence from Beijing–Tianjin–Hebei metropolitan region in China. </w:t>
      </w:r>
      <w:r w:rsidRPr="005C5787">
        <w:rPr>
          <w:rFonts w:cs="Times New Roman"/>
          <w:i/>
          <w:iCs/>
          <w:color w:val="222222"/>
          <w:szCs w:val="24"/>
          <w:shd w:val="clear" w:color="auto" w:fill="FFFFFF"/>
        </w:rPr>
        <w:t>Land Use Policy</w:t>
      </w:r>
      <w:r w:rsidRPr="005C5787">
        <w:rPr>
          <w:rFonts w:cs="Times New Roman"/>
          <w:color w:val="222222"/>
          <w:szCs w:val="24"/>
          <w:shd w:val="clear" w:color="auto" w:fill="FFFFFF"/>
        </w:rPr>
        <w:t>, </w:t>
      </w:r>
      <w:r w:rsidRPr="005C5787">
        <w:rPr>
          <w:rFonts w:cs="Times New Roman"/>
          <w:i/>
          <w:iCs/>
          <w:color w:val="222222"/>
          <w:szCs w:val="24"/>
          <w:shd w:val="clear" w:color="auto" w:fill="FFFFFF"/>
        </w:rPr>
        <w:t>92</w:t>
      </w:r>
      <w:r w:rsidRPr="005C5787">
        <w:rPr>
          <w:rFonts w:cs="Times New Roman"/>
          <w:color w:val="222222"/>
          <w:szCs w:val="24"/>
          <w:shd w:val="clear" w:color="auto" w:fill="FFFFFF"/>
        </w:rPr>
        <w:t>, 104433.</w:t>
      </w:r>
    </w:p>
    <w:p w14:paraId="473344FD"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rPr>
        <w:t xml:space="preserve">  Magel, H. (2001). Sustainable Land Development and Land Management in Urban and Rural Areas. About Surveyors’ Contribution to Building a Better World. </w:t>
      </w:r>
      <w:r w:rsidRPr="005C5787">
        <w:rPr>
          <w:rFonts w:cs="Times New Roman"/>
          <w:i/>
          <w:color w:val="000000" w:themeColor="text1"/>
          <w:szCs w:val="24"/>
        </w:rPr>
        <w:t xml:space="preserve">International Conference on Spatial Information for Sustainable Development </w:t>
      </w:r>
      <w:r w:rsidRPr="005C5787">
        <w:rPr>
          <w:rFonts w:cs="Times New Roman"/>
          <w:color w:val="000000" w:themeColor="text1"/>
          <w:szCs w:val="24"/>
        </w:rPr>
        <w:t>Nairobi, Kenya</w:t>
      </w:r>
    </w:p>
    <w:p w14:paraId="14EA82EB"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Magina, F.B., Kyessi, A.G., &amp; Kombe, J.W. (2020). The Urban Land Nexus– Challenges and Opportunities of Regularising Informal Settlements: The Case Studies of Dared Salaam and Mwanza in Tanzania. </w:t>
      </w:r>
      <w:r w:rsidRPr="005C5787">
        <w:rPr>
          <w:rFonts w:cs="Times New Roman"/>
          <w:i/>
          <w:iCs/>
          <w:color w:val="000000" w:themeColor="text1"/>
          <w:szCs w:val="24"/>
          <w:lang w:val="en-GB"/>
        </w:rPr>
        <w:t>Journal of African Real Estate Research</w:t>
      </w:r>
      <w:r w:rsidRPr="005C5787">
        <w:rPr>
          <w:rFonts w:cs="Times New Roman"/>
          <w:color w:val="000000" w:themeColor="text1"/>
          <w:szCs w:val="24"/>
          <w:lang w:val="en-GB"/>
        </w:rPr>
        <w:t xml:space="preserve"> 5(1): 32–54. </w:t>
      </w:r>
      <w:hyperlink r:id="rId36" w:history="1">
        <w:r w:rsidRPr="005C5787">
          <w:rPr>
            <w:rFonts w:cs="Times New Roman"/>
            <w:color w:val="000000" w:themeColor="text1"/>
            <w:szCs w:val="24"/>
            <w:u w:val="single"/>
            <w:lang w:val="en-GB"/>
          </w:rPr>
          <w:t>https://doi.org/10.15641/jarer.v5i1.837</w:t>
        </w:r>
      </w:hyperlink>
      <w:r w:rsidRPr="005C5787">
        <w:rPr>
          <w:rFonts w:cs="Times New Roman"/>
          <w:color w:val="000000" w:themeColor="text1"/>
          <w:szCs w:val="24"/>
          <w:lang w:val="en-GB"/>
        </w:rPr>
        <w:t>.</w:t>
      </w:r>
    </w:p>
    <w:p w14:paraId="03AD1F28"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 xml:space="preserve">Mariotti’ Bartolomucci A, &amp; Buwalda, B. (2015). Stress revisited: a critical evaluation of the stress concept. </w:t>
      </w:r>
      <w:r w:rsidRPr="005C5787">
        <w:rPr>
          <w:rFonts w:cs="Times New Roman"/>
          <w:i/>
          <w:iCs/>
          <w:color w:val="000000" w:themeColor="text1"/>
          <w:szCs w:val="24"/>
          <w:shd w:val="clear" w:color="auto" w:fill="FFFFFF"/>
        </w:rPr>
        <w:t>Neurosci. Biobehav. Rev</w:t>
      </w:r>
      <w:r w:rsidRPr="005C5787">
        <w:rPr>
          <w:rFonts w:cs="Times New Roman"/>
          <w:color w:val="000000" w:themeColor="text1"/>
          <w:szCs w:val="24"/>
          <w:shd w:val="clear" w:color="auto" w:fill="FFFFFF"/>
        </w:rPr>
        <w:t>. 35(5): 1291–1301.</w:t>
      </w:r>
    </w:p>
    <w:p w14:paraId="2390F45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Martellozzo, E. &amp; Van Der Zwet, A. (2015). Sustainable and integrated urban planning and governance in Metropolitan and medium-sized cities. </w:t>
      </w:r>
      <w:r w:rsidRPr="005C5787">
        <w:rPr>
          <w:rFonts w:cs="Times New Roman"/>
          <w:i/>
          <w:color w:val="000000" w:themeColor="text1"/>
          <w:szCs w:val="24"/>
          <w:lang w:val="en-GB"/>
        </w:rPr>
        <w:t>Sustainability,</w:t>
      </w:r>
      <w:r w:rsidRPr="005C5787">
        <w:rPr>
          <w:rFonts w:cs="Times New Roman"/>
          <w:color w:val="000000" w:themeColor="text1"/>
          <w:szCs w:val="24"/>
          <w:lang w:val="en-GB"/>
        </w:rPr>
        <w:t xml:space="preserve"> 12, 59-76.</w:t>
      </w:r>
    </w:p>
    <w:p w14:paraId="0AFA4091"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Matlon, P. (1994). 'Indigenous Land Use Systems and Investments in Soil Fertility in Burkina Faso', in J. W. Bruce and S. E. Migot-Adholla (eds) Searching for Land Tenure Security in Africa, pp.  41Q9. Dubuque, lA:  Kendall/Hunt Publishing Co.</w:t>
      </w:r>
    </w:p>
    <w:p w14:paraId="3D8BAC6E"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Mays, N., &amp; Pope, C. (2000). Qualitative research in health care: </w:t>
      </w:r>
      <w:r w:rsidRPr="005C5787">
        <w:rPr>
          <w:rFonts w:cs="Times New Roman"/>
          <w:i/>
          <w:color w:val="000000" w:themeColor="text1"/>
          <w:szCs w:val="24"/>
          <w:lang w:val="en-GB"/>
        </w:rPr>
        <w:t>Assessing quality in qualitative research</w:t>
      </w:r>
      <w:r w:rsidRPr="005C5787">
        <w:rPr>
          <w:rFonts w:cs="Times New Roman"/>
          <w:color w:val="000000" w:themeColor="text1"/>
          <w:szCs w:val="24"/>
          <w:lang w:val="en-GB"/>
        </w:rPr>
        <w:t xml:space="preserve">. </w:t>
      </w:r>
      <w:r w:rsidRPr="005C5787">
        <w:rPr>
          <w:rFonts w:cs="Times New Roman"/>
          <w:i/>
          <w:iCs/>
          <w:color w:val="000000" w:themeColor="text1"/>
          <w:szCs w:val="24"/>
          <w:lang w:val="en-GB"/>
        </w:rPr>
        <w:t>BMJ</w:t>
      </w:r>
      <w:r w:rsidRPr="005C5787">
        <w:rPr>
          <w:rFonts w:cs="Times New Roman"/>
          <w:color w:val="000000" w:themeColor="text1"/>
          <w:szCs w:val="24"/>
          <w:lang w:val="en-GB"/>
        </w:rPr>
        <w:t>, 320, 50-52.</w:t>
      </w:r>
    </w:p>
    <w:p w14:paraId="3262C2D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Mazei, J. Hüffmeier, J, Freund, P.A., Stuhlmacher, A.F, Bilke, L. &amp; Hertel, G. (2015),   “Ameta-analysis on gender differences in negotiation outcomes and their moderators .” Psychological Bulleti US American Psychological Association, 141(1): 85-91.</w:t>
      </w:r>
    </w:p>
    <w:p w14:paraId="11D89103"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McGaghie, W. C., Bordage, G. &amp; Shea, J. A. (2001). Problem statement, conceptual framework, and research question. </w:t>
      </w:r>
      <w:r w:rsidRPr="005C5787">
        <w:rPr>
          <w:rFonts w:cs="Times New Roman"/>
          <w:i/>
          <w:iCs/>
          <w:color w:val="000000" w:themeColor="text1"/>
          <w:szCs w:val="24"/>
          <w:lang w:val="en-GB"/>
        </w:rPr>
        <w:t>Academic Medicine</w:t>
      </w:r>
      <w:r w:rsidRPr="005C5787">
        <w:rPr>
          <w:rFonts w:cs="Times New Roman"/>
          <w:color w:val="000000" w:themeColor="text1"/>
          <w:szCs w:val="24"/>
          <w:lang w:val="en-GB"/>
        </w:rPr>
        <w:t xml:space="preserve">, 76 (9), 923-924. retrieved from </w:t>
      </w:r>
      <w:hyperlink r:id="rId37" w:history="1">
        <w:r w:rsidRPr="005C5787">
          <w:rPr>
            <w:rFonts w:cs="Times New Roman"/>
            <w:color w:val="000000" w:themeColor="text1"/>
            <w:szCs w:val="24"/>
            <w:lang w:val="en-GB"/>
          </w:rPr>
          <w:t>http://journals.lww.com/academicmedicine/Fulltext/2001/09000/</w:t>
        </w:r>
      </w:hyperlink>
    </w:p>
    <w:p w14:paraId="3C3FE5B3"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McIlwaine, C. &amp; Willis, K. (2014). Challenges and Change in Middle America: Perspectives on Development in Mexico, Central America and the Caribbean.  Routledge, London, 95.112-119</w:t>
      </w:r>
    </w:p>
    <w:p w14:paraId="7A5BD40C"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4" w:name="_Hlk148705625"/>
      <w:r w:rsidRPr="005C5787">
        <w:rPr>
          <w:rFonts w:cs="Times New Roman"/>
          <w:color w:val="222222"/>
          <w:szCs w:val="24"/>
          <w:shd w:val="clear" w:color="auto" w:fill="FFFFFF"/>
        </w:rPr>
        <w:t>Mechlem, K. (2016</w:t>
      </w:r>
      <w:bookmarkEnd w:id="224"/>
      <w:r w:rsidRPr="005C5787">
        <w:rPr>
          <w:rFonts w:cs="Times New Roman"/>
          <w:color w:val="222222"/>
          <w:szCs w:val="24"/>
          <w:shd w:val="clear" w:color="auto" w:fill="FFFFFF"/>
        </w:rPr>
        <w:t>). Groundwater governance: The role of legal frameworks at the local and national level—Established practice and emerging trends. </w:t>
      </w:r>
      <w:r w:rsidRPr="005C5787">
        <w:rPr>
          <w:rFonts w:cs="Times New Roman"/>
          <w:i/>
          <w:iCs/>
          <w:color w:val="222222"/>
          <w:szCs w:val="24"/>
          <w:shd w:val="clear" w:color="auto" w:fill="FFFFFF"/>
        </w:rPr>
        <w:t>Water</w:t>
      </w:r>
      <w:r w:rsidRPr="005C5787">
        <w:rPr>
          <w:rFonts w:cs="Times New Roman"/>
          <w:color w:val="222222"/>
          <w:szCs w:val="24"/>
          <w:shd w:val="clear" w:color="auto" w:fill="FFFFFF"/>
        </w:rPr>
        <w:t>, </w:t>
      </w:r>
      <w:r w:rsidRPr="005C5787">
        <w:rPr>
          <w:rFonts w:cs="Times New Roman"/>
          <w:i/>
          <w:iCs/>
          <w:color w:val="222222"/>
          <w:szCs w:val="24"/>
          <w:shd w:val="clear" w:color="auto" w:fill="FFFFFF"/>
        </w:rPr>
        <w:t>8</w:t>
      </w:r>
      <w:r w:rsidRPr="005C5787">
        <w:rPr>
          <w:rFonts w:cs="Times New Roman"/>
          <w:color w:val="222222"/>
          <w:szCs w:val="24"/>
          <w:shd w:val="clear" w:color="auto" w:fill="FFFFFF"/>
        </w:rPr>
        <w:t>(8), 347.</w:t>
      </w:r>
    </w:p>
    <w:p w14:paraId="2FE2D043"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5" w:name="_Hlk148705274"/>
      <w:r w:rsidRPr="005C5787">
        <w:rPr>
          <w:rFonts w:cs="Times New Roman"/>
          <w:color w:val="222222"/>
          <w:szCs w:val="24"/>
          <w:shd w:val="clear" w:color="auto" w:fill="FFFFFF"/>
        </w:rPr>
        <w:t>Meenakshi, P. (2012</w:t>
      </w:r>
      <w:bookmarkEnd w:id="225"/>
      <w:r w:rsidRPr="005C5787">
        <w:rPr>
          <w:rFonts w:cs="Times New Roman"/>
          <w:color w:val="222222"/>
          <w:szCs w:val="24"/>
          <w:shd w:val="clear" w:color="auto" w:fill="FFFFFF"/>
        </w:rPr>
        <w:t>). </w:t>
      </w:r>
      <w:r w:rsidRPr="005C5787">
        <w:rPr>
          <w:rFonts w:cs="Times New Roman"/>
          <w:i/>
          <w:iCs/>
          <w:color w:val="222222"/>
          <w:szCs w:val="24"/>
          <w:shd w:val="clear" w:color="auto" w:fill="FFFFFF"/>
        </w:rPr>
        <w:t>Elements of environmental science and engineering</w:t>
      </w:r>
      <w:r w:rsidRPr="005C5787">
        <w:rPr>
          <w:rFonts w:cs="Times New Roman"/>
          <w:color w:val="222222"/>
          <w:szCs w:val="24"/>
          <w:shd w:val="clear" w:color="auto" w:fill="FFFFFF"/>
        </w:rPr>
        <w:t>. PHI Learning Pvt. Ltd..</w:t>
      </w:r>
    </w:p>
    <w:p w14:paraId="2B5C7694"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6" w:name="_Hlk148737146"/>
      <w:r w:rsidRPr="005C5787">
        <w:rPr>
          <w:rFonts w:cs="Times New Roman"/>
          <w:color w:val="222222"/>
          <w:szCs w:val="24"/>
          <w:shd w:val="clear" w:color="auto" w:fill="FFFFFF"/>
        </w:rPr>
        <w:lastRenderedPageBreak/>
        <w:t>Mends</w:t>
      </w:r>
      <w:bookmarkEnd w:id="226"/>
      <w:r w:rsidRPr="005C5787">
        <w:rPr>
          <w:rFonts w:cs="Times New Roman"/>
          <w:color w:val="222222"/>
          <w:szCs w:val="24"/>
          <w:shd w:val="clear" w:color="auto" w:fill="FFFFFF"/>
        </w:rPr>
        <w:t>, G. N. S. (2017). </w:t>
      </w:r>
      <w:r w:rsidRPr="005C5787">
        <w:rPr>
          <w:rFonts w:cs="Times New Roman"/>
          <w:i/>
          <w:iCs/>
          <w:color w:val="222222"/>
          <w:szCs w:val="24"/>
          <w:shd w:val="clear" w:color="auto" w:fill="FFFFFF"/>
        </w:rPr>
        <w:t>The Relationship between Insecurity in Land Tenure System and Housing Investment in Developing Countries: Case Study Accra, Ghana</w:t>
      </w:r>
      <w:r w:rsidRPr="005C5787">
        <w:rPr>
          <w:rFonts w:cs="Times New Roman"/>
          <w:color w:val="222222"/>
          <w:szCs w:val="24"/>
          <w:shd w:val="clear" w:color="auto" w:fill="FFFFFF"/>
        </w:rPr>
        <w:t> (Doctoral dissertation, Northcentral University).</w:t>
      </w:r>
    </w:p>
    <w:p w14:paraId="153DD63F"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Millers, M. B., &amp; M. Huberman. (1996). Qualitative data analysis: An expanded Sourcebook. 2nd ed. Thousand Oaks, CA: Sage.</w:t>
      </w:r>
    </w:p>
    <w:p w14:paraId="0050F77F"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 Mills, A. J., Durepos, G. &amp; Wiebe, E. (2020). Encyclopaedia of Case Study Research. </w:t>
      </w:r>
      <w:r w:rsidRPr="005C5787">
        <w:rPr>
          <w:rFonts w:cs="Times New Roman"/>
          <w:color w:val="000000" w:themeColor="text1"/>
          <w:szCs w:val="24"/>
          <w:shd w:val="clear" w:color="auto" w:fill="FFFFFF"/>
        </w:rPr>
        <w:t>A case study of Henry Wallace and the new deal. </w:t>
      </w:r>
      <w:r w:rsidRPr="005C5787">
        <w:rPr>
          <w:rFonts w:cs="Times New Roman"/>
          <w:i/>
          <w:iCs/>
          <w:color w:val="000000" w:themeColor="text1"/>
          <w:szCs w:val="24"/>
          <w:shd w:val="clear" w:color="auto" w:fill="FFFFFF"/>
        </w:rPr>
        <w:t>Journal of Management History</w:t>
      </w:r>
      <w:r w:rsidRPr="005C5787">
        <w:rPr>
          <w:rFonts w:cs="Times New Roman"/>
          <w:color w:val="000000" w:themeColor="text1"/>
          <w:szCs w:val="24"/>
          <w:shd w:val="clear" w:color="auto" w:fill="FFFFFF"/>
        </w:rPr>
        <w:t>, </w:t>
      </w:r>
      <w:r w:rsidRPr="005C5787">
        <w:rPr>
          <w:rFonts w:cs="Times New Roman"/>
          <w:i/>
          <w:iCs/>
          <w:color w:val="000000" w:themeColor="text1"/>
          <w:szCs w:val="24"/>
          <w:shd w:val="clear" w:color="auto" w:fill="FFFFFF"/>
        </w:rPr>
        <w:t>26</w:t>
      </w:r>
      <w:r w:rsidRPr="005C5787">
        <w:rPr>
          <w:rFonts w:cs="Times New Roman"/>
          <w:color w:val="000000" w:themeColor="text1"/>
          <w:szCs w:val="24"/>
          <w:shd w:val="clear" w:color="auto" w:fill="FFFFFF"/>
        </w:rPr>
        <w:t xml:space="preserve">(1): 60-76. </w:t>
      </w:r>
      <w:r w:rsidRPr="005C5787">
        <w:rPr>
          <w:rFonts w:cs="Times New Roman"/>
          <w:color w:val="000000" w:themeColor="text1"/>
          <w:szCs w:val="24"/>
          <w:lang w:val="en-GB"/>
        </w:rPr>
        <w:t>1152. doi:10.4135/9781412957397</w:t>
      </w:r>
    </w:p>
    <w:p w14:paraId="3D3376FD"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Moberg, P.J. (2001). “Linking conﬂict strategy to the ﬁve-factor model: theoretical and empirical foundations”,</w:t>
      </w:r>
      <w:r w:rsidRPr="005C5787">
        <w:rPr>
          <w:rFonts w:cs="Times New Roman"/>
          <w:i/>
          <w:color w:val="000000" w:themeColor="text1"/>
          <w:szCs w:val="24"/>
          <w:lang w:val="en-GB"/>
        </w:rPr>
        <w:t xml:space="preserve"> International Journal of Conﬂict Management</w:t>
      </w:r>
      <w:r w:rsidRPr="005C5787">
        <w:rPr>
          <w:rFonts w:cs="Times New Roman"/>
          <w:color w:val="000000" w:themeColor="text1"/>
          <w:szCs w:val="24"/>
          <w:lang w:val="en-GB"/>
        </w:rPr>
        <w:t>, 12(1): 47-68.</w:t>
      </w:r>
    </w:p>
    <w:p w14:paraId="7A68960F"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Moore, C. W. (2014). </w:t>
      </w:r>
      <w:r w:rsidRPr="005C5787">
        <w:rPr>
          <w:rFonts w:cs="Times New Roman"/>
          <w:iCs/>
          <w:color w:val="000000" w:themeColor="text1"/>
          <w:szCs w:val="24"/>
          <w:shd w:val="clear" w:color="auto" w:fill="FFFFFF"/>
        </w:rPr>
        <w:t>The mediation process</w:t>
      </w:r>
      <w:r w:rsidRPr="005C5787">
        <w:rPr>
          <w:rFonts w:cs="Times New Roman"/>
          <w:i/>
          <w:iCs/>
          <w:color w:val="000000" w:themeColor="text1"/>
          <w:szCs w:val="24"/>
          <w:shd w:val="clear" w:color="auto" w:fill="FFFFFF"/>
        </w:rPr>
        <w:t>: Practical strategies for resolving conflict</w:t>
      </w:r>
      <w:r w:rsidRPr="005C5787">
        <w:rPr>
          <w:rFonts w:cs="Times New Roman"/>
          <w:color w:val="000000" w:themeColor="text1"/>
          <w:szCs w:val="24"/>
          <w:shd w:val="clear" w:color="auto" w:fill="FFFFFF"/>
        </w:rPr>
        <w:t>. John Wiley &amp; Sons.</w:t>
      </w:r>
    </w:p>
    <w:p w14:paraId="1951B6FC"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Naab, F. Z., Dinye, R. D., &amp; Kasanga, R. K. (2013). Urbanisation and its impact on agricultural lands in growing cities in developing countries</w:t>
      </w:r>
      <w:r w:rsidRPr="005C5787">
        <w:rPr>
          <w:rFonts w:cs="Times New Roman"/>
          <w:i/>
          <w:color w:val="000000" w:themeColor="text1"/>
          <w:szCs w:val="24"/>
          <w:lang w:val="en-GB"/>
        </w:rPr>
        <w:t xml:space="preserve">: </w:t>
      </w:r>
      <w:r w:rsidRPr="005C5787">
        <w:rPr>
          <w:rFonts w:cs="Times New Roman"/>
          <w:iCs/>
          <w:color w:val="000000" w:themeColor="text1"/>
          <w:szCs w:val="24"/>
          <w:lang w:val="en-GB"/>
        </w:rPr>
        <w:t>A case study of Tamale in Ghana</w:t>
      </w:r>
      <w:r w:rsidRPr="005C5787">
        <w:rPr>
          <w:rFonts w:cs="Times New Roman"/>
          <w:i/>
          <w:color w:val="000000" w:themeColor="text1"/>
          <w:szCs w:val="24"/>
          <w:lang w:val="en-GB"/>
        </w:rPr>
        <w:t xml:space="preserve">. Mod. Soc. Sci. J. </w:t>
      </w:r>
      <w:r w:rsidRPr="005C5787">
        <w:rPr>
          <w:rFonts w:cs="Times New Roman"/>
          <w:color w:val="000000" w:themeColor="text1"/>
          <w:szCs w:val="24"/>
          <w:lang w:val="en-GB"/>
        </w:rPr>
        <w:t>2, 256–287.</w:t>
      </w:r>
    </w:p>
    <w:p w14:paraId="6EE5ACFF"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7" w:name="_Hlk148783020"/>
      <w:r w:rsidRPr="005C5787">
        <w:rPr>
          <w:rFonts w:cs="Times New Roman"/>
          <w:color w:val="222222"/>
          <w:szCs w:val="24"/>
          <w:shd w:val="clear" w:color="auto" w:fill="FFFFFF"/>
        </w:rPr>
        <w:t>Nara</w:t>
      </w:r>
      <w:bookmarkEnd w:id="227"/>
      <w:r w:rsidRPr="005C5787">
        <w:rPr>
          <w:rFonts w:cs="Times New Roman"/>
          <w:color w:val="222222"/>
          <w:szCs w:val="24"/>
          <w:shd w:val="clear" w:color="auto" w:fill="FFFFFF"/>
        </w:rPr>
        <w:t>, B. B., Lengoiboni, M., &amp; Zevenbergen, J. (2020). Implications of customary land rights inequalities for food security: A study of smallholder farmers in Northwest Ghana. </w:t>
      </w:r>
      <w:r w:rsidRPr="005C5787">
        <w:rPr>
          <w:rFonts w:cs="Times New Roman"/>
          <w:i/>
          <w:iCs/>
          <w:color w:val="222222"/>
          <w:szCs w:val="24"/>
          <w:shd w:val="clear" w:color="auto" w:fill="FFFFFF"/>
        </w:rPr>
        <w:t>Land</w:t>
      </w:r>
      <w:r w:rsidRPr="005C5787">
        <w:rPr>
          <w:rFonts w:cs="Times New Roman"/>
          <w:color w:val="222222"/>
          <w:szCs w:val="24"/>
          <w:shd w:val="clear" w:color="auto" w:fill="FFFFFF"/>
        </w:rPr>
        <w:t>, </w:t>
      </w:r>
      <w:r w:rsidRPr="005C5787">
        <w:rPr>
          <w:rFonts w:cs="Times New Roman"/>
          <w:i/>
          <w:iCs/>
          <w:color w:val="222222"/>
          <w:szCs w:val="24"/>
          <w:shd w:val="clear" w:color="auto" w:fill="FFFFFF"/>
        </w:rPr>
        <w:t>9</w:t>
      </w:r>
      <w:r w:rsidRPr="005C5787">
        <w:rPr>
          <w:rFonts w:cs="Times New Roman"/>
          <w:color w:val="222222"/>
          <w:szCs w:val="24"/>
          <w:shd w:val="clear" w:color="auto" w:fill="FFFFFF"/>
        </w:rPr>
        <w:t>(6), 178.</w:t>
      </w:r>
    </w:p>
    <w:p w14:paraId="7C2AAF77"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Ngetich, J. K., Opata G. P.  &amp; Mulongo, L. S. (2014). A study on the effectiveness of urban development control instruments and practices in Eldoret Municipality. </w:t>
      </w:r>
      <w:r w:rsidRPr="005C5787">
        <w:rPr>
          <w:rFonts w:cs="Times New Roman"/>
          <w:i/>
          <w:iCs/>
          <w:color w:val="000000" w:themeColor="text1"/>
          <w:szCs w:val="24"/>
          <w:lang w:val="en-GB"/>
        </w:rPr>
        <w:t>Journal of Emerging Trends in Engineering and Applied Sciences</w:t>
      </w:r>
      <w:r w:rsidRPr="005C5787">
        <w:rPr>
          <w:rFonts w:cs="Times New Roman"/>
          <w:color w:val="000000" w:themeColor="text1"/>
          <w:szCs w:val="24"/>
          <w:lang w:val="en-GB"/>
        </w:rPr>
        <w:t xml:space="preserve"> 5(2): 132-138. </w:t>
      </w:r>
    </w:p>
    <w:p w14:paraId="0C9A59C0"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8" w:name="_Hlk148783497"/>
      <w:r w:rsidRPr="005C5787">
        <w:rPr>
          <w:rFonts w:cs="Times New Roman"/>
          <w:color w:val="222222"/>
          <w:szCs w:val="24"/>
          <w:shd w:val="clear" w:color="auto" w:fill="FFFFFF"/>
        </w:rPr>
        <w:t>Ngoga, T. H. (2019</w:t>
      </w:r>
      <w:bookmarkEnd w:id="228"/>
      <w:r w:rsidRPr="005C5787">
        <w:rPr>
          <w:rFonts w:cs="Times New Roman"/>
          <w:color w:val="222222"/>
          <w:szCs w:val="24"/>
          <w:shd w:val="clear" w:color="auto" w:fill="FFFFFF"/>
        </w:rPr>
        <w:t>). A quick, cost-effective approach to land tenure regularisation: the case of Rwanda. </w:t>
      </w:r>
      <w:r w:rsidRPr="005C5787">
        <w:rPr>
          <w:rFonts w:cs="Times New Roman"/>
          <w:i/>
          <w:iCs/>
          <w:color w:val="222222"/>
          <w:szCs w:val="24"/>
          <w:shd w:val="clear" w:color="auto" w:fill="FFFFFF"/>
        </w:rPr>
        <w:t>London, UK: International Growth Center</w:t>
      </w:r>
      <w:r w:rsidRPr="005C5787">
        <w:rPr>
          <w:rFonts w:cs="Times New Roman"/>
          <w:color w:val="222222"/>
          <w:szCs w:val="24"/>
          <w:shd w:val="clear" w:color="auto" w:fill="FFFFFF"/>
        </w:rPr>
        <w:t>.</w:t>
      </w:r>
    </w:p>
    <w:p w14:paraId="1871D56C" w14:textId="77777777" w:rsidR="005C5787" w:rsidRPr="005C5787" w:rsidRDefault="005C5787" w:rsidP="005C5787">
      <w:pPr>
        <w:shd w:val="clear" w:color="auto" w:fill="FFFFFF"/>
        <w:spacing w:after="0" w:line="360" w:lineRule="auto"/>
        <w:ind w:hanging="720"/>
        <w:jc w:val="both"/>
        <w:rPr>
          <w:rFonts w:eastAsia="Times New Roman" w:cs="Times New Roman"/>
          <w:color w:val="000000" w:themeColor="text1"/>
          <w:szCs w:val="24"/>
        </w:rPr>
      </w:pPr>
      <w:r w:rsidRPr="005C5787">
        <w:rPr>
          <w:rFonts w:eastAsia="Times New Roman" w:cs="Times New Roman"/>
          <w:color w:val="000000" w:themeColor="text1"/>
          <w:szCs w:val="24"/>
        </w:rPr>
        <w:t xml:space="preserve">Nigeria (Doctoral dissertation). Obafemi Awolowo University, </w:t>
      </w:r>
    </w:p>
    <w:p w14:paraId="62154C53" w14:textId="77777777" w:rsidR="005C5787" w:rsidRPr="005C5787" w:rsidRDefault="005C5787" w:rsidP="005C5787">
      <w:pPr>
        <w:shd w:val="clear" w:color="auto" w:fill="FFFFFF"/>
        <w:spacing w:after="0" w:line="360" w:lineRule="auto"/>
        <w:ind w:hanging="720"/>
        <w:jc w:val="both"/>
        <w:rPr>
          <w:rFonts w:eastAsia="Times New Roman" w:cs="Times New Roman"/>
          <w:color w:val="000000" w:themeColor="text1"/>
          <w:szCs w:val="24"/>
        </w:rPr>
      </w:pPr>
      <w:r w:rsidRPr="005C5787">
        <w:rPr>
          <w:rFonts w:eastAsia="Times New Roman" w:cs="Times New Roman"/>
          <w:color w:val="000000" w:themeColor="text1"/>
          <w:szCs w:val="24"/>
        </w:rPr>
        <w:t xml:space="preserve">Nigeria (Doctoral dissertation). Obafemi Awolowo University, </w:t>
      </w:r>
    </w:p>
    <w:p w14:paraId="661DFFEA" w14:textId="77777777" w:rsidR="005C5787" w:rsidRPr="005C5787" w:rsidRDefault="005C5787" w:rsidP="005C5787">
      <w:pPr>
        <w:shd w:val="clear" w:color="auto" w:fill="FFFFFF"/>
        <w:spacing w:after="0" w:line="360" w:lineRule="auto"/>
        <w:ind w:hanging="720"/>
        <w:jc w:val="both"/>
        <w:rPr>
          <w:rFonts w:eastAsia="Times New Roman" w:cs="Times New Roman"/>
          <w:color w:val="000000" w:themeColor="text1"/>
          <w:szCs w:val="24"/>
        </w:rPr>
      </w:pPr>
      <w:r w:rsidRPr="005C5787">
        <w:rPr>
          <w:rFonts w:eastAsia="Times New Roman" w:cs="Times New Roman"/>
          <w:color w:val="000000" w:themeColor="text1"/>
          <w:szCs w:val="24"/>
        </w:rPr>
        <w:t xml:space="preserve">Nigeria (Doctoral dissertation). Obafemi Awolowo University, </w:t>
      </w:r>
    </w:p>
    <w:p w14:paraId="27EFA633" w14:textId="77777777" w:rsidR="005C5787" w:rsidRPr="005C5787" w:rsidRDefault="005C5787" w:rsidP="005C5787">
      <w:pPr>
        <w:shd w:val="clear" w:color="auto" w:fill="FFFFFF"/>
        <w:spacing w:after="0" w:line="360" w:lineRule="auto"/>
        <w:ind w:hanging="720"/>
        <w:jc w:val="both"/>
        <w:rPr>
          <w:rFonts w:eastAsia="Times New Roman" w:cs="Times New Roman"/>
          <w:color w:val="000000" w:themeColor="text1"/>
          <w:szCs w:val="24"/>
        </w:rPr>
      </w:pPr>
      <w:r w:rsidRPr="005C5787">
        <w:rPr>
          <w:rFonts w:eastAsia="Times New Roman" w:cs="Times New Roman"/>
          <w:color w:val="000000" w:themeColor="text1"/>
          <w:szCs w:val="24"/>
        </w:rPr>
        <w:t xml:space="preserve">Nigeria (Doctoral dissertation). Obafemi Awolowo University, </w:t>
      </w:r>
    </w:p>
    <w:p w14:paraId="2FC7C57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North, D.C. (1992). Transaction Costs, Institutions, and Economic Performance. ICS Press, San Francisco, California.</w:t>
      </w:r>
      <w:r w:rsidRPr="005C5787">
        <w:rPr>
          <w:rFonts w:eastAsia="Times New Roman" w:cs="Times New Roman"/>
          <w:color w:val="000000" w:themeColor="text1"/>
          <w:szCs w:val="24"/>
        </w:rPr>
        <w:t xml:space="preserve"> North-South Institute and the World Bank. Ottawa: Carleton University</w:t>
      </w:r>
      <w:r w:rsidRPr="005C5787">
        <w:rPr>
          <w:rFonts w:cs="Times New Roman"/>
          <w:color w:val="000000" w:themeColor="text1"/>
          <w:szCs w:val="24"/>
          <w:lang w:val="en-GB"/>
        </w:rPr>
        <w:tab/>
      </w:r>
      <w:r w:rsidRPr="005C5787">
        <w:rPr>
          <w:rFonts w:cs="Times New Roman"/>
          <w:color w:val="000000" w:themeColor="text1"/>
          <w:szCs w:val="24"/>
          <w:lang w:val="en-GB"/>
        </w:rPr>
        <w:tab/>
      </w:r>
      <w:r w:rsidRPr="005C5787">
        <w:rPr>
          <w:rFonts w:eastAsia="Times New Roman" w:cs="Times New Roman"/>
          <w:color w:val="000000" w:themeColor="text1"/>
          <w:szCs w:val="24"/>
        </w:rPr>
        <w:t> </w:t>
      </w:r>
    </w:p>
    <w:p w14:paraId="1DEF8FB8"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Nosek, B, Banks,G.C, Borsboom, S. D., Bowman, S. J. Breckler, S. Buck, &amp; C. D. Chambers, et al. (2018). “Promoting an Open Research Culture.” </w:t>
      </w:r>
      <w:r w:rsidRPr="005C5787">
        <w:rPr>
          <w:rFonts w:cs="Times New Roman"/>
          <w:i/>
          <w:iCs/>
          <w:color w:val="000000" w:themeColor="text1"/>
          <w:szCs w:val="24"/>
          <w:lang w:val="en-GB"/>
        </w:rPr>
        <w:t>Science</w:t>
      </w:r>
      <w:r w:rsidRPr="005C5787">
        <w:rPr>
          <w:rFonts w:cs="Times New Roman"/>
          <w:color w:val="000000" w:themeColor="text1"/>
          <w:szCs w:val="24"/>
          <w:lang w:val="en-GB"/>
        </w:rPr>
        <w:t xml:space="preserve"> 348 (6242): 1422- 1425. doi: 10.1126/science.aab2374.</w:t>
      </w:r>
    </w:p>
    <w:p w14:paraId="0A695ABE"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29" w:name="_Hlk148737541"/>
      <w:r w:rsidRPr="005C5787">
        <w:rPr>
          <w:rFonts w:cs="Times New Roman"/>
          <w:color w:val="222222"/>
          <w:szCs w:val="24"/>
          <w:shd w:val="clear" w:color="auto" w:fill="FFFFFF"/>
        </w:rPr>
        <w:t xml:space="preserve">Nuhu, S. (2019, </w:t>
      </w:r>
      <w:bookmarkEnd w:id="229"/>
      <w:r w:rsidRPr="005C5787">
        <w:rPr>
          <w:rFonts w:cs="Times New Roman"/>
          <w:color w:val="222222"/>
          <w:szCs w:val="24"/>
          <w:shd w:val="clear" w:color="auto" w:fill="FFFFFF"/>
        </w:rPr>
        <w:t>March). Peri-urban land governance in developing countries: Understanding the role, interaction and power relation among actors in Tanzania. In </w:t>
      </w:r>
      <w:r w:rsidRPr="005C5787">
        <w:rPr>
          <w:rFonts w:cs="Times New Roman"/>
          <w:i/>
          <w:iCs/>
          <w:color w:val="222222"/>
          <w:szCs w:val="24"/>
          <w:shd w:val="clear" w:color="auto" w:fill="FFFFFF"/>
        </w:rPr>
        <w:t>Urban Forum</w:t>
      </w:r>
      <w:r w:rsidRPr="005C5787">
        <w:rPr>
          <w:rFonts w:cs="Times New Roman"/>
          <w:color w:val="222222"/>
          <w:szCs w:val="24"/>
          <w:shd w:val="clear" w:color="auto" w:fill="FFFFFF"/>
        </w:rPr>
        <w:t> (Vol. 30, No. 1, pp. 1-16). Dordrecht: Springer Netherlands.</w:t>
      </w:r>
    </w:p>
    <w:p w14:paraId="06CAD6C9"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0" w:name="_Hlk148702487"/>
      <w:r w:rsidRPr="005C5787">
        <w:rPr>
          <w:rFonts w:cs="Times New Roman"/>
          <w:color w:val="222222"/>
          <w:szCs w:val="24"/>
          <w:shd w:val="clear" w:color="auto" w:fill="FFFFFF"/>
        </w:rPr>
        <w:t>Obala, L. M. (2012</w:t>
      </w:r>
      <w:bookmarkEnd w:id="230"/>
      <w:r w:rsidRPr="005C5787">
        <w:rPr>
          <w:rFonts w:cs="Times New Roman"/>
          <w:color w:val="222222"/>
          <w:szCs w:val="24"/>
          <w:shd w:val="clear" w:color="auto" w:fill="FFFFFF"/>
        </w:rPr>
        <w:t>). The relationship between urban land conflicts and inequity: The case of Nairobi.</w:t>
      </w:r>
    </w:p>
    <w:p w14:paraId="2E9E937E"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 Ogbu, C.P., Orube, P., (2018). Comparison of formal and informal land administration systems in Lagos state: the case of Epe LGA. J. Afr. Real Estate Res. </w:t>
      </w:r>
      <w:r w:rsidRPr="005C5787">
        <w:rPr>
          <w:rFonts w:cs="Times New Roman"/>
          <w:color w:val="000000" w:themeColor="text1"/>
          <w:szCs w:val="24"/>
          <w:shd w:val="clear" w:color="auto" w:fill="FFFFFF"/>
        </w:rPr>
        <w:t> </w:t>
      </w:r>
      <w:r w:rsidRPr="005C5787">
        <w:rPr>
          <w:rFonts w:cs="Times New Roman"/>
          <w:i/>
          <w:iCs/>
          <w:color w:val="000000" w:themeColor="text1"/>
          <w:szCs w:val="24"/>
          <w:shd w:val="clear" w:color="auto" w:fill="FFFFFF"/>
        </w:rPr>
        <w:t>Land Use Policy</w:t>
      </w:r>
      <w:r w:rsidRPr="005C5787">
        <w:rPr>
          <w:rFonts w:cs="Times New Roman"/>
          <w:color w:val="000000" w:themeColor="text1"/>
          <w:szCs w:val="24"/>
          <w:shd w:val="clear" w:color="auto" w:fill="FFFFFF"/>
        </w:rPr>
        <w:t>, </w:t>
      </w:r>
      <w:r w:rsidRPr="005C5787">
        <w:rPr>
          <w:rFonts w:cs="Times New Roman"/>
          <w:iCs/>
          <w:color w:val="000000" w:themeColor="text1"/>
          <w:szCs w:val="24"/>
          <w:shd w:val="clear" w:color="auto" w:fill="FFFFFF"/>
        </w:rPr>
        <w:t>100</w:t>
      </w:r>
      <w:r w:rsidRPr="005C5787">
        <w:rPr>
          <w:rFonts w:cs="Times New Roman"/>
          <w:color w:val="000000" w:themeColor="text1"/>
          <w:szCs w:val="24"/>
          <w:shd w:val="clear" w:color="auto" w:fill="FFFFFF"/>
        </w:rPr>
        <w:t>, 118-122. 104927.</w:t>
      </w:r>
      <w:r w:rsidRPr="005C5787">
        <w:rPr>
          <w:rFonts w:cs="Times New Roman"/>
          <w:color w:val="000000" w:themeColor="text1"/>
          <w:szCs w:val="24"/>
          <w:lang w:val="en-GB"/>
        </w:rPr>
        <w:t xml:space="preserve"> Available online at </w:t>
      </w:r>
      <w:hyperlink r:id="rId38" w:history="1">
        <w:r w:rsidRPr="005C5787">
          <w:rPr>
            <w:rFonts w:cs="Times New Roman"/>
            <w:color w:val="000000" w:themeColor="text1"/>
            <w:szCs w:val="24"/>
            <w:u w:val="single"/>
            <w:lang w:val="en-GB"/>
          </w:rPr>
          <w:t>www.journals.uct.ac.za/index.php/JARER/index</w:t>
        </w:r>
      </w:hyperlink>
      <w:r w:rsidRPr="005C5787">
        <w:rPr>
          <w:rFonts w:cs="Times New Roman"/>
          <w:color w:val="000000" w:themeColor="text1"/>
          <w:szCs w:val="24"/>
          <w:lang w:val="en-GB"/>
        </w:rPr>
        <w:t xml:space="preserve">  (retrieved on 10/12/2018).</w:t>
      </w:r>
    </w:p>
    <w:p w14:paraId="148D24A3"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1" w:name="_Hlk148783388"/>
      <w:r w:rsidRPr="005C5787">
        <w:rPr>
          <w:rFonts w:cs="Times New Roman"/>
          <w:color w:val="222222"/>
          <w:szCs w:val="24"/>
          <w:shd w:val="clear" w:color="auto" w:fill="FFFFFF"/>
        </w:rPr>
        <w:t>Ogungbe, M. A., &amp; Bello, M. O. (2021</w:t>
      </w:r>
      <w:bookmarkEnd w:id="231"/>
      <w:r w:rsidRPr="005C5787">
        <w:rPr>
          <w:rFonts w:cs="Times New Roman"/>
          <w:color w:val="222222"/>
          <w:szCs w:val="24"/>
          <w:shd w:val="clear" w:color="auto" w:fill="FFFFFF"/>
        </w:rPr>
        <w:t>). Assessment of Factors Responsible for Encroachment on Public Land in Ajoda New Town in Oyo State, Nigeria. </w:t>
      </w:r>
      <w:r w:rsidRPr="005C5787">
        <w:rPr>
          <w:rFonts w:cs="Times New Roman"/>
          <w:i/>
          <w:iCs/>
          <w:color w:val="222222"/>
          <w:szCs w:val="24"/>
          <w:shd w:val="clear" w:color="auto" w:fill="FFFFFF"/>
        </w:rPr>
        <w:t>International Journal of Real Estate Studies</w:t>
      </w:r>
      <w:r w:rsidRPr="005C5787">
        <w:rPr>
          <w:rFonts w:cs="Times New Roman"/>
          <w:color w:val="222222"/>
          <w:szCs w:val="24"/>
          <w:shd w:val="clear" w:color="auto" w:fill="FFFFFF"/>
        </w:rPr>
        <w:t>, </w:t>
      </w:r>
      <w:r w:rsidRPr="005C5787">
        <w:rPr>
          <w:rFonts w:cs="Times New Roman"/>
          <w:i/>
          <w:iCs/>
          <w:color w:val="222222"/>
          <w:szCs w:val="24"/>
          <w:shd w:val="clear" w:color="auto" w:fill="FFFFFF"/>
        </w:rPr>
        <w:t>15</w:t>
      </w:r>
      <w:r w:rsidRPr="005C5787">
        <w:rPr>
          <w:rFonts w:cs="Times New Roman"/>
          <w:color w:val="222222"/>
          <w:szCs w:val="24"/>
          <w:shd w:val="clear" w:color="auto" w:fill="FFFFFF"/>
        </w:rPr>
        <w:t>(1), 27-38.</w:t>
      </w:r>
    </w:p>
    <w:p w14:paraId="05C34F38" w14:textId="77777777" w:rsidR="005C5787" w:rsidRPr="005C5787" w:rsidRDefault="005C5787" w:rsidP="005C5787">
      <w:pPr>
        <w:spacing w:line="360" w:lineRule="auto"/>
        <w:ind w:hanging="720"/>
        <w:jc w:val="both"/>
        <w:rPr>
          <w:rFonts w:cs="Times New Roman"/>
          <w:color w:val="000000" w:themeColor="text1"/>
          <w:szCs w:val="24"/>
        </w:rPr>
      </w:pPr>
      <w:r w:rsidRPr="005C5787">
        <w:rPr>
          <w:rFonts w:cs="Times New Roman"/>
          <w:color w:val="000000" w:themeColor="text1"/>
          <w:szCs w:val="24"/>
          <w:lang w:val="en-GB"/>
        </w:rPr>
        <w:tab/>
        <w:t xml:space="preserve">on February 27 2017). </w:t>
      </w:r>
      <w:hyperlink r:id="rId39" w:history="1">
        <w:r w:rsidRPr="005C5787">
          <w:rPr>
            <w:rFonts w:cs="Times New Roman"/>
            <w:color w:val="000000" w:themeColor="text1"/>
            <w:szCs w:val="24"/>
            <w:u w:val="single"/>
            <w:shd w:val="clear" w:color="auto" w:fill="FFFFFF"/>
          </w:rPr>
          <w:t>https://doi.org/10.1007/978-1-349-25538-2</w:t>
        </w:r>
      </w:hyperlink>
      <w:r w:rsidRPr="005C5787">
        <w:rPr>
          <w:rFonts w:cs="Times New Roman"/>
          <w:color w:val="000000" w:themeColor="text1"/>
          <w:szCs w:val="24"/>
          <w:shd w:val="clear" w:color="auto" w:fill="FFFFFF"/>
        </w:rPr>
        <w:t xml:space="preserve"> 61-71</w:t>
      </w:r>
    </w:p>
    <w:p w14:paraId="30C2CE31"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  Ostrom, E. (2005). Understanding Institutional Diversity. Princeton University Press, Princeton, NJ.</w:t>
      </w:r>
    </w:p>
    <w:p w14:paraId="3C6D0624"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Oteng-Abayie, E. F., Amanor, K., &amp; Frimpong, J. M. (2011). The measurement and determinants of economic efficiency of microfinance institutions in Ghana: A stochastic frontier approach. </w:t>
      </w:r>
      <w:r w:rsidRPr="005C5787">
        <w:rPr>
          <w:rFonts w:cs="Times New Roman"/>
          <w:i/>
          <w:iCs/>
          <w:color w:val="000000" w:themeColor="text1"/>
          <w:szCs w:val="24"/>
          <w:shd w:val="clear" w:color="auto" w:fill="FFFFFF"/>
        </w:rPr>
        <w:t>African Review of Economics and Finance</w:t>
      </w:r>
      <w:r w:rsidRPr="005C5787">
        <w:rPr>
          <w:rFonts w:cs="Times New Roman"/>
          <w:color w:val="000000" w:themeColor="text1"/>
          <w:szCs w:val="24"/>
          <w:shd w:val="clear" w:color="auto" w:fill="FFFFFF"/>
        </w:rPr>
        <w:t>, 2(2): 149-166.</w:t>
      </w:r>
    </w:p>
    <w:p w14:paraId="3D9172D6"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Otsuka, B. W., James A. L Jr., &amp; Chuck, S. (2001). A model ordinance for traditional neighbourhood development.  University of Wisconsin Extension.  Available at </w:t>
      </w:r>
      <w:hyperlink r:id="rId40" w:history="1">
        <w:r w:rsidRPr="005C5787">
          <w:rPr>
            <w:rFonts w:cs="Times New Roman"/>
            <w:color w:val="000000" w:themeColor="text1"/>
            <w:szCs w:val="24"/>
            <w:lang w:val="en-GB"/>
          </w:rPr>
          <w:t>http://www.wisc.edu/urpl/people/ohm/projects/tndord.pdf</w:t>
        </w:r>
      </w:hyperlink>
    </w:p>
    <w:p w14:paraId="0FEF5AD4"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Owusu, G., &amp; Herold, P. W. (2018). Urbanization in Ghana.</w:t>
      </w:r>
      <w:r w:rsidRPr="005C5787">
        <w:rPr>
          <w:rFonts w:cs="Times New Roman"/>
          <w:color w:val="000000" w:themeColor="text1"/>
          <w:szCs w:val="24"/>
          <w:shd w:val="clear" w:color="auto" w:fill="FCFCFC"/>
        </w:rPr>
        <w:t xml:space="preserve"> A global systematic review of forest management institutions: towards a new research agenda. </w:t>
      </w:r>
      <w:r w:rsidRPr="005C5787">
        <w:rPr>
          <w:rFonts w:cs="Times New Roman"/>
          <w:i/>
          <w:iCs/>
          <w:color w:val="000000" w:themeColor="text1"/>
          <w:szCs w:val="24"/>
          <w:shd w:val="clear" w:color="auto" w:fill="FCFCFC"/>
        </w:rPr>
        <w:t>Landsc Ecol</w:t>
      </w:r>
      <w:r w:rsidRPr="005C5787">
        <w:rPr>
          <w:rFonts w:cs="Times New Roman"/>
          <w:color w:val="000000" w:themeColor="text1"/>
          <w:szCs w:val="24"/>
          <w:shd w:val="clear" w:color="auto" w:fill="FCFCFC"/>
        </w:rPr>
        <w:t> </w:t>
      </w:r>
      <w:r w:rsidRPr="005C5787">
        <w:rPr>
          <w:rFonts w:cs="Times New Roman"/>
          <w:bCs/>
          <w:color w:val="000000" w:themeColor="text1"/>
          <w:szCs w:val="24"/>
          <w:shd w:val="clear" w:color="auto" w:fill="FCFCFC"/>
        </w:rPr>
        <w:t>38</w:t>
      </w:r>
      <w:r w:rsidRPr="005C5787">
        <w:rPr>
          <w:rFonts w:cs="Times New Roman"/>
          <w:color w:val="000000" w:themeColor="text1"/>
          <w:szCs w:val="24"/>
          <w:shd w:val="clear" w:color="auto" w:fill="FCFCFC"/>
        </w:rPr>
        <w:t>, 307–326. https://doi.org/10.1007/s10980-022-01577-8</w:t>
      </w:r>
      <w:r w:rsidRPr="005C5787">
        <w:rPr>
          <w:rFonts w:cs="Times New Roman"/>
          <w:color w:val="000000" w:themeColor="text1"/>
          <w:szCs w:val="24"/>
          <w:lang w:val="en-GB"/>
        </w:rPr>
        <w:t xml:space="preserve"> </w:t>
      </w:r>
    </w:p>
    <w:p w14:paraId="6C7C3DBF"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2" w:name="_Hlk148703421"/>
      <w:r w:rsidRPr="005C5787">
        <w:rPr>
          <w:rFonts w:cs="Times New Roman"/>
          <w:color w:val="222222"/>
          <w:szCs w:val="24"/>
          <w:shd w:val="clear" w:color="auto" w:fill="FFFFFF"/>
        </w:rPr>
        <w:t>Pham</w:t>
      </w:r>
      <w:bookmarkEnd w:id="232"/>
      <w:r w:rsidRPr="005C5787">
        <w:rPr>
          <w:rFonts w:cs="Times New Roman"/>
          <w:color w:val="222222"/>
          <w:szCs w:val="24"/>
          <w:shd w:val="clear" w:color="auto" w:fill="FFFFFF"/>
        </w:rPr>
        <w:t>, P., O’Mealia, T., Wei, C., Bindu, K. K., Makoond, A., &amp; Vink, P. (2022). Hosting new neighbors: Perspectives of host communities on social cohesion in eastern DRC.</w:t>
      </w:r>
    </w:p>
    <w:p w14:paraId="7559B435"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Polit, D. &amp; Hungler, B. (1993). Essentials of nursing research: Methods, Appraisals and Utilization, 3</w:t>
      </w:r>
      <w:r w:rsidRPr="005C5787">
        <w:rPr>
          <w:rFonts w:cs="Times New Roman"/>
          <w:color w:val="000000" w:themeColor="text1"/>
          <w:szCs w:val="24"/>
          <w:vertAlign w:val="superscript"/>
          <w:lang w:val="en-GB"/>
        </w:rPr>
        <w:t>rd</w:t>
      </w:r>
      <w:r w:rsidRPr="005C5787">
        <w:rPr>
          <w:rFonts w:cs="Times New Roman"/>
          <w:color w:val="000000" w:themeColor="text1"/>
          <w:szCs w:val="24"/>
          <w:lang w:val="en-GB"/>
        </w:rPr>
        <w:t xml:space="preserve"> ed. Philadelphia, J. B. Lippincot Company.</w:t>
      </w:r>
    </w:p>
    <w:p w14:paraId="0D633DC8" w14:textId="77777777" w:rsidR="005C5787" w:rsidRPr="005C5787" w:rsidRDefault="005C5787" w:rsidP="005C5787">
      <w:pPr>
        <w:spacing w:line="360" w:lineRule="auto"/>
        <w:ind w:left="720" w:hanging="720"/>
        <w:jc w:val="both"/>
        <w:rPr>
          <w:rFonts w:cs="Times New Roman"/>
          <w:color w:val="000000" w:themeColor="text1"/>
          <w:szCs w:val="24"/>
          <w:shd w:val="clear" w:color="auto" w:fill="FFFFFF"/>
        </w:rPr>
      </w:pPr>
      <w:r w:rsidRPr="005C5787">
        <w:rPr>
          <w:rFonts w:cs="Times New Roman"/>
          <w:color w:val="000000" w:themeColor="text1"/>
          <w:szCs w:val="24"/>
          <w:shd w:val="clear" w:color="auto" w:fill="FFFFFF"/>
        </w:rPr>
        <w:t xml:space="preserve">Posner, R. A, (1977). Economic Analysis of Law (2nd ed.) </w:t>
      </w:r>
      <w:r w:rsidRPr="005C5787">
        <w:rPr>
          <w:rFonts w:cs="Times New Roman"/>
          <w:color w:val="000000" w:themeColor="text1"/>
          <w:szCs w:val="24"/>
        </w:rPr>
        <w:t xml:space="preserve"> </w:t>
      </w:r>
      <w:hyperlink r:id="rId41" w:tgtFrame="_blank" w:history="1">
        <w:r w:rsidRPr="005C5787">
          <w:rPr>
            <w:rFonts w:cs="Times New Roman"/>
            <w:color w:val="000000" w:themeColor="text1"/>
            <w:szCs w:val="24"/>
            <w:u w:val="single"/>
            <w:bdr w:val="none" w:sz="0" w:space="0" w:color="auto" w:frame="1"/>
            <w:shd w:val="clear" w:color="auto" w:fill="FFFFFF"/>
          </w:rPr>
          <w:t>http://pi.lib.uchicago.edu/1001/cat/bib/252705</w:t>
        </w:r>
      </w:hyperlink>
      <w:r w:rsidRPr="005C5787">
        <w:rPr>
          <w:rFonts w:cs="Times New Roman"/>
          <w:color w:val="000000" w:themeColor="text1"/>
          <w:szCs w:val="24"/>
          <w:shd w:val="clear" w:color="auto" w:fill="FFFFFF"/>
        </w:rPr>
        <w:t xml:space="preserve"> </w:t>
      </w:r>
    </w:p>
    <w:p w14:paraId="3345E41E"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rPr>
        <w:t xml:space="preserve">Pribadi, D.O. &amp; Pauleit, S. (2015). The dynamic of peri-urban agriculture during rapid urbanization of jabodetabek metropolitan area. </w:t>
      </w:r>
      <w:r w:rsidRPr="005C5787">
        <w:rPr>
          <w:rFonts w:cs="Times New Roman"/>
          <w:i/>
          <w:color w:val="000000" w:themeColor="text1"/>
          <w:szCs w:val="24"/>
        </w:rPr>
        <w:t xml:space="preserve">Land Use Policy </w:t>
      </w:r>
      <w:r w:rsidRPr="005C5787">
        <w:rPr>
          <w:rFonts w:cs="Times New Roman"/>
          <w:color w:val="000000" w:themeColor="text1"/>
          <w:szCs w:val="24"/>
        </w:rPr>
        <w:t>48, 13–24.</w:t>
      </w:r>
    </w:p>
    <w:p w14:paraId="1B4D3129"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3" w:name="_Hlk148703750"/>
      <w:r w:rsidRPr="005C5787">
        <w:rPr>
          <w:rFonts w:cs="Times New Roman"/>
          <w:color w:val="222222"/>
          <w:szCs w:val="24"/>
          <w:shd w:val="clear" w:color="auto" w:fill="FFFFFF"/>
        </w:rPr>
        <w:t xml:space="preserve">Quigley, J. M., &amp; Rosenthal, L. A. (2005). </w:t>
      </w:r>
      <w:bookmarkEnd w:id="233"/>
      <w:r w:rsidRPr="005C5787">
        <w:rPr>
          <w:rFonts w:cs="Times New Roman"/>
          <w:color w:val="222222"/>
          <w:szCs w:val="24"/>
          <w:shd w:val="clear" w:color="auto" w:fill="FFFFFF"/>
        </w:rPr>
        <w:t>The effects of land use regulation on the price of housing: What do we know? What can we learn?. </w:t>
      </w:r>
      <w:r w:rsidRPr="005C5787">
        <w:rPr>
          <w:rFonts w:cs="Times New Roman"/>
          <w:i/>
          <w:iCs/>
          <w:color w:val="222222"/>
          <w:szCs w:val="24"/>
          <w:shd w:val="clear" w:color="auto" w:fill="FFFFFF"/>
        </w:rPr>
        <w:t>Cityscape</w:t>
      </w:r>
      <w:r w:rsidRPr="005C5787">
        <w:rPr>
          <w:rFonts w:cs="Times New Roman"/>
          <w:color w:val="222222"/>
          <w:szCs w:val="24"/>
          <w:shd w:val="clear" w:color="auto" w:fill="FFFFFF"/>
        </w:rPr>
        <w:t>, 69-137.</w:t>
      </w:r>
    </w:p>
    <w:p w14:paraId="7B63B8B3"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4" w:name="_Hlk148702366"/>
      <w:r w:rsidRPr="005C5787">
        <w:rPr>
          <w:rFonts w:cs="Times New Roman"/>
          <w:color w:val="222222"/>
          <w:szCs w:val="24"/>
          <w:shd w:val="clear" w:color="auto" w:fill="FFFFFF"/>
        </w:rPr>
        <w:t>Radosavljević</w:t>
      </w:r>
      <w:bookmarkEnd w:id="234"/>
      <w:r w:rsidRPr="005C5787">
        <w:rPr>
          <w:rFonts w:cs="Times New Roman"/>
          <w:color w:val="222222"/>
          <w:szCs w:val="24"/>
          <w:shd w:val="clear" w:color="auto" w:fill="FFFFFF"/>
        </w:rPr>
        <w:t>, U., Đorđević, A., Živković, J., Lalović, K., &amp; Đukanović, Z. (2020). Educational projects for linking place branding and urban planning in Serbia. </w:t>
      </w:r>
      <w:r w:rsidRPr="005C5787">
        <w:rPr>
          <w:rFonts w:cs="Times New Roman"/>
          <w:i/>
          <w:iCs/>
          <w:color w:val="222222"/>
          <w:szCs w:val="24"/>
          <w:shd w:val="clear" w:color="auto" w:fill="FFFFFF"/>
        </w:rPr>
        <w:t>European Planning Studies</w:t>
      </w:r>
      <w:r w:rsidRPr="005C5787">
        <w:rPr>
          <w:rFonts w:cs="Times New Roman"/>
          <w:color w:val="222222"/>
          <w:szCs w:val="24"/>
          <w:shd w:val="clear" w:color="auto" w:fill="FFFFFF"/>
        </w:rPr>
        <w:t>, </w:t>
      </w:r>
      <w:r w:rsidRPr="005C5787">
        <w:rPr>
          <w:rFonts w:cs="Times New Roman"/>
          <w:i/>
          <w:iCs/>
          <w:color w:val="222222"/>
          <w:szCs w:val="24"/>
          <w:shd w:val="clear" w:color="auto" w:fill="FFFFFF"/>
        </w:rPr>
        <w:t>28</w:t>
      </w:r>
      <w:r w:rsidRPr="005C5787">
        <w:rPr>
          <w:rFonts w:cs="Times New Roman"/>
          <w:color w:val="222222"/>
          <w:szCs w:val="24"/>
          <w:shd w:val="clear" w:color="auto" w:fill="FFFFFF"/>
        </w:rPr>
        <w:t>(7), 1431-1451.</w:t>
      </w:r>
    </w:p>
    <w:p w14:paraId="3BB19DD1" w14:textId="77777777" w:rsidR="005C5787" w:rsidRPr="005C5787" w:rsidRDefault="005C5787" w:rsidP="005C5787">
      <w:pPr>
        <w:spacing w:line="360" w:lineRule="auto"/>
        <w:ind w:hanging="720"/>
        <w:jc w:val="both"/>
        <w:rPr>
          <w:rFonts w:cs="Times New Roman"/>
          <w:color w:val="222222"/>
          <w:szCs w:val="24"/>
          <w:shd w:val="clear" w:color="auto" w:fill="FFFFFF"/>
        </w:rPr>
      </w:pPr>
      <w:r w:rsidRPr="005C5787">
        <w:rPr>
          <w:rFonts w:cs="Times New Roman"/>
          <w:color w:val="222222"/>
          <w:szCs w:val="24"/>
          <w:shd w:val="clear" w:color="auto" w:fill="FFFFFF"/>
        </w:rPr>
        <w:t>Raimi, L. (2017). Understanding theories of corporate social responsibility in the Ibero-American hospitality industry. In </w:t>
      </w:r>
      <w:r w:rsidRPr="005C5787">
        <w:rPr>
          <w:rFonts w:cs="Times New Roman"/>
          <w:i/>
          <w:iCs/>
          <w:color w:val="222222"/>
          <w:szCs w:val="24"/>
          <w:shd w:val="clear" w:color="auto" w:fill="FFFFFF"/>
        </w:rPr>
        <w:t>Corporate Social Responsibility and Corporate Governance: Concepts, Perspectives and Emerging Trends in Ibero-America</w:t>
      </w:r>
      <w:r w:rsidRPr="005C5787">
        <w:rPr>
          <w:rFonts w:cs="Times New Roman"/>
          <w:color w:val="222222"/>
          <w:szCs w:val="24"/>
          <w:shd w:val="clear" w:color="auto" w:fill="FFFFFF"/>
        </w:rPr>
        <w:t> (pp. 65-88). Emerald Publishing Limited.</w:t>
      </w:r>
    </w:p>
    <w:p w14:paraId="28003F42"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Randall., C., J., Lewis, J., Nicholls, C., M. &amp; Ormston, R. (2013). Qualitative Research Practice: </w:t>
      </w:r>
      <w:r w:rsidRPr="005C5787">
        <w:rPr>
          <w:rFonts w:cs="Times New Roman"/>
          <w:i/>
          <w:color w:val="000000" w:themeColor="text1"/>
          <w:szCs w:val="24"/>
          <w:lang w:val="en-GB"/>
        </w:rPr>
        <w:t>A Guide for Social Science Students and Researchers.</w:t>
      </w:r>
      <w:r w:rsidRPr="005C5787">
        <w:rPr>
          <w:rFonts w:cs="Times New Roman"/>
          <w:color w:val="000000" w:themeColor="text1"/>
          <w:szCs w:val="24"/>
          <w:lang w:val="en-GB"/>
        </w:rPr>
        <w:t xml:space="preserve"> 2nd ed. Los Angeles, CA: Sage.</w:t>
      </w:r>
    </w:p>
    <w:p w14:paraId="2C8782C5"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5" w:name="_Hlk148700994"/>
      <w:r w:rsidRPr="005C5787">
        <w:rPr>
          <w:rFonts w:cs="Times New Roman"/>
          <w:color w:val="222222"/>
          <w:szCs w:val="24"/>
          <w:shd w:val="clear" w:color="auto" w:fill="FFFFFF"/>
        </w:rPr>
        <w:t>Raneri</w:t>
      </w:r>
      <w:bookmarkEnd w:id="235"/>
      <w:r w:rsidRPr="005C5787">
        <w:rPr>
          <w:rFonts w:cs="Times New Roman"/>
          <w:color w:val="222222"/>
          <w:szCs w:val="24"/>
          <w:shd w:val="clear" w:color="auto" w:fill="FFFFFF"/>
        </w:rPr>
        <w:t>, J. E., Kennedy, G., Nguyen, T., Wertheim-Heck, S., Do, H., de Haan, S., &amp; Phuong, N. (2019). </w:t>
      </w:r>
      <w:r w:rsidRPr="005C5787">
        <w:rPr>
          <w:rFonts w:cs="Times New Roman"/>
          <w:i/>
          <w:iCs/>
          <w:color w:val="222222"/>
          <w:szCs w:val="24"/>
          <w:shd w:val="clear" w:color="auto" w:fill="FFFFFF"/>
        </w:rPr>
        <w:t>Determining key research areas for healthier diets and sustainable food systems in Viet Nam</w:t>
      </w:r>
      <w:r w:rsidRPr="005C5787">
        <w:rPr>
          <w:rFonts w:cs="Times New Roman"/>
          <w:color w:val="222222"/>
          <w:szCs w:val="24"/>
          <w:shd w:val="clear" w:color="auto" w:fill="FFFFFF"/>
        </w:rPr>
        <w:t> (Vol. 1872). Intl Food Policy Res Inst.</w:t>
      </w:r>
    </w:p>
    <w:p w14:paraId="65B09775"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Rangwala, S.C. &amp; Rangwala, P.S. (2009). Town Planning. 22nd Edition, Charotar Publishing House PVT LTD, Gujarat, India, 235.</w:t>
      </w:r>
    </w:p>
    <w:p w14:paraId="42AF3FD1" w14:textId="77777777" w:rsidR="005C5787" w:rsidRPr="005C5787" w:rsidRDefault="005C5787" w:rsidP="005C5787">
      <w:pPr>
        <w:spacing w:line="360" w:lineRule="auto"/>
        <w:ind w:left="720" w:hanging="720"/>
        <w:jc w:val="both"/>
        <w:rPr>
          <w:rFonts w:cs="Times New Roman"/>
          <w:i/>
          <w:color w:val="000000" w:themeColor="text1"/>
          <w:szCs w:val="24"/>
          <w:lang w:val="en-GB"/>
        </w:rPr>
      </w:pPr>
      <w:r w:rsidRPr="005C5787">
        <w:rPr>
          <w:rFonts w:cs="Times New Roman"/>
          <w:color w:val="000000" w:themeColor="text1"/>
          <w:szCs w:val="24"/>
          <w:lang w:val="en-GB"/>
        </w:rPr>
        <w:t xml:space="preserve">Ratingera, T., Čamskab, K., Pražanc, J., Bavorovad, M., &amp; Vančurovaa, I., (2020). From elite- driven to community-based governance mechanisms for the delivery of public goods from land management. </w:t>
      </w:r>
      <w:r w:rsidRPr="005C5787">
        <w:rPr>
          <w:rFonts w:cs="Times New Roman"/>
          <w:i/>
          <w:color w:val="000000" w:themeColor="text1"/>
          <w:szCs w:val="24"/>
          <w:lang w:val="en-GB"/>
        </w:rPr>
        <w:t xml:space="preserve">Land Use Policy, </w:t>
      </w:r>
      <w:r w:rsidRPr="005C5787">
        <w:rPr>
          <w:rFonts w:cs="Times New Roman"/>
          <w:color w:val="000000" w:themeColor="text1"/>
          <w:szCs w:val="24"/>
          <w:lang w:val="en-GB"/>
        </w:rPr>
        <w:t>122-130</w:t>
      </w:r>
      <w:r w:rsidRPr="005C5787">
        <w:rPr>
          <w:rFonts w:cs="Times New Roman"/>
          <w:i/>
          <w:color w:val="000000" w:themeColor="text1"/>
          <w:szCs w:val="24"/>
          <w:lang w:val="en-GB"/>
        </w:rPr>
        <w:t xml:space="preserve">. </w:t>
      </w:r>
      <w:r w:rsidRPr="005C5787">
        <w:rPr>
          <w:rFonts w:cs="Times New Roman"/>
          <w:color w:val="000000" w:themeColor="text1"/>
          <w:szCs w:val="24"/>
          <w:lang w:val="en-GB"/>
        </w:rPr>
        <w:t>https://doi.org/10.1016/</w:t>
      </w:r>
      <w:r w:rsidRPr="005C5787">
        <w:rPr>
          <w:rFonts w:cs="Times New Roman"/>
          <w:i/>
          <w:color w:val="000000" w:themeColor="text1"/>
          <w:szCs w:val="24"/>
          <w:lang w:val="en-GB"/>
        </w:rPr>
        <w:t>j.landusepol</w:t>
      </w:r>
      <w:r w:rsidRPr="005C5787">
        <w:rPr>
          <w:rFonts w:cs="Times New Roman"/>
          <w:color w:val="000000" w:themeColor="text1"/>
          <w:szCs w:val="24"/>
          <w:lang w:val="en-GB"/>
        </w:rPr>
        <w:t>. 2020.104560.</w:t>
      </w:r>
    </w:p>
    <w:p w14:paraId="5830065F"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6" w:name="_Hlk148782581"/>
      <w:r w:rsidRPr="005C5787">
        <w:rPr>
          <w:rFonts w:cs="Times New Roman"/>
          <w:color w:val="222222"/>
          <w:szCs w:val="24"/>
          <w:shd w:val="clear" w:color="auto" w:fill="FFFFFF"/>
        </w:rPr>
        <w:t>Ratner</w:t>
      </w:r>
      <w:bookmarkEnd w:id="236"/>
      <w:r w:rsidRPr="005C5787">
        <w:rPr>
          <w:rFonts w:cs="Times New Roman"/>
          <w:color w:val="222222"/>
          <w:szCs w:val="24"/>
          <w:shd w:val="clear" w:color="auto" w:fill="FFFFFF"/>
        </w:rPr>
        <w:t>, B., Meinzen-Dick, R., May, C., &amp; Haglund, E. (2013). Resource conflict, collective action, and resilience: an analytical framework. </w:t>
      </w:r>
      <w:r w:rsidRPr="005C5787">
        <w:rPr>
          <w:rFonts w:cs="Times New Roman"/>
          <w:i/>
          <w:iCs/>
          <w:color w:val="222222"/>
          <w:szCs w:val="24"/>
          <w:shd w:val="clear" w:color="auto" w:fill="FFFFFF"/>
        </w:rPr>
        <w:t>International Journal of the Commons</w:t>
      </w:r>
      <w:r w:rsidRPr="005C5787">
        <w:rPr>
          <w:rFonts w:cs="Times New Roman"/>
          <w:color w:val="222222"/>
          <w:szCs w:val="24"/>
          <w:shd w:val="clear" w:color="auto" w:fill="FFFFFF"/>
        </w:rPr>
        <w:t>, </w:t>
      </w:r>
      <w:r w:rsidRPr="005C5787">
        <w:rPr>
          <w:rFonts w:cs="Times New Roman"/>
          <w:i/>
          <w:iCs/>
          <w:color w:val="222222"/>
          <w:szCs w:val="24"/>
          <w:shd w:val="clear" w:color="auto" w:fill="FFFFFF"/>
        </w:rPr>
        <w:t>7</w:t>
      </w:r>
      <w:r w:rsidRPr="005C5787">
        <w:rPr>
          <w:rFonts w:cs="Times New Roman"/>
          <w:color w:val="222222"/>
          <w:szCs w:val="24"/>
          <w:shd w:val="clear" w:color="auto" w:fill="FFFFFF"/>
        </w:rPr>
        <w:t>(1).</w:t>
      </w:r>
    </w:p>
    <w:p w14:paraId="4571555C"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7" w:name="_Hlk148737612"/>
      <w:r w:rsidRPr="005C5787">
        <w:rPr>
          <w:rFonts w:cs="Times New Roman"/>
          <w:color w:val="222222"/>
          <w:szCs w:val="24"/>
          <w:shd w:val="clear" w:color="auto" w:fill="FFFFFF"/>
        </w:rPr>
        <w:t>Rotz, S. (2017</w:t>
      </w:r>
      <w:bookmarkEnd w:id="237"/>
      <w:r w:rsidRPr="005C5787">
        <w:rPr>
          <w:rFonts w:cs="Times New Roman"/>
          <w:color w:val="222222"/>
          <w:szCs w:val="24"/>
          <w:shd w:val="clear" w:color="auto" w:fill="FFFFFF"/>
        </w:rPr>
        <w:t>). ‘They took our beads, it was a fair trade, get over it’: Settler colonial logics, racial hierarchies and material dominance in Canadian agriculture. </w:t>
      </w:r>
      <w:r w:rsidRPr="005C5787">
        <w:rPr>
          <w:rFonts w:cs="Times New Roman"/>
          <w:i/>
          <w:iCs/>
          <w:color w:val="222222"/>
          <w:szCs w:val="24"/>
          <w:shd w:val="clear" w:color="auto" w:fill="FFFFFF"/>
        </w:rPr>
        <w:t>Geoforum</w:t>
      </w:r>
      <w:r w:rsidRPr="005C5787">
        <w:rPr>
          <w:rFonts w:cs="Times New Roman"/>
          <w:color w:val="222222"/>
          <w:szCs w:val="24"/>
          <w:shd w:val="clear" w:color="auto" w:fill="FFFFFF"/>
        </w:rPr>
        <w:t>, </w:t>
      </w:r>
      <w:r w:rsidRPr="005C5787">
        <w:rPr>
          <w:rFonts w:cs="Times New Roman"/>
          <w:i/>
          <w:iCs/>
          <w:color w:val="222222"/>
          <w:szCs w:val="24"/>
          <w:shd w:val="clear" w:color="auto" w:fill="FFFFFF"/>
        </w:rPr>
        <w:t>82</w:t>
      </w:r>
      <w:r w:rsidRPr="005C5787">
        <w:rPr>
          <w:rFonts w:cs="Times New Roman"/>
          <w:color w:val="222222"/>
          <w:szCs w:val="24"/>
          <w:shd w:val="clear" w:color="auto" w:fill="FFFFFF"/>
        </w:rPr>
        <w:t>, 158-169.</w:t>
      </w:r>
    </w:p>
    <w:p w14:paraId="27E48503" w14:textId="77777777" w:rsidR="005C5787" w:rsidRPr="005C5787" w:rsidRDefault="005C5787" w:rsidP="005C5787">
      <w:pPr>
        <w:spacing w:line="360" w:lineRule="auto"/>
        <w:ind w:left="720" w:hanging="720"/>
        <w:jc w:val="both"/>
        <w:rPr>
          <w:rFonts w:cs="Times New Roman"/>
          <w:color w:val="000000" w:themeColor="text1"/>
          <w:kern w:val="36"/>
          <w:szCs w:val="24"/>
        </w:rPr>
      </w:pPr>
      <w:r w:rsidRPr="005C5787">
        <w:rPr>
          <w:rFonts w:cs="Times New Roman"/>
          <w:color w:val="000000" w:themeColor="text1"/>
          <w:szCs w:val="24"/>
        </w:rPr>
        <w:t>Ruiter, R. A. C., Abraham, C., &amp; Kok, G. (2001). Scary warnings and rational precautions: A review of the psychology of fear appeals</w:t>
      </w:r>
      <w:r w:rsidRPr="005C5787">
        <w:rPr>
          <w:rFonts w:cs="Times New Roman"/>
          <w:color w:val="000000" w:themeColor="text1"/>
          <w:kern w:val="36"/>
          <w:szCs w:val="24"/>
        </w:rPr>
        <w:t>.</w:t>
      </w:r>
      <w:r w:rsidRPr="005C5787">
        <w:rPr>
          <w:rFonts w:cs="Times New Roman"/>
          <w:color w:val="000000" w:themeColor="text1"/>
          <w:szCs w:val="24"/>
          <w:shd w:val="clear" w:color="auto" w:fill="FFFFFF"/>
        </w:rPr>
        <w:t xml:space="preserve">  </w:t>
      </w:r>
      <w:r w:rsidRPr="005C5787">
        <w:rPr>
          <w:rFonts w:cs="Times New Roman"/>
          <w:i/>
          <w:iCs/>
          <w:color w:val="000000" w:themeColor="text1"/>
          <w:szCs w:val="24"/>
          <w:shd w:val="clear" w:color="auto" w:fill="FFFFFF"/>
        </w:rPr>
        <w:t>Psychology &amp; Health, 16</w:t>
      </w:r>
      <w:r w:rsidRPr="005C5787">
        <w:rPr>
          <w:rFonts w:cs="Times New Roman"/>
          <w:color w:val="000000" w:themeColor="text1"/>
          <w:szCs w:val="24"/>
          <w:shd w:val="clear" w:color="auto" w:fill="FFFFFF"/>
        </w:rPr>
        <w:t>(6): 613–630. </w:t>
      </w:r>
      <w:hyperlink r:id="rId42" w:tgtFrame="_blank" w:history="1">
        <w:r w:rsidRPr="005C5787">
          <w:rPr>
            <w:rFonts w:cs="Times New Roman"/>
            <w:color w:val="000000" w:themeColor="text1"/>
            <w:szCs w:val="24"/>
            <w:shd w:val="clear" w:color="auto" w:fill="FFFFFF"/>
          </w:rPr>
          <w:t>https://doi.org/10.1080/08870440108405863</w:t>
        </w:r>
      </w:hyperlink>
      <w:r w:rsidRPr="005C5787">
        <w:rPr>
          <w:rFonts w:cs="Times New Roman"/>
          <w:color w:val="000000" w:themeColor="text1"/>
          <w:szCs w:val="24"/>
        </w:rPr>
        <w:t>.</w:t>
      </w:r>
    </w:p>
    <w:p w14:paraId="04CF8EB9"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8" w:name="_Hlk148704484"/>
      <w:r w:rsidRPr="005C5787">
        <w:rPr>
          <w:rFonts w:cs="Times New Roman"/>
          <w:color w:val="222222"/>
          <w:szCs w:val="24"/>
          <w:shd w:val="clear" w:color="auto" w:fill="FFFFFF"/>
        </w:rPr>
        <w:t>Seifollahi-Aghmiuni</w:t>
      </w:r>
      <w:bookmarkEnd w:id="238"/>
      <w:r w:rsidRPr="005C5787">
        <w:rPr>
          <w:rFonts w:cs="Times New Roman"/>
          <w:color w:val="222222"/>
          <w:szCs w:val="24"/>
          <w:shd w:val="clear" w:color="auto" w:fill="FFFFFF"/>
        </w:rPr>
        <w:t>, S., Kalantari, Z., Egidi, G., Gaburova, L., &amp; Salvati, L. (2022). Urbanization-driven land degradation and socioeconomic challenges in peri-urban areas: Insights from Southern Europe. </w:t>
      </w:r>
      <w:r w:rsidRPr="005C5787">
        <w:rPr>
          <w:rFonts w:cs="Times New Roman"/>
          <w:i/>
          <w:iCs/>
          <w:color w:val="222222"/>
          <w:szCs w:val="24"/>
          <w:shd w:val="clear" w:color="auto" w:fill="FFFFFF"/>
        </w:rPr>
        <w:t>Ambio</w:t>
      </w:r>
      <w:r w:rsidRPr="005C5787">
        <w:rPr>
          <w:rFonts w:cs="Times New Roman"/>
          <w:color w:val="222222"/>
          <w:szCs w:val="24"/>
          <w:shd w:val="clear" w:color="auto" w:fill="FFFFFF"/>
        </w:rPr>
        <w:t>, </w:t>
      </w:r>
      <w:r w:rsidRPr="005C5787">
        <w:rPr>
          <w:rFonts w:cs="Times New Roman"/>
          <w:i/>
          <w:iCs/>
          <w:color w:val="222222"/>
          <w:szCs w:val="24"/>
          <w:shd w:val="clear" w:color="auto" w:fill="FFFFFF"/>
        </w:rPr>
        <w:t>51</w:t>
      </w:r>
      <w:r w:rsidRPr="005C5787">
        <w:rPr>
          <w:rFonts w:cs="Times New Roman"/>
          <w:color w:val="222222"/>
          <w:szCs w:val="24"/>
          <w:shd w:val="clear" w:color="auto" w:fill="FFFFFF"/>
        </w:rPr>
        <w:t>(6), 1446-1458.</w:t>
      </w:r>
    </w:p>
    <w:p w14:paraId="29A2FF63"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39" w:name="_Hlk148700932"/>
      <w:r w:rsidRPr="005C5787">
        <w:rPr>
          <w:rFonts w:cs="Times New Roman"/>
          <w:color w:val="222222"/>
          <w:szCs w:val="24"/>
          <w:shd w:val="clear" w:color="auto" w:fill="FFFFFF"/>
        </w:rPr>
        <w:t>Serkin, C. (2009</w:t>
      </w:r>
      <w:bookmarkEnd w:id="239"/>
      <w:r w:rsidRPr="005C5787">
        <w:rPr>
          <w:rFonts w:cs="Times New Roman"/>
          <w:color w:val="222222"/>
          <w:szCs w:val="24"/>
          <w:shd w:val="clear" w:color="auto" w:fill="FFFFFF"/>
        </w:rPr>
        <w:t>). Existing uses and the limits of land use regulations. </w:t>
      </w:r>
      <w:r w:rsidRPr="005C5787">
        <w:rPr>
          <w:rFonts w:cs="Times New Roman"/>
          <w:i/>
          <w:iCs/>
          <w:color w:val="222222"/>
          <w:szCs w:val="24"/>
          <w:shd w:val="clear" w:color="auto" w:fill="FFFFFF"/>
        </w:rPr>
        <w:t>NYUL Rev.</w:t>
      </w:r>
      <w:r w:rsidRPr="005C5787">
        <w:rPr>
          <w:rFonts w:cs="Times New Roman"/>
          <w:color w:val="222222"/>
          <w:szCs w:val="24"/>
          <w:shd w:val="clear" w:color="auto" w:fill="FFFFFF"/>
        </w:rPr>
        <w:t>, </w:t>
      </w:r>
      <w:r w:rsidRPr="005C5787">
        <w:rPr>
          <w:rFonts w:cs="Times New Roman"/>
          <w:i/>
          <w:iCs/>
          <w:color w:val="222222"/>
          <w:szCs w:val="24"/>
          <w:shd w:val="clear" w:color="auto" w:fill="FFFFFF"/>
        </w:rPr>
        <w:t>84</w:t>
      </w:r>
      <w:r w:rsidRPr="005C5787">
        <w:rPr>
          <w:rFonts w:cs="Times New Roman"/>
          <w:color w:val="222222"/>
          <w:szCs w:val="24"/>
          <w:shd w:val="clear" w:color="auto" w:fill="FFFFFF"/>
        </w:rPr>
        <w:t>, 1222.</w:t>
      </w:r>
    </w:p>
    <w:p w14:paraId="6D2C4AEF" w14:textId="77777777" w:rsidR="005C5787" w:rsidRPr="005C5787" w:rsidRDefault="005C5787" w:rsidP="005C5787">
      <w:pPr>
        <w:spacing w:line="360" w:lineRule="auto"/>
        <w:ind w:left="709" w:hanging="720"/>
        <w:jc w:val="both"/>
        <w:rPr>
          <w:rFonts w:eastAsia="Times New Roman" w:cs="Times New Roman"/>
          <w:color w:val="000000"/>
          <w:szCs w:val="24"/>
          <w:lang w:eastAsia="en-GB"/>
        </w:rPr>
      </w:pPr>
      <w:r w:rsidRPr="005C5787">
        <w:rPr>
          <w:rFonts w:cs="Times New Roman"/>
          <w:iCs/>
          <w:color w:val="000000" w:themeColor="text1"/>
          <w:szCs w:val="24"/>
          <w:shd w:val="clear" w:color="auto" w:fill="FFFFFF"/>
        </w:rPr>
        <w:t>Serra R.S</w:t>
      </w:r>
      <w:r w:rsidRPr="005C5787">
        <w:rPr>
          <w:rFonts w:cs="Times New Roman"/>
          <w:color w:val="000000" w:themeColor="text1"/>
          <w:szCs w:val="24"/>
          <w:shd w:val="clear" w:color="auto" w:fill="FFFFFF"/>
        </w:rPr>
        <w:t xml:space="preserve"> &amp; </w:t>
      </w:r>
      <w:r w:rsidRPr="005C5787">
        <w:rPr>
          <w:rFonts w:cs="Times New Roman"/>
          <w:iCs/>
          <w:color w:val="000000" w:themeColor="text1"/>
          <w:szCs w:val="24"/>
          <w:shd w:val="clear" w:color="auto" w:fill="FFFFFF"/>
        </w:rPr>
        <w:t>Van der Windt, P. (2013).</w:t>
      </w:r>
      <w:r w:rsidRPr="005C5787">
        <w:rPr>
          <w:rFonts w:cs="Times New Roman"/>
          <w:color w:val="000000" w:themeColor="text1"/>
          <w:szCs w:val="24"/>
          <w:shd w:val="clear" w:color="auto" w:fill="FFFFFF"/>
        </w:rPr>
        <w:t> </w:t>
      </w:r>
      <w:r w:rsidRPr="005C5787">
        <w:rPr>
          <w:rFonts w:cs="Times New Roman"/>
          <w:color w:val="000000" w:themeColor="text1"/>
          <w:szCs w:val="24"/>
        </w:rPr>
        <w:t>Fishing, commitment, and communication: A proposal for comprehensive nonbinding research registration</w:t>
      </w:r>
      <w:r w:rsidRPr="005C5787">
        <w:rPr>
          <w:rFonts w:cs="Times New Roman"/>
          <w:color w:val="000000" w:themeColor="text1"/>
          <w:szCs w:val="24"/>
          <w:shd w:val="clear" w:color="auto" w:fill="FFFFFF"/>
        </w:rPr>
        <w:t xml:space="preserve">, Political Analysis 21(1): 1-20. </w:t>
      </w:r>
      <w:r w:rsidRPr="005C5787">
        <w:rPr>
          <w:rFonts w:eastAsia="Times New Roman" w:cs="Times New Roman"/>
          <w:color w:val="000000"/>
          <w:szCs w:val="24"/>
          <w:lang w:eastAsia="en-GB"/>
        </w:rPr>
        <w:t>doi:10.1093/pan/mps021 </w:t>
      </w:r>
    </w:p>
    <w:p w14:paraId="5743A816" w14:textId="77777777" w:rsidR="005C5787" w:rsidRPr="005C5787" w:rsidRDefault="005C5787" w:rsidP="005C5787">
      <w:pPr>
        <w:spacing w:line="360" w:lineRule="auto"/>
        <w:ind w:left="720" w:hanging="720"/>
        <w:jc w:val="both"/>
        <w:rPr>
          <w:rFonts w:eastAsia="Times New Roman" w:cs="Times New Roman"/>
          <w:color w:val="000000" w:themeColor="text1"/>
          <w:szCs w:val="24"/>
        </w:rPr>
      </w:pPr>
      <w:r w:rsidRPr="005C5787">
        <w:rPr>
          <w:rFonts w:cs="Times New Roman"/>
          <w:color w:val="000000" w:themeColor="text1"/>
          <w:szCs w:val="24"/>
        </w:rPr>
        <w:t>Seymour, K.C. (1993). Intergenerational relationships in the family firm: The effects on</w:t>
      </w:r>
      <w:r w:rsidRPr="005C5787">
        <w:rPr>
          <w:rFonts w:cs="Times New Roman"/>
          <w:color w:val="000000" w:themeColor="text1"/>
          <w:kern w:val="36"/>
          <w:szCs w:val="24"/>
        </w:rPr>
        <w:t xml:space="preserve"> Leadership Succession;</w:t>
      </w:r>
      <w:r w:rsidRPr="005C5787">
        <w:rPr>
          <w:rFonts w:cs="Times New Roman"/>
          <w:i/>
          <w:color w:val="000000" w:themeColor="text1"/>
          <w:szCs w:val="24"/>
          <w:lang w:val="en-GB"/>
        </w:rPr>
        <w:t xml:space="preserve"> Journal of Conﬂict Management</w:t>
      </w:r>
      <w:r w:rsidRPr="005C5787">
        <w:rPr>
          <w:rFonts w:cs="Times New Roman"/>
          <w:color w:val="000000" w:themeColor="text1"/>
          <w:kern w:val="36"/>
          <w:szCs w:val="24"/>
        </w:rPr>
        <w:t xml:space="preserve">, </w:t>
      </w:r>
      <w:r w:rsidRPr="005C5787">
        <w:rPr>
          <w:rFonts w:eastAsia="Times New Roman" w:cs="Times New Roman"/>
          <w:color w:val="000000" w:themeColor="text1"/>
          <w:szCs w:val="24"/>
        </w:rPr>
        <w:t>6, 171-178.</w:t>
      </w:r>
      <w:r w:rsidRPr="005C5787">
        <w:rPr>
          <w:rFonts w:cs="Times New Roman"/>
          <w:szCs w:val="24"/>
        </w:rPr>
        <w:t xml:space="preserve"> </w:t>
      </w:r>
      <w:hyperlink r:id="rId43" w:history="1">
        <w:r w:rsidRPr="005C5787">
          <w:rPr>
            <w:rFonts w:eastAsia="Times New Roman" w:cs="Times New Roman"/>
            <w:color w:val="0563C1" w:themeColor="hyperlink"/>
            <w:szCs w:val="24"/>
            <w:u w:val="single"/>
          </w:rPr>
          <w:t>https://doi.org/10.1111/j.1741-6248.1993.00263.x</w:t>
        </w:r>
      </w:hyperlink>
    </w:p>
    <w:p w14:paraId="5994382C" w14:textId="77777777" w:rsidR="005C5787" w:rsidRPr="005C5787" w:rsidRDefault="005C5787" w:rsidP="005C5787">
      <w:pPr>
        <w:spacing w:line="360" w:lineRule="auto"/>
        <w:ind w:left="720" w:hanging="720"/>
        <w:jc w:val="both"/>
        <w:rPr>
          <w:rFonts w:eastAsia="Times New Roman" w:cs="Times New Roman"/>
          <w:color w:val="000000" w:themeColor="text1"/>
          <w:szCs w:val="24"/>
        </w:rPr>
      </w:pPr>
      <w:r w:rsidRPr="005C5787">
        <w:rPr>
          <w:rFonts w:cs="Times New Roman"/>
          <w:color w:val="000000" w:themeColor="text1"/>
          <w:szCs w:val="24"/>
          <w:shd w:val="clear" w:color="auto" w:fill="FFFFFF"/>
        </w:rPr>
        <w:t>Sha. C. L. A. (2004). A review of selected operations of the State Housing Finance and Development Authority. </w:t>
      </w:r>
      <w:r w:rsidRPr="005C5787">
        <w:rPr>
          <w:rFonts w:cs="Times New Roman"/>
          <w:i/>
          <w:iCs/>
          <w:color w:val="000000" w:themeColor="text1"/>
          <w:szCs w:val="24"/>
          <w:shd w:val="clear" w:color="auto" w:fill="FFFFFF"/>
        </w:rPr>
        <w:t>South Carolina State Documents Depository</w:t>
      </w:r>
      <w:r w:rsidRPr="005C5787">
        <w:rPr>
          <w:rFonts w:cs="Times New Roman"/>
          <w:color w:val="000000" w:themeColor="text1"/>
          <w:szCs w:val="24"/>
          <w:shd w:val="clear" w:color="auto" w:fill="FFFFFF"/>
        </w:rPr>
        <w:t>.</w:t>
      </w:r>
    </w:p>
    <w:p w14:paraId="263BC435" w14:textId="77777777" w:rsidR="005C5787" w:rsidRPr="005C5787" w:rsidRDefault="005C5787" w:rsidP="005C5787">
      <w:pPr>
        <w:spacing w:line="360" w:lineRule="auto"/>
        <w:ind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Shock, G. D. (1996). Qualitative research: A personal skills approach, Prentice Hall. </w:t>
      </w:r>
    </w:p>
    <w:p w14:paraId="5DE2DF06" w14:textId="77777777" w:rsidR="005C5787" w:rsidRPr="005C5787" w:rsidRDefault="005C5787" w:rsidP="005C5787">
      <w:pPr>
        <w:spacing w:line="360" w:lineRule="auto"/>
        <w:ind w:hanging="720"/>
        <w:jc w:val="both"/>
        <w:rPr>
          <w:rFonts w:cs="Times New Roman"/>
          <w:color w:val="000000" w:themeColor="text1"/>
          <w:szCs w:val="24"/>
          <w:lang w:val="en-GB"/>
        </w:rPr>
      </w:pPr>
      <w:r w:rsidRPr="005C5787">
        <w:rPr>
          <w:rFonts w:cs="Times New Roman"/>
          <w:color w:val="000000" w:themeColor="text1"/>
          <w:szCs w:val="24"/>
          <w:lang w:val="en-GB"/>
        </w:rPr>
        <w:t xml:space="preserve">Siiba, A., Adams, E.A., &amp; Cobbinah, P.B. (2018). Chieftaincy and sustainable urban land </w:t>
      </w:r>
    </w:p>
    <w:p w14:paraId="6392C4BD" w14:textId="77777777" w:rsidR="005C5787" w:rsidRPr="005C5787" w:rsidRDefault="005C5787" w:rsidP="005C5787">
      <w:pPr>
        <w:spacing w:line="360" w:lineRule="auto"/>
        <w:ind w:left="709" w:hanging="720"/>
        <w:jc w:val="both"/>
        <w:rPr>
          <w:rFonts w:cs="Times New Roman"/>
          <w:color w:val="000000" w:themeColor="text1"/>
          <w:kern w:val="36"/>
          <w:szCs w:val="24"/>
        </w:rPr>
      </w:pPr>
      <w:r w:rsidRPr="005C5787">
        <w:rPr>
          <w:rFonts w:cs="Times New Roman"/>
          <w:color w:val="000000" w:themeColor="text1"/>
          <w:szCs w:val="24"/>
        </w:rPr>
        <w:t>Simwanda, M., Ranagalage, M.&amp; Murayama, Y. (2019).  </w:t>
      </w:r>
      <w:r w:rsidRPr="005C5787">
        <w:rPr>
          <w:rFonts w:cs="Times New Roman"/>
          <w:iCs/>
          <w:color w:val="000000" w:themeColor="text1"/>
          <w:szCs w:val="24"/>
        </w:rPr>
        <w:t>Spatial Analysis of Surface</w:t>
      </w:r>
      <w:r w:rsidRPr="005C5787">
        <w:rPr>
          <w:rFonts w:cs="Times New Roman"/>
          <w:color w:val="000000" w:themeColor="text1"/>
          <w:szCs w:val="24"/>
        </w:rPr>
        <w:t xml:space="preserve"> </w:t>
      </w:r>
      <w:r w:rsidRPr="005C5787">
        <w:rPr>
          <w:rFonts w:cs="Times New Roman"/>
          <w:color w:val="000000" w:themeColor="text1"/>
          <w:szCs w:val="24"/>
          <w:shd w:val="clear" w:color="auto" w:fill="FFFFFF"/>
        </w:rPr>
        <w:t>Volume 11</w:t>
      </w:r>
      <w:r w:rsidRPr="005C5787">
        <w:rPr>
          <w:rFonts w:cs="Times New Roman"/>
          <w:color w:val="000000" w:themeColor="text1"/>
          <w:kern w:val="36"/>
          <w:szCs w:val="24"/>
        </w:rPr>
        <w:t xml:space="preserve"> Urban Heat Islands in Four Rapidly Growing African Cities.</w:t>
      </w:r>
      <w:r w:rsidRPr="005C5787">
        <w:rPr>
          <w:rFonts w:cs="Times New Roman"/>
          <w:szCs w:val="24"/>
        </w:rPr>
        <w:t xml:space="preserve"> </w:t>
      </w:r>
      <w:hyperlink w:history="1"/>
      <w:r w:rsidRPr="005C5787">
        <w:rPr>
          <w:rFonts w:cs="Times New Roman"/>
          <w:bCs/>
          <w:color w:val="000000" w:themeColor="text1"/>
          <w:szCs w:val="24"/>
          <w:shd w:val="clear" w:color="auto" w:fill="FFFFFF"/>
        </w:rPr>
        <w:t>https://doi.org/10.3390/rs11141645</w:t>
      </w:r>
    </w:p>
    <w:p w14:paraId="10928584" w14:textId="77777777" w:rsidR="005C5787" w:rsidRPr="005C5787" w:rsidRDefault="005C5787" w:rsidP="005C5787">
      <w:pPr>
        <w:spacing w:line="360" w:lineRule="auto"/>
        <w:ind w:hanging="720"/>
        <w:jc w:val="both"/>
        <w:rPr>
          <w:rFonts w:cs="Times New Roman"/>
          <w:i/>
          <w:color w:val="000000" w:themeColor="text1"/>
          <w:kern w:val="36"/>
          <w:szCs w:val="24"/>
        </w:rPr>
      </w:pPr>
      <w:r w:rsidRPr="005C5787">
        <w:rPr>
          <w:rFonts w:cs="Times New Roman"/>
          <w:color w:val="000000" w:themeColor="text1"/>
          <w:szCs w:val="24"/>
          <w:lang w:val="en-GB"/>
        </w:rPr>
        <w:t xml:space="preserve">Singh, Y. K. (2006). Fundamental of research methodology and statistics, </w:t>
      </w:r>
      <w:r w:rsidRPr="005C5787">
        <w:rPr>
          <w:rFonts w:cs="Times New Roman"/>
          <w:i/>
          <w:color w:val="000000" w:themeColor="text1"/>
          <w:szCs w:val="24"/>
          <w:lang w:val="en-GB"/>
        </w:rPr>
        <w:t>new age International.</w:t>
      </w:r>
    </w:p>
    <w:p w14:paraId="6018E04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shd w:val="clear" w:color="auto" w:fill="FFFFFF"/>
        </w:rPr>
        <w:t>Smits, P. A. &amp; Champagne, F. (2008). </w:t>
      </w:r>
      <w:r w:rsidRPr="005C5787">
        <w:rPr>
          <w:rFonts w:cs="Times New Roman"/>
          <w:iCs/>
          <w:color w:val="000000" w:themeColor="text1"/>
          <w:szCs w:val="24"/>
          <w:shd w:val="clear" w:color="auto" w:fill="FFFFFF"/>
        </w:rPr>
        <w:t>An Assessment of the Theoretical Underpinnings of Practical Participatory Evaluation.</w:t>
      </w:r>
      <w:r w:rsidRPr="005C5787">
        <w:rPr>
          <w:rFonts w:cs="Times New Roman"/>
          <w:i/>
          <w:iCs/>
          <w:color w:val="000000" w:themeColor="text1"/>
          <w:szCs w:val="24"/>
          <w:shd w:val="clear" w:color="auto" w:fill="FFFFFF"/>
        </w:rPr>
        <w:t xml:space="preserve"> American Journal of Evaluation, </w:t>
      </w:r>
      <w:r w:rsidRPr="005C5787">
        <w:rPr>
          <w:rFonts w:cs="Times New Roman"/>
          <w:color w:val="000000" w:themeColor="text1"/>
          <w:szCs w:val="24"/>
          <w:shd w:val="clear" w:color="auto" w:fill="FFFFFF"/>
        </w:rPr>
        <w:t>29(4): 427–442</w:t>
      </w:r>
      <w:r w:rsidRPr="005C5787">
        <w:rPr>
          <w:rFonts w:cs="Times New Roman"/>
          <w:i/>
          <w:iCs/>
          <w:color w:val="000000" w:themeColor="text1"/>
          <w:szCs w:val="24"/>
          <w:shd w:val="clear" w:color="auto" w:fill="FFFFFF"/>
        </w:rPr>
        <w:t>. </w:t>
      </w:r>
      <w:r w:rsidRPr="005C5787">
        <w:rPr>
          <w:rFonts w:cs="Times New Roman"/>
          <w:color w:val="000000" w:themeColor="text1"/>
          <w:szCs w:val="24"/>
          <w:shd w:val="clear" w:color="auto" w:fill="FFFFFF"/>
        </w:rPr>
        <w:t>doi:10.1177/1098214008325023 </w:t>
      </w:r>
    </w:p>
    <w:p w14:paraId="3561275D"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0" w:name="_Hlk148703066"/>
      <w:r w:rsidRPr="005C5787">
        <w:rPr>
          <w:rFonts w:cs="Times New Roman"/>
          <w:color w:val="222222"/>
          <w:szCs w:val="24"/>
          <w:shd w:val="clear" w:color="auto" w:fill="FFFFFF"/>
        </w:rPr>
        <w:t>Steiner, F. R. (2012</w:t>
      </w:r>
      <w:bookmarkEnd w:id="240"/>
      <w:r w:rsidRPr="005C5787">
        <w:rPr>
          <w:rFonts w:cs="Times New Roman"/>
          <w:color w:val="222222"/>
          <w:szCs w:val="24"/>
          <w:shd w:val="clear" w:color="auto" w:fill="FFFFFF"/>
        </w:rPr>
        <w:t>). </w:t>
      </w:r>
      <w:r w:rsidRPr="005C5787">
        <w:rPr>
          <w:rFonts w:cs="Times New Roman"/>
          <w:i/>
          <w:iCs/>
          <w:color w:val="222222"/>
          <w:szCs w:val="24"/>
          <w:shd w:val="clear" w:color="auto" w:fill="FFFFFF"/>
        </w:rPr>
        <w:t>The living landscape: an ecological approach to landscape planning</w:t>
      </w:r>
      <w:r w:rsidRPr="005C5787">
        <w:rPr>
          <w:rFonts w:cs="Times New Roman"/>
          <w:color w:val="222222"/>
          <w:szCs w:val="24"/>
          <w:shd w:val="clear" w:color="auto" w:fill="FFFFFF"/>
        </w:rPr>
        <w:t>. Island Press.</w:t>
      </w:r>
    </w:p>
    <w:p w14:paraId="6B2FE244"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1" w:name="_Hlk148701941"/>
      <w:r w:rsidRPr="005C5787">
        <w:rPr>
          <w:rFonts w:cs="Times New Roman"/>
          <w:color w:val="222222"/>
          <w:szCs w:val="24"/>
          <w:shd w:val="clear" w:color="auto" w:fill="FFFFFF"/>
        </w:rPr>
        <w:t>Steiner, F. R. (2012</w:t>
      </w:r>
      <w:bookmarkEnd w:id="241"/>
      <w:r w:rsidRPr="005C5787">
        <w:rPr>
          <w:rFonts w:cs="Times New Roman"/>
          <w:color w:val="222222"/>
          <w:szCs w:val="24"/>
          <w:shd w:val="clear" w:color="auto" w:fill="FFFFFF"/>
        </w:rPr>
        <w:t>). </w:t>
      </w:r>
      <w:r w:rsidRPr="005C5787">
        <w:rPr>
          <w:rFonts w:cs="Times New Roman"/>
          <w:i/>
          <w:iCs/>
          <w:color w:val="222222"/>
          <w:szCs w:val="24"/>
          <w:shd w:val="clear" w:color="auto" w:fill="FFFFFF"/>
        </w:rPr>
        <w:t>The living landscape: an ecological approach to landscape planning</w:t>
      </w:r>
      <w:r w:rsidRPr="005C5787">
        <w:rPr>
          <w:rFonts w:cs="Times New Roman"/>
          <w:color w:val="222222"/>
          <w:szCs w:val="24"/>
          <w:shd w:val="clear" w:color="auto" w:fill="FFFFFF"/>
        </w:rPr>
        <w:t>. Island Press.</w:t>
      </w:r>
    </w:p>
    <w:p w14:paraId="27082F7C"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2" w:name="_Hlk148704350"/>
      <w:r w:rsidRPr="005C5787">
        <w:rPr>
          <w:rFonts w:cs="Times New Roman"/>
          <w:color w:val="222222"/>
          <w:szCs w:val="24"/>
          <w:shd w:val="clear" w:color="auto" w:fill="FFFFFF"/>
        </w:rPr>
        <w:t>Steinhäußer</w:t>
      </w:r>
      <w:bookmarkEnd w:id="242"/>
      <w:r w:rsidRPr="005C5787">
        <w:rPr>
          <w:rFonts w:cs="Times New Roman"/>
          <w:color w:val="222222"/>
          <w:szCs w:val="24"/>
          <w:shd w:val="clear" w:color="auto" w:fill="FFFFFF"/>
        </w:rPr>
        <w:t>, R., Siebert, R., Steinführer, A., &amp; Hellmich, M. (2015). National and regional land-use conflicts in Germany from the perspective of stakeholders. </w:t>
      </w:r>
      <w:r w:rsidRPr="005C5787">
        <w:rPr>
          <w:rFonts w:cs="Times New Roman"/>
          <w:i/>
          <w:iCs/>
          <w:color w:val="222222"/>
          <w:szCs w:val="24"/>
          <w:shd w:val="clear" w:color="auto" w:fill="FFFFFF"/>
        </w:rPr>
        <w:t>Land Use Policy</w:t>
      </w:r>
      <w:r w:rsidRPr="005C5787">
        <w:rPr>
          <w:rFonts w:cs="Times New Roman"/>
          <w:color w:val="222222"/>
          <w:szCs w:val="24"/>
          <w:shd w:val="clear" w:color="auto" w:fill="FFFFFF"/>
        </w:rPr>
        <w:t>, </w:t>
      </w:r>
      <w:r w:rsidRPr="005C5787">
        <w:rPr>
          <w:rFonts w:cs="Times New Roman"/>
          <w:i/>
          <w:iCs/>
          <w:color w:val="222222"/>
          <w:szCs w:val="24"/>
          <w:shd w:val="clear" w:color="auto" w:fill="FFFFFF"/>
        </w:rPr>
        <w:t>49</w:t>
      </w:r>
      <w:r w:rsidRPr="005C5787">
        <w:rPr>
          <w:rFonts w:cs="Times New Roman"/>
          <w:color w:val="222222"/>
          <w:szCs w:val="24"/>
          <w:shd w:val="clear" w:color="auto" w:fill="FFFFFF"/>
        </w:rPr>
        <w:t>, 183-194.</w:t>
      </w:r>
    </w:p>
    <w:p w14:paraId="0012675E"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Tasantab, J. C. (2015). An Insight into Development Control in Urban Centers of Ghana; a case study of Sekondi-Takoradi. A Thesis Submitted to the School of Graduate Studies, in Partial Fulfilment of the Requirements for a Degree of Master of Philosophy in Planning, Kwame Nkrumah University of Science and Technology, Kumasi.</w:t>
      </w:r>
    </w:p>
    <w:p w14:paraId="5D1420EB" w14:textId="77777777" w:rsidR="005C5787" w:rsidRPr="005C5787" w:rsidRDefault="005C5787" w:rsidP="005C5787">
      <w:pPr>
        <w:spacing w:line="360" w:lineRule="auto"/>
        <w:ind w:hanging="720"/>
        <w:jc w:val="both"/>
        <w:rPr>
          <w:rFonts w:cs="Times New Roman"/>
          <w:color w:val="222222"/>
          <w:szCs w:val="24"/>
          <w:shd w:val="clear" w:color="auto" w:fill="FFFFFF"/>
        </w:rPr>
      </w:pPr>
      <w:r w:rsidRPr="005C5787">
        <w:rPr>
          <w:rFonts w:cs="Times New Roman"/>
          <w:color w:val="222222"/>
          <w:szCs w:val="24"/>
          <w:shd w:val="clear" w:color="auto" w:fill="FFFFFF"/>
        </w:rPr>
        <w:t>Tasantab, J. C. (2019). Beyond the plan: How land use control practices influence flood risk in Sekondi-Takoradi. </w:t>
      </w:r>
      <w:r w:rsidRPr="005C5787">
        <w:rPr>
          <w:rFonts w:cs="Times New Roman"/>
          <w:i/>
          <w:iCs/>
          <w:color w:val="222222"/>
          <w:szCs w:val="24"/>
          <w:shd w:val="clear" w:color="auto" w:fill="FFFFFF"/>
        </w:rPr>
        <w:t>Jamba: Journal of Disaster Risk Studies</w:t>
      </w:r>
      <w:r w:rsidRPr="005C5787">
        <w:rPr>
          <w:rFonts w:cs="Times New Roman"/>
          <w:color w:val="222222"/>
          <w:szCs w:val="24"/>
          <w:shd w:val="clear" w:color="auto" w:fill="FFFFFF"/>
        </w:rPr>
        <w:t>, </w:t>
      </w:r>
      <w:r w:rsidRPr="005C5787">
        <w:rPr>
          <w:rFonts w:cs="Times New Roman"/>
          <w:i/>
          <w:iCs/>
          <w:color w:val="222222"/>
          <w:szCs w:val="24"/>
          <w:shd w:val="clear" w:color="auto" w:fill="FFFFFF"/>
        </w:rPr>
        <w:t>11</w:t>
      </w:r>
      <w:r w:rsidRPr="005C5787">
        <w:rPr>
          <w:rFonts w:cs="Times New Roman"/>
          <w:color w:val="222222"/>
          <w:szCs w:val="24"/>
          <w:shd w:val="clear" w:color="auto" w:fill="FFFFFF"/>
        </w:rPr>
        <w:t>(1), 1-9.</w:t>
      </w:r>
    </w:p>
    <w:p w14:paraId="683FB1CF"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Tchatchoua, I., A. Booth, R. C. Berg, S. Lewin, C. Glenton, H. M. Munthe-Kaas, J. Noyes, S. Schroter, &amp; J. J. Meerpohl. (2018). “Dissemination Bias in Qualitative Research: Conceptual Considerations</w:t>
      </w:r>
      <w:r w:rsidRPr="005C5787">
        <w:rPr>
          <w:rFonts w:cs="Times New Roman"/>
          <w:i/>
          <w:color w:val="000000" w:themeColor="text1"/>
          <w:szCs w:val="24"/>
          <w:lang w:val="en-GB"/>
        </w:rPr>
        <w:t>.” Journal of Clinical Epidemiology</w:t>
      </w:r>
      <w:r w:rsidRPr="005C5787">
        <w:rPr>
          <w:rFonts w:cs="Times New Roman"/>
          <w:color w:val="000000" w:themeColor="text1"/>
          <w:szCs w:val="24"/>
          <w:lang w:val="en-GB"/>
        </w:rPr>
        <w:t>, 11(1): 118-124 doi:10.1016/j.jclinepi.2017.04.010</w:t>
      </w:r>
    </w:p>
    <w:p w14:paraId="6E9542E4"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3" w:name="_Hlk148784844"/>
      <w:r w:rsidRPr="005C5787">
        <w:rPr>
          <w:rFonts w:cs="Times New Roman"/>
          <w:color w:val="222222"/>
          <w:szCs w:val="24"/>
          <w:shd w:val="clear" w:color="auto" w:fill="FFFFFF"/>
        </w:rPr>
        <w:lastRenderedPageBreak/>
        <w:t>Tchatchoua‐Djomo</w:t>
      </w:r>
      <w:bookmarkEnd w:id="243"/>
      <w:r w:rsidRPr="005C5787">
        <w:rPr>
          <w:rFonts w:cs="Times New Roman"/>
          <w:color w:val="222222"/>
          <w:szCs w:val="24"/>
          <w:shd w:val="clear" w:color="auto" w:fill="FFFFFF"/>
        </w:rPr>
        <w:t>, R., van Leeuwen, M., &amp; Van der Haar, G. (2020). Defusing land disputes? The politics of land certification and dispute resolution in Burundi. </w:t>
      </w:r>
      <w:r w:rsidRPr="005C5787">
        <w:rPr>
          <w:rFonts w:cs="Times New Roman"/>
          <w:i/>
          <w:iCs/>
          <w:color w:val="222222"/>
          <w:szCs w:val="24"/>
          <w:shd w:val="clear" w:color="auto" w:fill="FFFFFF"/>
        </w:rPr>
        <w:t>Development and Change</w:t>
      </w:r>
      <w:r w:rsidRPr="005C5787">
        <w:rPr>
          <w:rFonts w:cs="Times New Roman"/>
          <w:color w:val="222222"/>
          <w:szCs w:val="24"/>
          <w:shd w:val="clear" w:color="auto" w:fill="FFFFFF"/>
        </w:rPr>
        <w:t>, </w:t>
      </w:r>
      <w:r w:rsidRPr="005C5787">
        <w:rPr>
          <w:rFonts w:cs="Times New Roman"/>
          <w:i/>
          <w:iCs/>
          <w:color w:val="222222"/>
          <w:szCs w:val="24"/>
          <w:shd w:val="clear" w:color="auto" w:fill="FFFFFF"/>
        </w:rPr>
        <w:t>51</w:t>
      </w:r>
      <w:r w:rsidRPr="005C5787">
        <w:rPr>
          <w:rFonts w:cs="Times New Roman"/>
          <w:color w:val="222222"/>
          <w:szCs w:val="24"/>
          <w:shd w:val="clear" w:color="auto" w:fill="FFFFFF"/>
        </w:rPr>
        <w:t>(6), 1454-1480.</w:t>
      </w:r>
    </w:p>
    <w:p w14:paraId="6F3405DC"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Teddlie, C. &amp; Tashakkori A. (2011). Handbook of mixed methods in social and behavioral research, Sage.</w:t>
      </w:r>
    </w:p>
    <w:p w14:paraId="39D1AB74"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4" w:name="_Hlk148701458"/>
      <w:r w:rsidRPr="005C5787">
        <w:rPr>
          <w:rFonts w:cs="Times New Roman"/>
          <w:color w:val="222222"/>
          <w:szCs w:val="24"/>
          <w:shd w:val="clear" w:color="auto" w:fill="FFFFFF"/>
        </w:rPr>
        <w:t>Theobald, D. M. (2014</w:t>
      </w:r>
      <w:bookmarkEnd w:id="244"/>
      <w:r w:rsidRPr="005C5787">
        <w:rPr>
          <w:rFonts w:cs="Times New Roman"/>
          <w:color w:val="222222"/>
          <w:szCs w:val="24"/>
          <w:shd w:val="clear" w:color="auto" w:fill="FFFFFF"/>
        </w:rPr>
        <w:t>). Development and applications of a comprehensive land use classification and map for the US. </w:t>
      </w:r>
      <w:r w:rsidRPr="005C5787">
        <w:rPr>
          <w:rFonts w:cs="Times New Roman"/>
          <w:i/>
          <w:iCs/>
          <w:color w:val="222222"/>
          <w:szCs w:val="24"/>
          <w:shd w:val="clear" w:color="auto" w:fill="FFFFFF"/>
        </w:rPr>
        <w:t>PloS one</w:t>
      </w:r>
      <w:r w:rsidRPr="005C5787">
        <w:rPr>
          <w:rFonts w:cs="Times New Roman"/>
          <w:color w:val="222222"/>
          <w:szCs w:val="24"/>
          <w:shd w:val="clear" w:color="auto" w:fill="FFFFFF"/>
        </w:rPr>
        <w:t>, </w:t>
      </w:r>
      <w:r w:rsidRPr="005C5787">
        <w:rPr>
          <w:rFonts w:cs="Times New Roman"/>
          <w:i/>
          <w:iCs/>
          <w:color w:val="222222"/>
          <w:szCs w:val="24"/>
          <w:shd w:val="clear" w:color="auto" w:fill="FFFFFF"/>
        </w:rPr>
        <w:t>9</w:t>
      </w:r>
      <w:r w:rsidRPr="005C5787">
        <w:rPr>
          <w:rFonts w:cs="Times New Roman"/>
          <w:color w:val="222222"/>
          <w:szCs w:val="24"/>
          <w:shd w:val="clear" w:color="auto" w:fill="FFFFFF"/>
        </w:rPr>
        <w:t>(4), e94628.</w:t>
      </w:r>
    </w:p>
    <w:p w14:paraId="3BAB5596"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Thomas, D. (2001). The Importance of Development Plans/Land Use Policy for Development Control. Prepared for the USAID/OAS Post-Georges Disaster Mitigation Project, Workshop for Building Inspectors, retrieved on 29</w:t>
      </w:r>
      <w:r w:rsidRPr="005C5787">
        <w:rPr>
          <w:rFonts w:cs="Times New Roman"/>
          <w:color w:val="000000" w:themeColor="text1"/>
          <w:szCs w:val="24"/>
          <w:vertAlign w:val="superscript"/>
          <w:lang w:val="en-GB"/>
        </w:rPr>
        <w:t>th</w:t>
      </w:r>
      <w:r w:rsidRPr="005C5787">
        <w:rPr>
          <w:rFonts w:cs="Times New Roman"/>
          <w:color w:val="000000" w:themeColor="text1"/>
          <w:szCs w:val="24"/>
          <w:lang w:val="en-GB"/>
        </w:rPr>
        <w:t xml:space="preserve"> March, 2017, from </w:t>
      </w:r>
      <w:hyperlink r:id="rId44" w:history="1">
        <w:r w:rsidRPr="005C5787">
          <w:rPr>
            <w:rFonts w:cs="Times New Roman"/>
            <w:color w:val="000000" w:themeColor="text1"/>
            <w:szCs w:val="24"/>
            <w:u w:val="single"/>
            <w:lang w:val="en-GB"/>
          </w:rPr>
          <w:t>http://www.oas.org/pgdm/document/BITC/papers/workbook.doc</w:t>
        </w:r>
      </w:hyperlink>
    </w:p>
    <w:p w14:paraId="36FF2A2B"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Thompson, J. T., Feeny D. H. &amp; Oakerson, R. J. (1986). 'Institutional Dynamics: The Evolution and Dissolution of Common Property Resource Management', in National Research Council, Proceedings of the Conference on Common Property Resource Management, pp.  391-424. Washington, DC: National Academy Press.</w:t>
      </w:r>
    </w:p>
    <w:p w14:paraId="760182D1"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Thuo, A.D.M. (2013). Impacts of Urbanization on Land Use Planning, Livelihood and Environment in the Nairobi Rural-Urban Fringe, Kenya. </w:t>
      </w:r>
      <w:r w:rsidRPr="005C5787">
        <w:rPr>
          <w:rFonts w:cs="Times New Roman"/>
          <w:i/>
          <w:iCs/>
          <w:color w:val="000000" w:themeColor="text1"/>
          <w:szCs w:val="24"/>
          <w:lang w:val="en-GB"/>
        </w:rPr>
        <w:t>Int.</w:t>
      </w:r>
      <w:r w:rsidRPr="005C5787">
        <w:rPr>
          <w:rFonts w:cs="Times New Roman"/>
          <w:color w:val="000000" w:themeColor="text1"/>
          <w:szCs w:val="24"/>
          <w:lang w:val="en-GB"/>
        </w:rPr>
        <w:t xml:space="preserve"> </w:t>
      </w:r>
      <w:r w:rsidRPr="005C5787">
        <w:rPr>
          <w:rFonts w:cs="Times New Roman"/>
          <w:i/>
          <w:color w:val="000000" w:themeColor="text1"/>
          <w:szCs w:val="24"/>
          <w:lang w:val="en-GB"/>
        </w:rPr>
        <w:t>J. Sci. Technol. Res</w:t>
      </w:r>
      <w:r w:rsidRPr="005C5787">
        <w:rPr>
          <w:rFonts w:cs="Times New Roman"/>
          <w:color w:val="000000" w:themeColor="text1"/>
          <w:szCs w:val="24"/>
          <w:lang w:val="en-GB"/>
        </w:rPr>
        <w:t>. 2, 70–79.</w:t>
      </w:r>
    </w:p>
    <w:p w14:paraId="33048BE8"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Tipple, G. (2011). Ghana Housing Profile. UNON, Publishing Services Section, Nairobi, Kenya, 242.</w:t>
      </w:r>
    </w:p>
    <w:p w14:paraId="5078000C"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5" w:name="_Hlk148705063"/>
      <w:r w:rsidRPr="005C5787">
        <w:rPr>
          <w:rFonts w:cs="Times New Roman"/>
          <w:color w:val="222222"/>
          <w:szCs w:val="24"/>
          <w:shd w:val="clear" w:color="auto" w:fill="FFFFFF"/>
        </w:rPr>
        <w:t>Torre</w:t>
      </w:r>
      <w:bookmarkEnd w:id="245"/>
      <w:r w:rsidRPr="005C5787">
        <w:rPr>
          <w:rFonts w:cs="Times New Roman"/>
          <w:color w:val="222222"/>
          <w:szCs w:val="24"/>
          <w:shd w:val="clear" w:color="auto" w:fill="FFFFFF"/>
        </w:rPr>
        <w:t>, A., Melot, R., Magsi, H., Bossuet, L., Cadoret, A., Caron, A., ... &amp; Kolokouris, O. (2014). Identifying and measuring land-use and proximity conflicts: methods and identification. </w:t>
      </w:r>
      <w:r w:rsidRPr="005C5787">
        <w:rPr>
          <w:rFonts w:cs="Times New Roman"/>
          <w:i/>
          <w:iCs/>
          <w:color w:val="222222"/>
          <w:szCs w:val="24"/>
          <w:shd w:val="clear" w:color="auto" w:fill="FFFFFF"/>
        </w:rPr>
        <w:t>SpringerPlus</w:t>
      </w:r>
      <w:r w:rsidRPr="005C5787">
        <w:rPr>
          <w:rFonts w:cs="Times New Roman"/>
          <w:color w:val="222222"/>
          <w:szCs w:val="24"/>
          <w:shd w:val="clear" w:color="auto" w:fill="FFFFFF"/>
        </w:rPr>
        <w:t>, </w:t>
      </w:r>
      <w:r w:rsidRPr="005C5787">
        <w:rPr>
          <w:rFonts w:cs="Times New Roman"/>
          <w:i/>
          <w:iCs/>
          <w:color w:val="222222"/>
          <w:szCs w:val="24"/>
          <w:shd w:val="clear" w:color="auto" w:fill="FFFFFF"/>
        </w:rPr>
        <w:t>3</w:t>
      </w:r>
      <w:r w:rsidRPr="005C5787">
        <w:rPr>
          <w:rFonts w:cs="Times New Roman"/>
          <w:color w:val="222222"/>
          <w:szCs w:val="24"/>
          <w:shd w:val="clear" w:color="auto" w:fill="FFFFFF"/>
        </w:rPr>
        <w:t>, 1-26.</w:t>
      </w:r>
    </w:p>
    <w:p w14:paraId="26A6B21D"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Toulmin, C. &amp; Quan, J. (2008). “Evolving Land Rights, Policy and Tenure in Africa,” DFID/ IIED/NRI.</w:t>
      </w:r>
    </w:p>
    <w:p w14:paraId="640BCFA2" w14:textId="77777777" w:rsidR="005C5787" w:rsidRPr="005C5787" w:rsidRDefault="005C5787" w:rsidP="005C5787">
      <w:pPr>
        <w:autoSpaceDE w:val="0"/>
        <w:autoSpaceDN w:val="0"/>
        <w:adjustRightInd w:val="0"/>
        <w:spacing w:line="360" w:lineRule="auto"/>
        <w:ind w:hanging="720"/>
        <w:jc w:val="both"/>
        <w:rPr>
          <w:rFonts w:cs="Times New Roman"/>
          <w:color w:val="000000" w:themeColor="text1"/>
          <w:szCs w:val="24"/>
          <w:lang w:val="en-GB"/>
        </w:rPr>
      </w:pPr>
      <w:r w:rsidRPr="005C5787">
        <w:rPr>
          <w:rFonts w:cs="Times New Roman"/>
          <w:color w:val="000000" w:themeColor="text1"/>
          <w:szCs w:val="24"/>
          <w:lang w:val="en-GB"/>
        </w:rPr>
        <w:t>Town &amp; Country Planning Department (2017) Annual Progress report 2016.</w:t>
      </w:r>
    </w:p>
    <w:p w14:paraId="34297689"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Town &amp; Country Planning Department. (2011). The New Spatial Planning Model Guidelines, Ministry of Environment Science and Technology, November 2011.</w:t>
      </w:r>
    </w:p>
    <w:p w14:paraId="35B522D6"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UN HABITAT (2011). Planning Sustainable Cities; Global Report on Human Settlements. Earthscan Publishing, London.</w:t>
      </w:r>
    </w:p>
    <w:p w14:paraId="01064702"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UN HABITAT (2016). Planning sustainable cities: Policy directions, global report on human settlements. London: Earthscan. Retrieved from www.alnap.org/pool/ﬁles/grhs-2018. pdf.</w:t>
      </w:r>
    </w:p>
    <w:p w14:paraId="68DED457" w14:textId="77777777" w:rsidR="005C5787" w:rsidRPr="005C5787" w:rsidRDefault="005C5787" w:rsidP="005C5787">
      <w:pPr>
        <w:autoSpaceDE w:val="0"/>
        <w:autoSpaceDN w:val="0"/>
        <w:adjustRightInd w:val="0"/>
        <w:spacing w:line="360" w:lineRule="auto"/>
        <w:ind w:hanging="720"/>
        <w:jc w:val="both"/>
        <w:rPr>
          <w:rFonts w:cs="Times New Roman"/>
          <w:color w:val="000000" w:themeColor="text1"/>
          <w:szCs w:val="24"/>
          <w:lang w:val="en-GB"/>
        </w:rPr>
      </w:pPr>
      <w:r w:rsidRPr="005C5787">
        <w:rPr>
          <w:rFonts w:cs="Times New Roman"/>
          <w:color w:val="000000" w:themeColor="text1"/>
          <w:szCs w:val="24"/>
          <w:lang w:val="en-GB"/>
        </w:rPr>
        <w:t>UNDESA (2016). World urbanization prospects: The 2014 revision.</w:t>
      </w:r>
    </w:p>
    <w:p w14:paraId="47850BC9"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rPr>
        <w:t>UNECE (1996). The Guidelines on Land Administration with special reference to countries in transition (ECE/HBP/96). UNECE contribution to the Habitat II Conference held that year in Istanbul (Turkey).</w:t>
      </w:r>
    </w:p>
    <w:p w14:paraId="5621FED3" w14:textId="77777777" w:rsidR="005C5787" w:rsidRPr="005C5787" w:rsidRDefault="005C5787" w:rsidP="005C5787">
      <w:pPr>
        <w:spacing w:line="360" w:lineRule="auto"/>
        <w:ind w:hanging="720"/>
        <w:jc w:val="both"/>
        <w:rPr>
          <w:rFonts w:cs="Times New Roman"/>
          <w:color w:val="000000" w:themeColor="text1"/>
          <w:szCs w:val="24"/>
          <w:lang w:val="en-GB"/>
        </w:rPr>
      </w:pPr>
      <w:r w:rsidRPr="005C5787">
        <w:rPr>
          <w:rFonts w:cs="Times New Roman"/>
          <w:color w:val="000000" w:themeColor="text1"/>
          <w:szCs w:val="24"/>
          <w:lang w:val="en-GB"/>
        </w:rPr>
        <w:tab/>
        <w:t xml:space="preserve">use planning in Yendi, Ghana: Torwords congruence, </w:t>
      </w:r>
      <w:r w:rsidRPr="005C5787">
        <w:rPr>
          <w:rFonts w:cs="Times New Roman"/>
          <w:i/>
          <w:iCs/>
          <w:color w:val="000000" w:themeColor="text1"/>
          <w:szCs w:val="24"/>
          <w:lang w:val="en-GB"/>
        </w:rPr>
        <w:t>Cities</w:t>
      </w:r>
      <w:r w:rsidRPr="005C5787">
        <w:rPr>
          <w:rFonts w:cs="Times New Roman"/>
          <w:color w:val="000000" w:themeColor="text1"/>
          <w:szCs w:val="24"/>
          <w:lang w:val="en-GB"/>
        </w:rPr>
        <w:t>, 73, 96-105</w:t>
      </w:r>
    </w:p>
    <w:p w14:paraId="7139D890"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6" w:name="_Hlk148704133"/>
      <w:r w:rsidRPr="005C5787">
        <w:rPr>
          <w:rFonts w:cs="Times New Roman"/>
          <w:color w:val="222222"/>
          <w:szCs w:val="24"/>
          <w:shd w:val="clear" w:color="auto" w:fill="FFFFFF"/>
        </w:rPr>
        <w:t>Van de Ven</w:t>
      </w:r>
      <w:bookmarkEnd w:id="246"/>
      <w:r w:rsidRPr="005C5787">
        <w:rPr>
          <w:rFonts w:cs="Times New Roman"/>
          <w:color w:val="222222"/>
          <w:szCs w:val="24"/>
          <w:shd w:val="clear" w:color="auto" w:fill="FFFFFF"/>
        </w:rPr>
        <w:t>, D. J., Capellan-Peréz, I., Arto, I., Cazcarro, I., de Castro, C., Patel, P., &amp; Gonzalez-Eguino, M. (2021). The potential land requirements and related land use change emissions of solar energy. </w:t>
      </w:r>
      <w:r w:rsidRPr="005C5787">
        <w:rPr>
          <w:rFonts w:cs="Times New Roman"/>
          <w:i/>
          <w:iCs/>
          <w:color w:val="222222"/>
          <w:szCs w:val="24"/>
          <w:shd w:val="clear" w:color="auto" w:fill="FFFFFF"/>
        </w:rPr>
        <w:t>Scientific reports</w:t>
      </w:r>
      <w:r w:rsidRPr="005C5787">
        <w:rPr>
          <w:rFonts w:cs="Times New Roman"/>
          <w:color w:val="222222"/>
          <w:szCs w:val="24"/>
          <w:shd w:val="clear" w:color="auto" w:fill="FFFFFF"/>
        </w:rPr>
        <w:t>, </w:t>
      </w:r>
      <w:r w:rsidRPr="005C5787">
        <w:rPr>
          <w:rFonts w:cs="Times New Roman"/>
          <w:i/>
          <w:iCs/>
          <w:color w:val="222222"/>
          <w:szCs w:val="24"/>
          <w:shd w:val="clear" w:color="auto" w:fill="FFFFFF"/>
        </w:rPr>
        <w:t>11</w:t>
      </w:r>
      <w:r w:rsidRPr="005C5787">
        <w:rPr>
          <w:rFonts w:cs="Times New Roman"/>
          <w:color w:val="222222"/>
          <w:szCs w:val="24"/>
          <w:shd w:val="clear" w:color="auto" w:fill="FFFFFF"/>
        </w:rPr>
        <w:t>(1), 2907.</w:t>
      </w:r>
    </w:p>
    <w:p w14:paraId="53360C70"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7" w:name="_Hlk148702652"/>
      <w:r w:rsidRPr="005C5787">
        <w:rPr>
          <w:rFonts w:cs="Times New Roman"/>
          <w:color w:val="222222"/>
          <w:szCs w:val="24"/>
          <w:shd w:val="clear" w:color="auto" w:fill="FFFFFF"/>
        </w:rPr>
        <w:t>Van Leeuwen, M., &amp; Van Der Haar, G. (2016</w:t>
      </w:r>
      <w:bookmarkEnd w:id="247"/>
      <w:r w:rsidRPr="005C5787">
        <w:rPr>
          <w:rFonts w:cs="Times New Roman"/>
          <w:color w:val="222222"/>
          <w:szCs w:val="24"/>
          <w:shd w:val="clear" w:color="auto" w:fill="FFFFFF"/>
        </w:rPr>
        <w:t>). Theorizing the land–violent conflict nexus. </w:t>
      </w:r>
      <w:r w:rsidRPr="005C5787">
        <w:rPr>
          <w:rFonts w:cs="Times New Roman"/>
          <w:i/>
          <w:iCs/>
          <w:color w:val="222222"/>
          <w:szCs w:val="24"/>
          <w:shd w:val="clear" w:color="auto" w:fill="FFFFFF"/>
        </w:rPr>
        <w:t>World Development</w:t>
      </w:r>
      <w:r w:rsidRPr="005C5787">
        <w:rPr>
          <w:rFonts w:cs="Times New Roman"/>
          <w:color w:val="222222"/>
          <w:szCs w:val="24"/>
          <w:shd w:val="clear" w:color="auto" w:fill="FFFFFF"/>
        </w:rPr>
        <w:t>, </w:t>
      </w:r>
      <w:r w:rsidRPr="005C5787">
        <w:rPr>
          <w:rFonts w:cs="Times New Roman"/>
          <w:i/>
          <w:iCs/>
          <w:color w:val="222222"/>
          <w:szCs w:val="24"/>
          <w:shd w:val="clear" w:color="auto" w:fill="FFFFFF"/>
        </w:rPr>
        <w:t>78</w:t>
      </w:r>
      <w:r w:rsidRPr="005C5787">
        <w:rPr>
          <w:rFonts w:cs="Times New Roman"/>
          <w:color w:val="222222"/>
          <w:szCs w:val="24"/>
          <w:shd w:val="clear" w:color="auto" w:fill="FFFFFF"/>
        </w:rPr>
        <w:t>, 94-104.</w:t>
      </w:r>
    </w:p>
    <w:p w14:paraId="5B8815E7"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Von Der Dunk, A., Grêt-Regamey, A.; Dalang, T.; Hersperger, A.M.(2017) Deﬁning a typology of peri-urban land-use conﬂicts—A case study from Switzerland. </w:t>
      </w:r>
      <w:r w:rsidRPr="005C5787">
        <w:rPr>
          <w:rFonts w:cs="Times New Roman"/>
          <w:i/>
          <w:color w:val="000000" w:themeColor="text1"/>
          <w:szCs w:val="24"/>
          <w:lang w:val="en-GB"/>
        </w:rPr>
        <w:t>Landsc. Urban Plan</w:t>
      </w:r>
      <w:r w:rsidRPr="005C5787">
        <w:rPr>
          <w:rFonts w:cs="Times New Roman"/>
          <w:color w:val="000000" w:themeColor="text1"/>
          <w:szCs w:val="24"/>
          <w:lang w:val="en-GB"/>
        </w:rPr>
        <w:t xml:space="preserve">., 101, 149–156. </w:t>
      </w:r>
    </w:p>
    <w:p w14:paraId="0EBD2A5E"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Wa Municipal Assembly (2018). Municipal Medium Term Development Plan 2017-2020.</w:t>
      </w:r>
    </w:p>
    <w:p w14:paraId="0A0F1DC3" w14:textId="77777777" w:rsidR="005C5787" w:rsidRPr="005C5787" w:rsidRDefault="005C5787" w:rsidP="005C5787">
      <w:pPr>
        <w:spacing w:line="360" w:lineRule="auto"/>
        <w:ind w:left="720" w:hanging="720"/>
        <w:jc w:val="both"/>
        <w:rPr>
          <w:rFonts w:cs="Times New Roman"/>
          <w:color w:val="000000" w:themeColor="text1"/>
          <w:szCs w:val="24"/>
          <w:shd w:val="clear" w:color="auto" w:fill="FFFFFF"/>
        </w:rPr>
      </w:pPr>
      <w:r w:rsidRPr="005C5787">
        <w:rPr>
          <w:rFonts w:cs="Times New Roman"/>
          <w:color w:val="000000" w:themeColor="text1"/>
          <w:szCs w:val="24"/>
          <w:shd w:val="clear" w:color="auto" w:fill="FFFFFF"/>
        </w:rPr>
        <w:t xml:space="preserve">Walker, J., Koroma, B., Sellu, S.A., &amp; Rigon, A. (2020) The social regulation of livelihoods in unplanned settlements in Freetown: </w:t>
      </w:r>
      <w:r w:rsidRPr="005C5787">
        <w:rPr>
          <w:rFonts w:cs="Times New Roman"/>
          <w:iCs/>
          <w:color w:val="000000" w:themeColor="text1"/>
          <w:szCs w:val="24"/>
          <w:shd w:val="clear" w:color="auto" w:fill="FFFFFF"/>
        </w:rPr>
        <w:t>Implications for strategies of formalisation</w:t>
      </w:r>
      <w:r w:rsidRPr="005C5787">
        <w:rPr>
          <w:rFonts w:cs="Times New Roman"/>
          <w:i/>
          <w:color w:val="000000" w:themeColor="text1"/>
          <w:szCs w:val="24"/>
          <w:shd w:val="clear" w:color="auto" w:fill="FFFFFF"/>
        </w:rPr>
        <w:t>. </w:t>
      </w:r>
      <w:r w:rsidRPr="005C5787">
        <w:rPr>
          <w:rFonts w:cs="Times New Roman"/>
          <w:bCs/>
          <w:i/>
          <w:color w:val="000000" w:themeColor="text1"/>
          <w:szCs w:val="24"/>
          <w:shd w:val="clear" w:color="auto" w:fill="FFFFFF"/>
        </w:rPr>
        <w:t>International Development Planning</w:t>
      </w:r>
      <w:r w:rsidRPr="005C5787">
        <w:rPr>
          <w:rFonts w:cs="Times New Roman"/>
          <w:bCs/>
          <w:color w:val="000000" w:themeColor="text1"/>
          <w:szCs w:val="24"/>
          <w:shd w:val="clear" w:color="auto" w:fill="FFFFFF"/>
        </w:rPr>
        <w:t xml:space="preserve"> Review</w:t>
      </w:r>
      <w:r w:rsidRPr="005C5787">
        <w:rPr>
          <w:rFonts w:cs="Times New Roman"/>
          <w:color w:val="000000" w:themeColor="text1"/>
          <w:szCs w:val="24"/>
          <w:shd w:val="clear" w:color="auto" w:fill="FFFFFF"/>
        </w:rPr>
        <w:t> </w:t>
      </w:r>
      <w:hyperlink r:id="rId45" w:tgtFrame="_blank" w:history="1">
        <w:r w:rsidRPr="005C5787">
          <w:rPr>
            <w:rFonts w:cs="Times New Roman"/>
            <w:color w:val="000000" w:themeColor="text1"/>
            <w:szCs w:val="24"/>
            <w:shd w:val="clear" w:color="auto" w:fill="FFFFFF"/>
          </w:rPr>
          <w:t>10.3828/idpr.2021.3</w:t>
        </w:r>
      </w:hyperlink>
      <w:r w:rsidRPr="005C5787">
        <w:rPr>
          <w:rFonts w:cs="Times New Roman"/>
          <w:color w:val="000000" w:themeColor="text1"/>
          <w:szCs w:val="24"/>
          <w:shd w:val="clear" w:color="auto" w:fill="FFFFFF"/>
        </w:rPr>
        <w:t>.</w:t>
      </w:r>
    </w:p>
    <w:p w14:paraId="00F56B81"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8" w:name="_Hlk148702846"/>
      <w:r w:rsidRPr="005C5787">
        <w:rPr>
          <w:rFonts w:cs="Times New Roman"/>
          <w:color w:val="222222"/>
          <w:szCs w:val="24"/>
          <w:shd w:val="clear" w:color="auto" w:fill="FFFFFF"/>
        </w:rPr>
        <w:t>Wassie</w:t>
      </w:r>
      <w:bookmarkEnd w:id="248"/>
      <w:r w:rsidRPr="005C5787">
        <w:rPr>
          <w:rFonts w:cs="Times New Roman"/>
          <w:color w:val="222222"/>
          <w:szCs w:val="24"/>
          <w:shd w:val="clear" w:color="auto" w:fill="FFFFFF"/>
        </w:rPr>
        <w:t>, S. B. (2020). Natural resource degradation tendencies in Ethiopia: a review. </w:t>
      </w:r>
      <w:r w:rsidRPr="005C5787">
        <w:rPr>
          <w:rFonts w:cs="Times New Roman"/>
          <w:i/>
          <w:iCs/>
          <w:color w:val="222222"/>
          <w:szCs w:val="24"/>
          <w:shd w:val="clear" w:color="auto" w:fill="FFFFFF"/>
        </w:rPr>
        <w:t>Environmental systems research</w:t>
      </w:r>
      <w:r w:rsidRPr="005C5787">
        <w:rPr>
          <w:rFonts w:cs="Times New Roman"/>
          <w:color w:val="222222"/>
          <w:szCs w:val="24"/>
          <w:shd w:val="clear" w:color="auto" w:fill="FFFFFF"/>
        </w:rPr>
        <w:t>, </w:t>
      </w:r>
      <w:r w:rsidRPr="005C5787">
        <w:rPr>
          <w:rFonts w:cs="Times New Roman"/>
          <w:i/>
          <w:iCs/>
          <w:color w:val="222222"/>
          <w:szCs w:val="24"/>
          <w:shd w:val="clear" w:color="auto" w:fill="FFFFFF"/>
        </w:rPr>
        <w:t>9</w:t>
      </w:r>
      <w:r w:rsidRPr="005C5787">
        <w:rPr>
          <w:rFonts w:cs="Times New Roman"/>
          <w:color w:val="222222"/>
          <w:szCs w:val="24"/>
          <w:shd w:val="clear" w:color="auto" w:fill="FFFFFF"/>
        </w:rPr>
        <w:t>(1), 1-29.</w:t>
      </w:r>
    </w:p>
    <w:p w14:paraId="6229E70A"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Weber, D. (2004). “An Approach to Metropolitan Spatial Structure.” In: Explorations into Urban Structure, ed: University of Pennsylvania Press.</w:t>
      </w:r>
    </w:p>
    <w:p w14:paraId="7C9146CB" w14:textId="77777777" w:rsidR="005C5787" w:rsidRPr="005C5787" w:rsidRDefault="005C5787" w:rsidP="005C5787">
      <w:pPr>
        <w:autoSpaceDE w:val="0"/>
        <w:autoSpaceDN w:val="0"/>
        <w:adjustRightInd w:val="0"/>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Wehrmann, B. (2006). Inclusiveness and Inequality in Phnom Penh: An Analysis of the Housing Market. Presentation at the University of Dortmund, SPRING lectures, 17.2.2006.</w:t>
      </w:r>
    </w:p>
    <w:p w14:paraId="6C55CF15"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49" w:name="_Hlk148737850"/>
      <w:r w:rsidRPr="005C5787">
        <w:rPr>
          <w:rFonts w:cs="Times New Roman"/>
          <w:color w:val="222222"/>
          <w:szCs w:val="24"/>
          <w:shd w:val="clear" w:color="auto" w:fill="FFFFFF"/>
        </w:rPr>
        <w:t>Weishaupt</w:t>
      </w:r>
      <w:bookmarkEnd w:id="249"/>
      <w:r w:rsidRPr="005C5787">
        <w:rPr>
          <w:rFonts w:cs="Times New Roman"/>
          <w:color w:val="222222"/>
          <w:szCs w:val="24"/>
          <w:shd w:val="clear" w:color="auto" w:fill="FFFFFF"/>
        </w:rPr>
        <w:t>, A., Ekardt, F., Garske, B., Stubenrauch, J., &amp; Wieding, J. (2020). Land use, livestock, quantity governance, and economic instruments—Sustainability beyond big livestock herds and fossil fuels. </w:t>
      </w:r>
      <w:r w:rsidRPr="005C5787">
        <w:rPr>
          <w:rFonts w:cs="Times New Roman"/>
          <w:i/>
          <w:iCs/>
          <w:color w:val="222222"/>
          <w:szCs w:val="24"/>
          <w:shd w:val="clear" w:color="auto" w:fill="FFFFFF"/>
        </w:rPr>
        <w:t>Sustainability</w:t>
      </w:r>
      <w:r w:rsidRPr="005C5787">
        <w:rPr>
          <w:rFonts w:cs="Times New Roman"/>
          <w:color w:val="222222"/>
          <w:szCs w:val="24"/>
          <w:shd w:val="clear" w:color="auto" w:fill="FFFFFF"/>
        </w:rPr>
        <w:t>, </w:t>
      </w:r>
      <w:r w:rsidRPr="005C5787">
        <w:rPr>
          <w:rFonts w:cs="Times New Roman"/>
          <w:i/>
          <w:iCs/>
          <w:color w:val="222222"/>
          <w:szCs w:val="24"/>
          <w:shd w:val="clear" w:color="auto" w:fill="FFFFFF"/>
        </w:rPr>
        <w:t>12</w:t>
      </w:r>
      <w:r w:rsidRPr="005C5787">
        <w:rPr>
          <w:rFonts w:cs="Times New Roman"/>
          <w:color w:val="222222"/>
          <w:szCs w:val="24"/>
          <w:shd w:val="clear" w:color="auto" w:fill="FFFFFF"/>
        </w:rPr>
        <w:t>(5), 2053.</w:t>
      </w:r>
    </w:p>
    <w:p w14:paraId="32F643DA"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50" w:name="_Hlk148703518"/>
      <w:r w:rsidRPr="005C5787">
        <w:rPr>
          <w:rFonts w:cs="Times New Roman"/>
          <w:color w:val="222222"/>
          <w:szCs w:val="24"/>
          <w:shd w:val="clear" w:color="auto" w:fill="FFFFFF"/>
        </w:rPr>
        <w:t>Wheeler, S. M. (2013</w:t>
      </w:r>
      <w:bookmarkEnd w:id="250"/>
      <w:r w:rsidRPr="005C5787">
        <w:rPr>
          <w:rFonts w:cs="Times New Roman"/>
          <w:color w:val="222222"/>
          <w:szCs w:val="24"/>
          <w:shd w:val="clear" w:color="auto" w:fill="FFFFFF"/>
        </w:rPr>
        <w:t>). </w:t>
      </w:r>
      <w:r w:rsidRPr="005C5787">
        <w:rPr>
          <w:rFonts w:cs="Times New Roman"/>
          <w:i/>
          <w:iCs/>
          <w:color w:val="222222"/>
          <w:szCs w:val="24"/>
          <w:shd w:val="clear" w:color="auto" w:fill="FFFFFF"/>
        </w:rPr>
        <w:t>Planning for sustainability: creating livable, equitable and ecological communities</w:t>
      </w:r>
      <w:r w:rsidRPr="005C5787">
        <w:rPr>
          <w:rFonts w:cs="Times New Roman"/>
          <w:color w:val="222222"/>
          <w:szCs w:val="24"/>
          <w:shd w:val="clear" w:color="auto" w:fill="FFFFFF"/>
        </w:rPr>
        <w:t>. Routledge.</w:t>
      </w:r>
    </w:p>
    <w:p w14:paraId="2C95D957"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Whittal, J. A. (2011). New Conceptual Model for the Continuum of Land Rights</w:t>
      </w:r>
      <w:r w:rsidRPr="005C5787">
        <w:rPr>
          <w:rFonts w:cs="Times New Roman"/>
          <w:i/>
          <w:color w:val="000000" w:themeColor="text1"/>
          <w:szCs w:val="24"/>
          <w:lang w:val="en-GB"/>
        </w:rPr>
        <w:t>. South African J. Geomatics</w:t>
      </w:r>
      <w:r w:rsidRPr="005C5787">
        <w:rPr>
          <w:rFonts w:cs="Times New Roman"/>
          <w:color w:val="000000" w:themeColor="text1"/>
          <w:szCs w:val="24"/>
          <w:lang w:val="en-GB"/>
        </w:rPr>
        <w:t>, 3, 13–32.</w:t>
      </w:r>
    </w:p>
    <w:p w14:paraId="0BBF9B9A"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Wijk, A.M., De Vries, W.T., &amp; Alemie, B.K. (2021). Synthesizing the dilemmas and prospects for a peri-urban land use management framework: Evidence from Ethiopia. </w:t>
      </w:r>
      <w:r w:rsidRPr="005C5787">
        <w:rPr>
          <w:rFonts w:cs="Times New Roman"/>
          <w:i/>
          <w:color w:val="000000" w:themeColor="text1"/>
          <w:szCs w:val="24"/>
          <w:lang w:val="en-GB"/>
        </w:rPr>
        <w:t>Land Use Policy</w:t>
      </w:r>
      <w:r w:rsidRPr="005C5787">
        <w:rPr>
          <w:rFonts w:cs="Times New Roman"/>
          <w:color w:val="000000" w:themeColor="text1"/>
          <w:szCs w:val="24"/>
          <w:lang w:val="en-GB"/>
        </w:rPr>
        <w:t xml:space="preserve">, 100, 105-122. </w:t>
      </w:r>
    </w:p>
    <w:p w14:paraId="50C110E0"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Woods, M., Paulus, T., Atkins, D.P. &amp; Macklin, R. (2013) Advancing qualitative research using qualitative data analysis software (QDAS). Reviewing potential versus practice in published studies using ATLAS.ti and NVivo, 1994-2013. </w:t>
      </w:r>
      <w:r w:rsidRPr="005C5787">
        <w:rPr>
          <w:rFonts w:cs="Times New Roman"/>
          <w:i/>
          <w:iCs/>
          <w:color w:val="000000" w:themeColor="text1"/>
          <w:szCs w:val="24"/>
          <w:lang w:val="en-GB"/>
        </w:rPr>
        <w:t>Soc. Sci. Comput. Rev.</w:t>
      </w:r>
      <w:r w:rsidRPr="005C5787">
        <w:rPr>
          <w:rFonts w:cs="Times New Roman"/>
          <w:color w:val="000000" w:themeColor="text1"/>
          <w:szCs w:val="24"/>
          <w:lang w:val="en-GB"/>
        </w:rPr>
        <w:t xml:space="preserve">, 34, 597–617. </w:t>
      </w:r>
    </w:p>
    <w:p w14:paraId="19B1487B"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51" w:name="_Hlk148782796"/>
      <w:r w:rsidRPr="005C5787">
        <w:rPr>
          <w:rFonts w:cs="Times New Roman"/>
          <w:color w:val="222222"/>
          <w:szCs w:val="24"/>
          <w:shd w:val="clear" w:color="auto" w:fill="FFFFFF"/>
        </w:rPr>
        <w:t>World Bank Group. (2018). </w:t>
      </w:r>
      <w:bookmarkEnd w:id="251"/>
      <w:r w:rsidRPr="005C5787">
        <w:rPr>
          <w:rFonts w:cs="Times New Roman"/>
          <w:i/>
          <w:iCs/>
          <w:color w:val="222222"/>
          <w:szCs w:val="24"/>
          <w:shd w:val="clear" w:color="auto" w:fill="FFFFFF"/>
        </w:rPr>
        <w:t>Democratic Republic of Congo Systematic Country Diagnostic: Policy Priorities for Poverty Reduction and Shared Prosperity in a Post-Conflict Country and Fragile State</w:t>
      </w:r>
      <w:r w:rsidRPr="005C5787">
        <w:rPr>
          <w:rFonts w:cs="Times New Roman"/>
          <w:color w:val="222222"/>
          <w:szCs w:val="24"/>
          <w:shd w:val="clear" w:color="auto" w:fill="FFFFFF"/>
        </w:rPr>
        <w:t>. World Bank.</w:t>
      </w:r>
    </w:p>
    <w:p w14:paraId="413647C3"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52" w:name="_Hlk148783795"/>
      <w:r w:rsidRPr="005C5787">
        <w:rPr>
          <w:rFonts w:cs="Times New Roman"/>
          <w:color w:val="222222"/>
          <w:szCs w:val="24"/>
          <w:shd w:val="clear" w:color="auto" w:fill="FFFFFF"/>
        </w:rPr>
        <w:t>Wu, F. (2022</w:t>
      </w:r>
      <w:bookmarkEnd w:id="252"/>
      <w:r w:rsidRPr="005C5787">
        <w:rPr>
          <w:rFonts w:cs="Times New Roman"/>
          <w:color w:val="222222"/>
          <w:szCs w:val="24"/>
          <w:shd w:val="clear" w:color="auto" w:fill="FFFFFF"/>
        </w:rPr>
        <w:t>). Land financialization and the financing of urban development in China. </w:t>
      </w:r>
      <w:r w:rsidRPr="005C5787">
        <w:rPr>
          <w:rFonts w:cs="Times New Roman"/>
          <w:i/>
          <w:iCs/>
          <w:color w:val="222222"/>
          <w:szCs w:val="24"/>
          <w:shd w:val="clear" w:color="auto" w:fill="FFFFFF"/>
        </w:rPr>
        <w:t>Land Use Policy</w:t>
      </w:r>
      <w:r w:rsidRPr="005C5787">
        <w:rPr>
          <w:rFonts w:cs="Times New Roman"/>
          <w:color w:val="222222"/>
          <w:szCs w:val="24"/>
          <w:shd w:val="clear" w:color="auto" w:fill="FFFFFF"/>
        </w:rPr>
        <w:t>, </w:t>
      </w:r>
      <w:r w:rsidRPr="005C5787">
        <w:rPr>
          <w:rFonts w:cs="Times New Roman"/>
          <w:i/>
          <w:iCs/>
          <w:color w:val="222222"/>
          <w:szCs w:val="24"/>
          <w:shd w:val="clear" w:color="auto" w:fill="FFFFFF"/>
        </w:rPr>
        <w:t>112</w:t>
      </w:r>
      <w:r w:rsidRPr="005C5787">
        <w:rPr>
          <w:rFonts w:cs="Times New Roman"/>
          <w:color w:val="222222"/>
          <w:szCs w:val="24"/>
          <w:shd w:val="clear" w:color="auto" w:fill="FFFFFF"/>
        </w:rPr>
        <w:t>, 104412.</w:t>
      </w:r>
    </w:p>
    <w:p w14:paraId="5A6BDCB4"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Wu, Y., Mo, Z., &amp; Peng, Y. (2017). Renewal of land use term for urbanization in China: Sword of Damocles or Noah’s Ark? </w:t>
      </w:r>
      <w:r w:rsidRPr="005C5787">
        <w:rPr>
          <w:rFonts w:cs="Times New Roman"/>
          <w:i/>
          <w:color w:val="000000" w:themeColor="text1"/>
          <w:szCs w:val="24"/>
          <w:lang w:val="en-GB"/>
        </w:rPr>
        <w:t xml:space="preserve">Land Use policy, </w:t>
      </w:r>
      <w:r w:rsidRPr="005C5787">
        <w:rPr>
          <w:rFonts w:cs="Times New Roman"/>
          <w:iCs/>
          <w:color w:val="000000" w:themeColor="text1"/>
          <w:szCs w:val="24"/>
          <w:lang w:val="en-GB"/>
        </w:rPr>
        <w:t>65, 238-248</w:t>
      </w:r>
      <w:r w:rsidRPr="005C5787">
        <w:rPr>
          <w:rFonts w:cs="Times New Roman"/>
          <w:i/>
          <w:color w:val="000000" w:themeColor="text1"/>
          <w:szCs w:val="24"/>
          <w:lang w:val="en-GB"/>
        </w:rPr>
        <w:t xml:space="preserve">. </w:t>
      </w:r>
      <w:hyperlink r:id="rId46" w:tgtFrame="_blank" w:tooltip="Persistent link using digital object identifier" w:history="1">
        <w:r w:rsidRPr="005C5787">
          <w:rPr>
            <w:rFonts w:cs="Times New Roman"/>
            <w:color w:val="2E2E2E"/>
            <w:szCs w:val="24"/>
          </w:rPr>
          <w:t>https://doi.org/10.1016/j.landusepol.2017.04.018</w:t>
        </w:r>
      </w:hyperlink>
      <w:r w:rsidRPr="005C5787">
        <w:rPr>
          <w:rFonts w:cs="Times New Roman"/>
          <w:color w:val="000000" w:themeColor="text1"/>
          <w:szCs w:val="24"/>
          <w:lang w:val="en-GB"/>
        </w:rPr>
        <w:t>.</w:t>
      </w:r>
    </w:p>
    <w:p w14:paraId="76FECF90"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lastRenderedPageBreak/>
        <w:t xml:space="preserve">Yeboah, E. &amp; Obeng-Odoom, F. (2010). ‘“We are not the only ones to blame”: District assemblies’ perspectives on the state of planning in Ghana’, Commonwealth </w:t>
      </w:r>
      <w:r w:rsidRPr="005C5787">
        <w:rPr>
          <w:rFonts w:cs="Times New Roman"/>
          <w:i/>
          <w:color w:val="000000" w:themeColor="text1"/>
          <w:szCs w:val="24"/>
          <w:lang w:val="en-GB"/>
        </w:rPr>
        <w:t>Journal of Local Governance</w:t>
      </w:r>
      <w:r w:rsidRPr="005C5787">
        <w:rPr>
          <w:rFonts w:cs="Times New Roman"/>
          <w:color w:val="000000" w:themeColor="text1"/>
          <w:szCs w:val="24"/>
          <w:lang w:val="en-GB"/>
        </w:rPr>
        <w:t>, 7. 78–98.</w:t>
      </w:r>
    </w:p>
    <w:p w14:paraId="286DAFEA"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Yeboah, E. &amp; Shaw, D. (2010). Customary land tenure practices in Ghana: Examining the relationship with land-use planning delivery. </w:t>
      </w:r>
      <w:r w:rsidRPr="005C5787">
        <w:rPr>
          <w:rFonts w:cs="Times New Roman"/>
          <w:i/>
          <w:iCs/>
          <w:color w:val="000000" w:themeColor="text1"/>
          <w:szCs w:val="24"/>
          <w:lang w:val="en-GB"/>
        </w:rPr>
        <w:t>Int. Dev. Plan. Rev</w:t>
      </w:r>
      <w:r w:rsidRPr="005C5787">
        <w:rPr>
          <w:rFonts w:cs="Times New Roman"/>
          <w:color w:val="000000" w:themeColor="text1"/>
          <w:szCs w:val="24"/>
          <w:lang w:val="en-GB"/>
        </w:rPr>
        <w:t>. 35(1): 21–39.</w:t>
      </w:r>
    </w:p>
    <w:p w14:paraId="13026D5E"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Yin, R. K. (2002). Case study research: Design and methods (3rd ed.). Thousand Oaks, CA: Sage.</w:t>
      </w:r>
    </w:p>
    <w:p w14:paraId="5F2A5BF4"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 xml:space="preserve">Zhang, Yingnan, Long, Hualou, Tu, Shuangshuang, Ge, Dazhuan, Ma, Li, Wang, Lingzhi, (2014). Spatial identification of land use functions and their trade-offs /synergies in China: </w:t>
      </w:r>
      <w:r w:rsidRPr="005C5787">
        <w:rPr>
          <w:rFonts w:cs="Times New Roman"/>
          <w:iCs/>
          <w:color w:val="000000" w:themeColor="text1"/>
          <w:szCs w:val="24"/>
          <w:lang w:val="en-GB"/>
        </w:rPr>
        <w:t>Implications for sustainable land management.</w:t>
      </w:r>
      <w:r w:rsidRPr="005C5787">
        <w:rPr>
          <w:rFonts w:cs="Times New Roman"/>
          <w:i/>
          <w:color w:val="000000" w:themeColor="text1"/>
          <w:szCs w:val="24"/>
          <w:lang w:val="en-GB"/>
        </w:rPr>
        <w:t xml:space="preserve"> Ecol. Ind</w:t>
      </w:r>
      <w:r w:rsidRPr="005C5787">
        <w:rPr>
          <w:rFonts w:cs="Times New Roman"/>
          <w:color w:val="000000" w:themeColor="text1"/>
          <w:szCs w:val="24"/>
          <w:lang w:val="en-GB"/>
        </w:rPr>
        <w:t>. 107, 105-125. https://doi.org/10.1016/j.ecolind.2019.105-125</w:t>
      </w:r>
    </w:p>
    <w:p w14:paraId="7716914E" w14:textId="77777777" w:rsidR="005C5787" w:rsidRPr="005C5787" w:rsidRDefault="005C5787" w:rsidP="005C5787">
      <w:pPr>
        <w:spacing w:line="360" w:lineRule="auto"/>
        <w:ind w:left="720" w:hanging="720"/>
        <w:jc w:val="both"/>
        <w:rPr>
          <w:rFonts w:cs="Times New Roman"/>
          <w:color w:val="000000" w:themeColor="text1"/>
          <w:szCs w:val="24"/>
          <w:lang w:val="en-GB"/>
        </w:rPr>
      </w:pPr>
      <w:r w:rsidRPr="005C5787">
        <w:rPr>
          <w:rFonts w:cs="Times New Roman"/>
          <w:color w:val="000000" w:themeColor="text1"/>
          <w:szCs w:val="24"/>
          <w:lang w:val="en-GB"/>
        </w:rPr>
        <w:t>Zhu, X., &amp; Lu, S. (2018). Land institution of China: overall framework, structural evolution, and regulation intensity</w:t>
      </w:r>
      <w:r w:rsidRPr="005C5787">
        <w:rPr>
          <w:rFonts w:cs="Times New Roman"/>
          <w:i/>
          <w:color w:val="000000" w:themeColor="text1"/>
          <w:szCs w:val="24"/>
          <w:lang w:val="en-GB"/>
        </w:rPr>
        <w:t>. Chinese J. Popul. Resour. Environ</w:t>
      </w:r>
      <w:r w:rsidRPr="005C5787">
        <w:rPr>
          <w:rFonts w:cs="Times New Roman"/>
          <w:color w:val="000000" w:themeColor="text1"/>
          <w:szCs w:val="24"/>
          <w:lang w:val="en-GB"/>
        </w:rPr>
        <w:t>. P1–8. https://doi.org/10. 1080/10042857.2018.1433811.</w:t>
      </w:r>
    </w:p>
    <w:p w14:paraId="37D14C3B" w14:textId="77777777" w:rsidR="005C5787" w:rsidRPr="005C5787" w:rsidRDefault="005C5787" w:rsidP="005C5787">
      <w:pPr>
        <w:spacing w:line="360" w:lineRule="auto"/>
        <w:ind w:hanging="720"/>
        <w:jc w:val="both"/>
        <w:rPr>
          <w:rFonts w:cs="Times New Roman"/>
          <w:color w:val="222222"/>
          <w:szCs w:val="24"/>
          <w:shd w:val="clear" w:color="auto" w:fill="FFFFFF"/>
        </w:rPr>
      </w:pPr>
      <w:bookmarkStart w:id="253" w:name="_Hlk148702933"/>
      <w:r w:rsidRPr="005C5787">
        <w:rPr>
          <w:rFonts w:cs="Times New Roman"/>
          <w:color w:val="222222"/>
          <w:szCs w:val="24"/>
          <w:shd w:val="clear" w:color="auto" w:fill="FFFFFF"/>
        </w:rPr>
        <w:t>Zoomers</w:t>
      </w:r>
      <w:bookmarkEnd w:id="253"/>
      <w:r w:rsidRPr="005C5787">
        <w:rPr>
          <w:rFonts w:cs="Times New Roman"/>
          <w:color w:val="222222"/>
          <w:szCs w:val="24"/>
          <w:shd w:val="clear" w:color="auto" w:fill="FFFFFF"/>
        </w:rPr>
        <w:t>, A., Van Noorloos, F., Otsuki, K., Steel, G., &amp; Van Westen, G. (2017). The rush for land in an urbanizing world: From land grabbing toward developing safe, resilient, and sustainable cities and landscapes. </w:t>
      </w:r>
      <w:r w:rsidRPr="005C5787">
        <w:rPr>
          <w:rFonts w:cs="Times New Roman"/>
          <w:i/>
          <w:iCs/>
          <w:color w:val="222222"/>
          <w:szCs w:val="24"/>
          <w:shd w:val="clear" w:color="auto" w:fill="FFFFFF"/>
        </w:rPr>
        <w:t>World Development</w:t>
      </w:r>
      <w:r w:rsidRPr="005C5787">
        <w:rPr>
          <w:rFonts w:cs="Times New Roman"/>
          <w:color w:val="222222"/>
          <w:szCs w:val="24"/>
          <w:shd w:val="clear" w:color="auto" w:fill="FFFFFF"/>
        </w:rPr>
        <w:t>, </w:t>
      </w:r>
      <w:r w:rsidRPr="005C5787">
        <w:rPr>
          <w:rFonts w:cs="Times New Roman"/>
          <w:i/>
          <w:iCs/>
          <w:color w:val="222222"/>
          <w:szCs w:val="24"/>
          <w:shd w:val="clear" w:color="auto" w:fill="FFFFFF"/>
        </w:rPr>
        <w:t>92</w:t>
      </w:r>
      <w:r w:rsidRPr="005C5787">
        <w:rPr>
          <w:rFonts w:cs="Times New Roman"/>
          <w:color w:val="222222"/>
          <w:szCs w:val="24"/>
          <w:shd w:val="clear" w:color="auto" w:fill="FFFFFF"/>
        </w:rPr>
        <w:t>, 242-252.</w:t>
      </w:r>
    </w:p>
    <w:p w14:paraId="6DED29DE" w14:textId="77777777" w:rsidR="007B27AD" w:rsidRDefault="005C5787" w:rsidP="007B27AD">
      <w:pPr>
        <w:spacing w:line="360" w:lineRule="auto"/>
        <w:ind w:hanging="720"/>
        <w:jc w:val="both"/>
        <w:rPr>
          <w:rFonts w:cs="Times New Roman"/>
          <w:color w:val="222222"/>
          <w:szCs w:val="24"/>
          <w:shd w:val="clear" w:color="auto" w:fill="FFFFFF"/>
        </w:rPr>
      </w:pPr>
      <w:bookmarkStart w:id="254" w:name="_Hlk148784638"/>
      <w:r w:rsidRPr="005C5787">
        <w:rPr>
          <w:rFonts w:cs="Times New Roman"/>
          <w:color w:val="222222"/>
          <w:szCs w:val="24"/>
          <w:shd w:val="clear" w:color="auto" w:fill="FFFFFF"/>
        </w:rPr>
        <w:t>Zuniga-Teran</w:t>
      </w:r>
      <w:bookmarkEnd w:id="254"/>
      <w:r w:rsidRPr="005C5787">
        <w:rPr>
          <w:rFonts w:cs="Times New Roman"/>
          <w:color w:val="222222"/>
          <w:szCs w:val="24"/>
          <w:shd w:val="clear" w:color="auto" w:fill="FFFFFF"/>
        </w:rPr>
        <w:t>, A. A., Staddon, C., de Vito, L., Gerlak, A. K., Ward, S., Schoeman, Y., ... &amp; Booth, G. (2020). Challenges of mainstreaming green infrastructure in built environment professions. </w:t>
      </w:r>
      <w:r w:rsidRPr="005C5787">
        <w:rPr>
          <w:rFonts w:cs="Times New Roman"/>
          <w:i/>
          <w:iCs/>
          <w:color w:val="222222"/>
          <w:szCs w:val="24"/>
          <w:shd w:val="clear" w:color="auto" w:fill="FFFFFF"/>
        </w:rPr>
        <w:t>Journal of Environmental Planning and Management</w:t>
      </w:r>
      <w:r w:rsidRPr="005C5787">
        <w:rPr>
          <w:rFonts w:cs="Times New Roman"/>
          <w:color w:val="222222"/>
          <w:szCs w:val="24"/>
          <w:shd w:val="clear" w:color="auto" w:fill="FFFFFF"/>
        </w:rPr>
        <w:t>, </w:t>
      </w:r>
      <w:r w:rsidRPr="005C5787">
        <w:rPr>
          <w:rFonts w:cs="Times New Roman"/>
          <w:i/>
          <w:iCs/>
          <w:color w:val="222222"/>
          <w:szCs w:val="24"/>
          <w:shd w:val="clear" w:color="auto" w:fill="FFFFFF"/>
        </w:rPr>
        <w:t>63</w:t>
      </w:r>
      <w:r w:rsidR="007B27AD">
        <w:rPr>
          <w:rFonts w:cs="Times New Roman"/>
          <w:color w:val="222222"/>
          <w:szCs w:val="24"/>
          <w:shd w:val="clear" w:color="auto" w:fill="FFFFFF"/>
        </w:rPr>
        <w:t>(4), 710-732.</w:t>
      </w:r>
    </w:p>
    <w:p w14:paraId="1C1C54A2" w14:textId="3E6C1612" w:rsidR="009B74D0" w:rsidRPr="007B27AD" w:rsidRDefault="009B74D0" w:rsidP="007B27AD">
      <w:pPr>
        <w:spacing w:line="360" w:lineRule="auto"/>
        <w:ind w:hanging="720"/>
        <w:jc w:val="both"/>
        <w:rPr>
          <w:rFonts w:cs="Times New Roman"/>
          <w:color w:val="222222"/>
          <w:szCs w:val="24"/>
          <w:shd w:val="clear" w:color="auto" w:fill="FFFFFF"/>
        </w:rPr>
      </w:pPr>
      <w:r w:rsidRPr="00A6253A">
        <w:rPr>
          <w:rFonts w:cs="Times New Roman"/>
          <w:color w:val="000000" w:themeColor="text1"/>
          <w:szCs w:val="24"/>
          <w:lang w:val="en-GB"/>
        </w:rPr>
        <w:t>Zimmermann, W., (2007). Good governance in public land management. FAO Land Reform. 2 (2007), 18–29.</w:t>
      </w:r>
    </w:p>
    <w:p w14:paraId="05E78CCB" w14:textId="77777777" w:rsidR="009B74D0" w:rsidRDefault="009B74D0" w:rsidP="009B74D0">
      <w:pPr>
        <w:spacing w:before="240" w:after="60"/>
        <w:jc w:val="both"/>
        <w:outlineLvl w:val="0"/>
        <w:rPr>
          <w:rFonts w:eastAsia="Times New Roman" w:cs="Times New Roman"/>
          <w:b/>
          <w:bCs/>
          <w:color w:val="000000" w:themeColor="text1"/>
          <w:kern w:val="28"/>
          <w:szCs w:val="24"/>
          <w:lang w:val="en-GB"/>
        </w:rPr>
      </w:pPr>
    </w:p>
    <w:p w14:paraId="53978415" w14:textId="77777777" w:rsidR="007B27AD" w:rsidRDefault="007B27AD" w:rsidP="009B74D0">
      <w:pPr>
        <w:spacing w:before="240" w:after="60"/>
        <w:jc w:val="both"/>
        <w:outlineLvl w:val="0"/>
        <w:rPr>
          <w:rFonts w:eastAsia="Times New Roman" w:cs="Times New Roman"/>
          <w:b/>
          <w:bCs/>
          <w:color w:val="000000" w:themeColor="text1"/>
          <w:kern w:val="28"/>
          <w:szCs w:val="24"/>
          <w:lang w:val="en-GB"/>
        </w:rPr>
      </w:pPr>
    </w:p>
    <w:p w14:paraId="61276689" w14:textId="77777777" w:rsidR="007B27AD" w:rsidRPr="00A6253A" w:rsidRDefault="007B27AD" w:rsidP="009B74D0">
      <w:pPr>
        <w:spacing w:before="240" w:after="60"/>
        <w:jc w:val="both"/>
        <w:outlineLvl w:val="0"/>
        <w:rPr>
          <w:rFonts w:eastAsia="Times New Roman" w:cs="Times New Roman"/>
          <w:b/>
          <w:bCs/>
          <w:color w:val="000000" w:themeColor="text1"/>
          <w:kern w:val="28"/>
          <w:szCs w:val="24"/>
          <w:lang w:val="en-GB"/>
        </w:rPr>
      </w:pPr>
    </w:p>
    <w:p w14:paraId="29F39615" w14:textId="77777777" w:rsidR="009B437B" w:rsidRPr="00F10603" w:rsidRDefault="009B437B" w:rsidP="00570305">
      <w:pPr>
        <w:pStyle w:val="Heading1"/>
        <w:rPr>
          <w:lang w:val="en-GB"/>
        </w:rPr>
      </w:pPr>
      <w:bookmarkStart w:id="255" w:name="_Toc133803476"/>
      <w:bookmarkStart w:id="256" w:name="_Toc148938253"/>
      <w:bookmarkStart w:id="257" w:name="_Hlk147625433"/>
      <w:r w:rsidRPr="00F10603">
        <w:rPr>
          <w:lang w:val="en-GB"/>
        </w:rPr>
        <w:lastRenderedPageBreak/>
        <w:t>APPENDICES</w:t>
      </w:r>
      <w:bookmarkEnd w:id="255"/>
      <w:bookmarkEnd w:id="256"/>
    </w:p>
    <w:p w14:paraId="00D17B13" w14:textId="07C5F730" w:rsidR="009B437B" w:rsidRPr="00570305" w:rsidRDefault="00EC19FC" w:rsidP="00570305">
      <w:pPr>
        <w:pStyle w:val="Heading1"/>
      </w:pPr>
      <w:bookmarkStart w:id="258" w:name="_Toc475880728"/>
      <w:bookmarkStart w:id="259" w:name="_Toc526349235"/>
      <w:bookmarkStart w:id="260" w:name="_Toc3105322"/>
      <w:bookmarkStart w:id="261" w:name="_Toc133803477"/>
      <w:bookmarkStart w:id="262" w:name="_Toc148938254"/>
      <w:r w:rsidRPr="00570305">
        <w:t>APPENDIX</w:t>
      </w:r>
      <w:r w:rsidR="009B437B" w:rsidRPr="00570305">
        <w:t xml:space="preserve"> </w:t>
      </w:r>
      <w:bookmarkEnd w:id="258"/>
      <w:r w:rsidR="009B437B" w:rsidRPr="00570305">
        <w:t xml:space="preserve">A: </w:t>
      </w:r>
      <w:bookmarkEnd w:id="259"/>
      <w:bookmarkEnd w:id="260"/>
      <w:bookmarkEnd w:id="261"/>
      <w:r w:rsidR="009B437B" w:rsidRPr="00570305">
        <w:t>INTERVIEW GUIDE FOR LANDLORDS.</w:t>
      </w:r>
      <w:bookmarkEnd w:id="262"/>
    </w:p>
    <w:p w14:paraId="7F6B3A67" w14:textId="77777777" w:rsidR="009B437B" w:rsidRPr="005E0CA8" w:rsidRDefault="009B437B" w:rsidP="009B437B">
      <w:pPr>
        <w:spacing w:line="360" w:lineRule="auto"/>
        <w:ind w:left="360"/>
        <w:jc w:val="both"/>
        <w:rPr>
          <w:rFonts w:eastAsia="Calibri" w:cs="Times New Roman"/>
          <w:szCs w:val="24"/>
          <w:u w:val="single"/>
          <w:lang w:val="en-GB"/>
        </w:rPr>
      </w:pPr>
      <w:r>
        <w:rPr>
          <w:rFonts w:eastAsia="Calibri" w:cs="Times New Roman"/>
          <w:b/>
          <w:szCs w:val="24"/>
          <w:u w:val="single"/>
          <w:lang w:val="en-GB"/>
        </w:rPr>
        <w:t>SECTION A</w:t>
      </w:r>
      <w:r w:rsidRPr="00F10603">
        <w:rPr>
          <w:rFonts w:eastAsia="Calibri" w:cs="Times New Roman"/>
          <w:b/>
          <w:szCs w:val="24"/>
          <w:u w:val="single"/>
          <w:lang w:val="en-GB"/>
        </w:rPr>
        <w:t>:</w:t>
      </w:r>
      <w:r w:rsidRPr="00F10603">
        <w:rPr>
          <w:rFonts w:eastAsia="Calibri" w:cs="Times New Roman"/>
          <w:szCs w:val="24"/>
          <w:u w:val="single"/>
          <w:lang w:val="en-GB"/>
        </w:rPr>
        <w:t xml:space="preserve"> </w:t>
      </w:r>
      <w:r>
        <w:rPr>
          <w:rFonts w:eastAsia="Calibri" w:cs="Times New Roman"/>
          <w:b/>
          <w:szCs w:val="24"/>
          <w:u w:val="single"/>
          <w:lang w:val="en-GB"/>
        </w:rPr>
        <w:t>DEMOGRAPHIC CHARACTERISTICS OF LANDLORDS</w:t>
      </w:r>
    </w:p>
    <w:p w14:paraId="4FAC6B98" w14:textId="77777777" w:rsidR="009B437B" w:rsidRPr="00F10603" w:rsidRDefault="009B437B" w:rsidP="00561038">
      <w:pPr>
        <w:numPr>
          <w:ilvl w:val="0"/>
          <w:numId w:val="4"/>
        </w:numPr>
        <w:spacing w:line="360" w:lineRule="auto"/>
        <w:jc w:val="both"/>
        <w:rPr>
          <w:rFonts w:eastAsia="Calibri" w:cs="Times New Roman"/>
          <w:szCs w:val="24"/>
          <w:lang w:val="en-GB"/>
        </w:rPr>
      </w:pPr>
      <w:r w:rsidRPr="00F10603">
        <w:rPr>
          <w:rFonts w:eastAsia="Calibri" w:cs="Times New Roman"/>
          <w:szCs w:val="24"/>
          <w:lang w:val="en-GB"/>
        </w:rPr>
        <w:t>Sex a. Male (1) b. Female (2)</w:t>
      </w:r>
    </w:p>
    <w:p w14:paraId="24A87412" w14:textId="77777777" w:rsidR="009B437B" w:rsidRPr="00F10603" w:rsidRDefault="009B437B" w:rsidP="00561038">
      <w:pPr>
        <w:numPr>
          <w:ilvl w:val="0"/>
          <w:numId w:val="4"/>
        </w:numPr>
        <w:spacing w:line="360" w:lineRule="auto"/>
        <w:jc w:val="both"/>
        <w:rPr>
          <w:rFonts w:eastAsia="Calibri" w:cs="Times New Roman"/>
          <w:szCs w:val="24"/>
          <w:lang w:val="en-GB"/>
        </w:rPr>
      </w:pPr>
      <w:r w:rsidRPr="00F10603">
        <w:rPr>
          <w:rFonts w:eastAsia="Calibri" w:cs="Times New Roman"/>
          <w:szCs w:val="24"/>
          <w:lang w:val="en-GB"/>
        </w:rPr>
        <w:t>Age  a. 20-29(1) b. 30-39(2) c. 40-49(3) d. 50-59(4)  e. Above 60 (5)</w:t>
      </w:r>
    </w:p>
    <w:p w14:paraId="6D79A5D0" w14:textId="77777777" w:rsidR="009B437B" w:rsidRPr="00F10603" w:rsidRDefault="009B437B" w:rsidP="00561038">
      <w:pPr>
        <w:numPr>
          <w:ilvl w:val="0"/>
          <w:numId w:val="4"/>
        </w:numPr>
        <w:spacing w:line="360" w:lineRule="auto"/>
        <w:jc w:val="both"/>
        <w:rPr>
          <w:rFonts w:eastAsia="Calibri" w:cs="Times New Roman"/>
          <w:szCs w:val="24"/>
          <w:lang w:val="en-GB"/>
        </w:rPr>
      </w:pPr>
      <w:r w:rsidRPr="00F10603">
        <w:rPr>
          <w:rFonts w:eastAsia="Calibri" w:cs="Times New Roman"/>
          <w:szCs w:val="24"/>
          <w:lang w:val="en-GB"/>
        </w:rPr>
        <w:t xml:space="preserve"> Locality…………………….. </w:t>
      </w:r>
    </w:p>
    <w:p w14:paraId="6EDAFD24" w14:textId="77777777" w:rsidR="009B437B" w:rsidRPr="007941CB" w:rsidRDefault="009B437B" w:rsidP="00561038">
      <w:pPr>
        <w:numPr>
          <w:ilvl w:val="0"/>
          <w:numId w:val="4"/>
        </w:numPr>
        <w:spacing w:line="360" w:lineRule="auto"/>
        <w:jc w:val="both"/>
        <w:rPr>
          <w:rFonts w:eastAsia="Calibri" w:cs="Times New Roman"/>
          <w:szCs w:val="24"/>
          <w:lang w:val="en-GB"/>
        </w:rPr>
      </w:pPr>
      <w:r w:rsidRPr="00F10603">
        <w:rPr>
          <w:rFonts w:eastAsia="Calibri" w:cs="Times New Roman"/>
          <w:szCs w:val="24"/>
          <w:lang w:val="en-GB"/>
        </w:rPr>
        <w:t>Sector………..…………………………</w:t>
      </w:r>
      <w:r w:rsidRPr="007941CB">
        <w:rPr>
          <w:rFonts w:eastAsia="Calibri" w:cs="Times New Roman"/>
          <w:szCs w:val="24"/>
          <w:lang w:val="en-GB"/>
        </w:rPr>
        <w:t xml:space="preserve"> </w:t>
      </w:r>
    </w:p>
    <w:p w14:paraId="622E5386" w14:textId="77777777" w:rsidR="009B437B" w:rsidRPr="00F10603" w:rsidRDefault="009B437B" w:rsidP="009B437B">
      <w:pPr>
        <w:spacing w:line="360" w:lineRule="auto"/>
        <w:ind w:left="360"/>
        <w:jc w:val="both"/>
        <w:rPr>
          <w:rFonts w:eastAsia="Calibri" w:cs="Times New Roman"/>
          <w:szCs w:val="24"/>
          <w:u w:val="single"/>
          <w:lang w:val="en-GB"/>
        </w:rPr>
      </w:pPr>
      <w:r w:rsidRPr="00F10603">
        <w:rPr>
          <w:rFonts w:eastAsia="Calibri" w:cs="Times New Roman"/>
          <w:b/>
          <w:szCs w:val="24"/>
          <w:u w:val="single"/>
          <w:lang w:val="en-GB"/>
        </w:rPr>
        <w:t>SECTION B:</w:t>
      </w:r>
      <w:r w:rsidRPr="00F10603">
        <w:rPr>
          <w:rFonts w:eastAsia="Calibri" w:cs="Times New Roman"/>
          <w:szCs w:val="24"/>
          <w:u w:val="single"/>
          <w:lang w:val="en-GB"/>
        </w:rPr>
        <w:t xml:space="preserve"> </w:t>
      </w:r>
      <w:r w:rsidRPr="00F10603">
        <w:rPr>
          <w:rFonts w:eastAsia="Calibri" w:cs="Times New Roman"/>
          <w:b/>
          <w:szCs w:val="24"/>
          <w:u w:val="single"/>
          <w:lang w:val="en-GB"/>
        </w:rPr>
        <w:t>OBJECTIVE ONE (1)</w:t>
      </w:r>
      <w:r>
        <w:rPr>
          <w:rFonts w:eastAsia="Calibri" w:cs="Times New Roman"/>
          <w:b/>
          <w:szCs w:val="24"/>
          <w:u w:val="single"/>
          <w:lang w:val="en-GB"/>
        </w:rPr>
        <w:t xml:space="preserve"> INTERVIEW GUIDE FOR LANDLORDS</w:t>
      </w:r>
    </w:p>
    <w:p w14:paraId="264728DA" w14:textId="77777777" w:rsidR="009B437B" w:rsidRPr="00F10603" w:rsidRDefault="009B437B" w:rsidP="00561038">
      <w:pPr>
        <w:numPr>
          <w:ilvl w:val="0"/>
          <w:numId w:val="5"/>
        </w:numPr>
        <w:spacing w:after="0" w:line="480" w:lineRule="auto"/>
        <w:contextualSpacing/>
        <w:jc w:val="both"/>
        <w:rPr>
          <w:rFonts w:eastAsia="Times New Roman" w:cs="Times New Roman"/>
          <w:szCs w:val="24"/>
          <w:lang w:val="en-GB"/>
        </w:rPr>
      </w:pPr>
      <w:r w:rsidRPr="00F10603">
        <w:rPr>
          <w:rFonts w:eastAsia="Times New Roman" w:cs="Times New Roman"/>
          <w:b/>
          <w:sz w:val="28"/>
          <w:szCs w:val="28"/>
          <w:lang w:val="en-GB"/>
        </w:rPr>
        <w:t xml:space="preserve"> To describe the nature </w:t>
      </w:r>
      <w:r>
        <w:rPr>
          <w:rFonts w:eastAsia="Times New Roman" w:cs="Times New Roman"/>
          <w:b/>
          <w:sz w:val="28"/>
          <w:szCs w:val="28"/>
          <w:lang w:val="en-GB"/>
        </w:rPr>
        <w:t xml:space="preserve">and causes </w:t>
      </w:r>
      <w:r w:rsidRPr="00F10603">
        <w:rPr>
          <w:rFonts w:eastAsia="Times New Roman" w:cs="Times New Roman"/>
          <w:b/>
          <w:sz w:val="28"/>
          <w:szCs w:val="28"/>
          <w:lang w:val="en-GB"/>
        </w:rPr>
        <w:t>of land conflict in Wa Municipality</w:t>
      </w:r>
      <w:r w:rsidRPr="00F10603">
        <w:rPr>
          <w:rFonts w:eastAsia="Times New Roman" w:cs="Times New Roman"/>
          <w:szCs w:val="24"/>
          <w:lang w:val="en-GB"/>
        </w:rPr>
        <w:t>.</w:t>
      </w:r>
    </w:p>
    <w:p w14:paraId="12F6FFA0" w14:textId="77777777" w:rsidR="009B437B" w:rsidRPr="00F10603" w:rsidRDefault="009B437B" w:rsidP="00561038">
      <w:pPr>
        <w:numPr>
          <w:ilvl w:val="0"/>
          <w:numId w:val="4"/>
        </w:numPr>
        <w:spacing w:line="360" w:lineRule="auto"/>
        <w:jc w:val="both"/>
        <w:rPr>
          <w:rFonts w:eastAsia="Calibri" w:cs="Times New Roman"/>
          <w:szCs w:val="24"/>
          <w:lang w:val="en-GB"/>
        </w:rPr>
      </w:pPr>
      <w:r w:rsidRPr="00F10603">
        <w:rPr>
          <w:rFonts w:eastAsia="Calibri" w:cs="Times New Roman"/>
          <w:szCs w:val="24"/>
          <w:lang w:val="en-GB"/>
        </w:rPr>
        <w:t>How did you come by the land.......................................</w:t>
      </w:r>
      <w:r>
        <w:rPr>
          <w:rFonts w:eastAsia="Calibri" w:cs="Times New Roman"/>
          <w:szCs w:val="24"/>
          <w:lang w:val="en-GB"/>
        </w:rPr>
        <w:t>.............................</w:t>
      </w:r>
    </w:p>
    <w:p w14:paraId="28B95B18" w14:textId="77777777" w:rsidR="009B437B" w:rsidRPr="005E0CA8" w:rsidRDefault="009B437B" w:rsidP="00561038">
      <w:pPr>
        <w:numPr>
          <w:ilvl w:val="0"/>
          <w:numId w:val="4"/>
        </w:numPr>
        <w:spacing w:line="360" w:lineRule="auto"/>
        <w:jc w:val="both"/>
        <w:rPr>
          <w:rFonts w:eastAsia="Calibri" w:cs="Times New Roman"/>
          <w:szCs w:val="24"/>
          <w:lang w:val="en-GB"/>
        </w:rPr>
      </w:pPr>
      <w:r w:rsidRPr="00F10603">
        <w:rPr>
          <w:rFonts w:eastAsia="Calibri" w:cs="Times New Roman"/>
          <w:szCs w:val="24"/>
          <w:lang w:val="en-GB"/>
        </w:rPr>
        <w:t>Does any other person besides you allocate land in your family?</w:t>
      </w:r>
      <w:r>
        <w:rPr>
          <w:rFonts w:eastAsia="Calibri" w:cs="Times New Roman"/>
          <w:szCs w:val="24"/>
          <w:lang w:val="en-GB"/>
        </w:rPr>
        <w:t xml:space="preserve"> If yes</w:t>
      </w:r>
      <w:r w:rsidRPr="00F10603">
        <w:rPr>
          <w:rFonts w:eastAsia="Calibri" w:cs="Times New Roman"/>
          <w:szCs w:val="24"/>
          <w:lang w:val="en-GB"/>
        </w:rPr>
        <w:t xml:space="preserve"> ……………. </w:t>
      </w:r>
    </w:p>
    <w:p w14:paraId="69E86382" w14:textId="003C34AC" w:rsidR="009B437B" w:rsidRPr="00F10603" w:rsidRDefault="009B437B" w:rsidP="00561038">
      <w:pPr>
        <w:numPr>
          <w:ilvl w:val="0"/>
          <w:numId w:val="4"/>
        </w:numPr>
        <w:spacing w:line="360" w:lineRule="auto"/>
        <w:jc w:val="both"/>
        <w:rPr>
          <w:rFonts w:eastAsia="Calibri" w:cs="Times New Roman"/>
          <w:szCs w:val="24"/>
          <w:lang w:val="en-GB"/>
        </w:rPr>
      </w:pPr>
      <w:r w:rsidRPr="00F10603">
        <w:rPr>
          <w:rFonts w:eastAsia="Calibri" w:cs="Times New Roman"/>
          <w:szCs w:val="24"/>
          <w:lang w:val="en-GB"/>
        </w:rPr>
        <w:t xml:space="preserve"> How do you reconcile the allocation to avoid double sale of land? .................................................................................................................................... </w:t>
      </w:r>
    </w:p>
    <w:p w14:paraId="133E707C" w14:textId="77777777" w:rsidR="009B437B" w:rsidRPr="00F10603" w:rsidRDefault="009B437B" w:rsidP="00561038">
      <w:pPr>
        <w:numPr>
          <w:ilvl w:val="0"/>
          <w:numId w:val="4"/>
        </w:numPr>
        <w:spacing w:line="360" w:lineRule="auto"/>
        <w:jc w:val="both"/>
        <w:rPr>
          <w:rFonts w:eastAsia="Calibri" w:cs="Times New Roman"/>
          <w:szCs w:val="24"/>
          <w:lang w:val="en-GB"/>
        </w:rPr>
      </w:pPr>
      <w:r w:rsidRPr="00F10603">
        <w:rPr>
          <w:rFonts w:eastAsia="Calibri" w:cs="Times New Roman"/>
          <w:szCs w:val="24"/>
          <w:lang w:val="en-GB"/>
        </w:rPr>
        <w:t>Has there ever been any conflict on the land before? a,yes (1) b, no (2)</w:t>
      </w:r>
    </w:p>
    <w:p w14:paraId="5D6DFAFE" w14:textId="77777777" w:rsidR="009B437B" w:rsidRPr="008E7D0E" w:rsidRDefault="009B437B" w:rsidP="00561038">
      <w:pPr>
        <w:numPr>
          <w:ilvl w:val="0"/>
          <w:numId w:val="4"/>
        </w:numPr>
        <w:spacing w:line="360" w:lineRule="auto"/>
        <w:jc w:val="both"/>
        <w:rPr>
          <w:rFonts w:eastAsia="Calibri" w:cs="Times New Roman"/>
          <w:szCs w:val="24"/>
          <w:lang w:val="en-GB"/>
        </w:rPr>
      </w:pPr>
      <w:r w:rsidRPr="00F10603">
        <w:rPr>
          <w:rFonts w:eastAsia="Calibri" w:cs="Times New Roman"/>
          <w:szCs w:val="24"/>
          <w:lang w:val="en-GB"/>
        </w:rPr>
        <w:t xml:space="preserve"> How will you describe the conflict ……………….............</w:t>
      </w:r>
    </w:p>
    <w:p w14:paraId="5F42DA15" w14:textId="77777777" w:rsidR="009B437B" w:rsidRDefault="009B437B" w:rsidP="00561038">
      <w:pPr>
        <w:numPr>
          <w:ilvl w:val="0"/>
          <w:numId w:val="4"/>
        </w:numPr>
        <w:spacing w:line="360" w:lineRule="auto"/>
        <w:rPr>
          <w:rFonts w:eastAsia="Calibri" w:cs="Times New Roman"/>
          <w:szCs w:val="24"/>
          <w:lang w:val="en-GB"/>
        </w:rPr>
      </w:pPr>
      <w:r w:rsidRPr="00F10603">
        <w:rPr>
          <w:rFonts w:eastAsia="Calibri" w:cs="Times New Roman"/>
          <w:szCs w:val="24"/>
          <w:lang w:val="en-GB"/>
        </w:rPr>
        <w:t>What do you think is the cause of these conflicts?</w:t>
      </w:r>
    </w:p>
    <w:p w14:paraId="22B5427B" w14:textId="77777777" w:rsidR="009B437B" w:rsidRPr="00F10603" w:rsidRDefault="009B437B" w:rsidP="00561038">
      <w:pPr>
        <w:numPr>
          <w:ilvl w:val="0"/>
          <w:numId w:val="4"/>
        </w:numPr>
        <w:spacing w:line="360" w:lineRule="auto"/>
        <w:rPr>
          <w:rFonts w:eastAsia="Calibri" w:cs="Times New Roman"/>
          <w:szCs w:val="24"/>
          <w:lang w:val="en-GB"/>
        </w:rPr>
      </w:pPr>
      <w:r>
        <w:rPr>
          <w:rFonts w:eastAsia="Calibri" w:cs="Times New Roman"/>
          <w:szCs w:val="24"/>
          <w:lang w:val="en-GB"/>
        </w:rPr>
        <w:t>Do you apply for change of use?</w:t>
      </w:r>
    </w:p>
    <w:p w14:paraId="6495E145" w14:textId="79BB5123" w:rsidR="009B437B" w:rsidRPr="00F10603" w:rsidRDefault="009B437B" w:rsidP="007B37E9">
      <w:pPr>
        <w:spacing w:line="360" w:lineRule="auto"/>
        <w:ind w:left="360"/>
        <w:rPr>
          <w:rFonts w:eastAsia="Calibri" w:cs="Times New Roman"/>
          <w:szCs w:val="24"/>
          <w:lang w:val="en-GB"/>
        </w:rPr>
      </w:pPr>
      <w:r w:rsidRPr="00F10603">
        <w:rPr>
          <w:rFonts w:eastAsia="Calibri" w:cs="Times New Roman"/>
          <w:szCs w:val="24"/>
          <w:lang w:val="en-GB"/>
        </w:rPr>
        <w:t>…………………………………………………………………………………………</w:t>
      </w:r>
    </w:p>
    <w:p w14:paraId="64F010F8" w14:textId="77777777" w:rsidR="009B437B" w:rsidRPr="00F10603" w:rsidRDefault="009B437B" w:rsidP="009B437B">
      <w:pPr>
        <w:spacing w:line="360" w:lineRule="auto"/>
        <w:ind w:left="360"/>
        <w:rPr>
          <w:rFonts w:eastAsia="Calibri" w:cs="Times New Roman"/>
          <w:b/>
          <w:szCs w:val="24"/>
          <w:lang w:val="en-GB"/>
        </w:rPr>
      </w:pPr>
      <w:r w:rsidRPr="00F10603">
        <w:rPr>
          <w:rFonts w:eastAsia="Calibri" w:cs="Times New Roman"/>
          <w:b/>
          <w:szCs w:val="24"/>
          <w:lang w:val="en-GB"/>
        </w:rPr>
        <w:t>SECTION C: OBJECTIVE TWO (2)</w:t>
      </w:r>
      <w:r>
        <w:rPr>
          <w:rFonts w:eastAsia="Calibri" w:cs="Times New Roman"/>
          <w:b/>
          <w:szCs w:val="24"/>
          <w:lang w:val="en-GB"/>
        </w:rPr>
        <w:t xml:space="preserve"> </w:t>
      </w:r>
    </w:p>
    <w:p w14:paraId="68C7F26D" w14:textId="77777777" w:rsidR="009B437B" w:rsidRDefault="009B437B" w:rsidP="00561038">
      <w:pPr>
        <w:numPr>
          <w:ilvl w:val="0"/>
          <w:numId w:val="6"/>
        </w:numPr>
        <w:spacing w:line="360" w:lineRule="auto"/>
        <w:contextualSpacing/>
        <w:jc w:val="both"/>
        <w:rPr>
          <w:b/>
          <w:sz w:val="28"/>
          <w:szCs w:val="28"/>
          <w:lang w:val="en-GB"/>
        </w:rPr>
      </w:pPr>
      <w:r w:rsidRPr="00F10603">
        <w:rPr>
          <w:b/>
          <w:sz w:val="28"/>
          <w:szCs w:val="28"/>
          <w:lang w:val="en-GB"/>
        </w:rPr>
        <w:lastRenderedPageBreak/>
        <w:t>To assess how</w:t>
      </w:r>
      <w:r>
        <w:rPr>
          <w:b/>
          <w:sz w:val="28"/>
          <w:szCs w:val="28"/>
          <w:lang w:val="en-GB"/>
        </w:rPr>
        <w:t xml:space="preserve"> land conflicts affects physical</w:t>
      </w:r>
      <w:r w:rsidRPr="00F10603">
        <w:rPr>
          <w:b/>
          <w:sz w:val="28"/>
          <w:szCs w:val="28"/>
          <w:lang w:val="en-GB"/>
        </w:rPr>
        <w:t xml:space="preserve"> planning in Wa Municipality</w:t>
      </w:r>
    </w:p>
    <w:p w14:paraId="59AC34DC" w14:textId="766E14F2" w:rsidR="009B437B" w:rsidRPr="001335B1" w:rsidRDefault="008444FE" w:rsidP="009B437B">
      <w:pPr>
        <w:spacing w:line="360" w:lineRule="auto"/>
        <w:ind w:left="720"/>
        <w:contextualSpacing/>
        <w:jc w:val="both"/>
        <w:rPr>
          <w:szCs w:val="24"/>
          <w:lang w:val="en-GB"/>
        </w:rPr>
      </w:pPr>
      <w:r>
        <w:rPr>
          <w:szCs w:val="24"/>
          <w:lang w:val="en-GB"/>
        </w:rPr>
        <w:t>12</w:t>
      </w:r>
      <w:r w:rsidR="009B437B">
        <w:rPr>
          <w:szCs w:val="24"/>
          <w:lang w:val="en-GB"/>
        </w:rPr>
        <w:t xml:space="preserve">        H</w:t>
      </w:r>
      <w:r w:rsidR="009B437B" w:rsidRPr="001335B1">
        <w:rPr>
          <w:szCs w:val="24"/>
          <w:lang w:val="en-GB"/>
        </w:rPr>
        <w:t>ow</w:t>
      </w:r>
      <w:r w:rsidR="009B437B">
        <w:rPr>
          <w:szCs w:val="24"/>
          <w:lang w:val="en-GB"/>
        </w:rPr>
        <w:t xml:space="preserve"> does</w:t>
      </w:r>
      <w:r w:rsidR="009B437B" w:rsidRPr="001335B1">
        <w:rPr>
          <w:szCs w:val="24"/>
          <w:lang w:val="en-GB"/>
        </w:rPr>
        <w:t xml:space="preserve"> these lands use conflict affects physical planning activities?</w:t>
      </w:r>
    </w:p>
    <w:p w14:paraId="3E74C007" w14:textId="763E5B4D" w:rsidR="009B437B" w:rsidRDefault="008444FE" w:rsidP="009B437B">
      <w:pPr>
        <w:spacing w:line="360" w:lineRule="auto"/>
        <w:ind w:left="720"/>
        <w:contextualSpacing/>
        <w:jc w:val="both"/>
        <w:rPr>
          <w:szCs w:val="24"/>
          <w:lang w:val="en-GB"/>
        </w:rPr>
      </w:pPr>
      <w:r>
        <w:rPr>
          <w:szCs w:val="24"/>
          <w:lang w:val="en-GB"/>
        </w:rPr>
        <w:t>13</w:t>
      </w:r>
      <w:r w:rsidR="009B437B" w:rsidRPr="001335B1">
        <w:rPr>
          <w:szCs w:val="24"/>
          <w:lang w:val="en-GB"/>
        </w:rPr>
        <w:tab/>
        <w:t>What can be done to prevent these conflicts?</w:t>
      </w:r>
    </w:p>
    <w:p w14:paraId="1FF799CC" w14:textId="77777777" w:rsidR="009B437B" w:rsidRPr="005E0CA8" w:rsidRDefault="009B437B" w:rsidP="009B437B">
      <w:pPr>
        <w:spacing w:line="360" w:lineRule="auto"/>
        <w:ind w:left="720"/>
        <w:contextualSpacing/>
        <w:jc w:val="both"/>
        <w:rPr>
          <w:b/>
          <w:szCs w:val="24"/>
          <w:lang w:val="en-GB"/>
        </w:rPr>
      </w:pPr>
      <w:r w:rsidRPr="005E0CA8">
        <w:rPr>
          <w:b/>
          <w:szCs w:val="24"/>
          <w:lang w:val="en-GB"/>
        </w:rPr>
        <w:t>OBJECTIVE 3</w:t>
      </w:r>
    </w:p>
    <w:p w14:paraId="78D3E4FF" w14:textId="77777777" w:rsidR="009B437B" w:rsidRPr="00A12A03" w:rsidRDefault="009B437B" w:rsidP="00561038">
      <w:pPr>
        <w:numPr>
          <w:ilvl w:val="0"/>
          <w:numId w:val="6"/>
        </w:numPr>
        <w:spacing w:line="360" w:lineRule="auto"/>
        <w:contextualSpacing/>
        <w:jc w:val="both"/>
        <w:rPr>
          <w:b/>
          <w:sz w:val="28"/>
          <w:szCs w:val="28"/>
          <w:lang w:val="en-GB"/>
        </w:rPr>
      </w:pPr>
      <w:r w:rsidRPr="00BE1D2C">
        <w:rPr>
          <w:b/>
          <w:sz w:val="28"/>
          <w:szCs w:val="28"/>
          <w:lang w:val="en-GB"/>
        </w:rPr>
        <w:t>To assess how land administration affects physical planning and development in the Wa Municipality</w:t>
      </w:r>
    </w:p>
    <w:p w14:paraId="74050C2F" w14:textId="5C64A7AE" w:rsidR="009B437B" w:rsidRPr="00F10603" w:rsidRDefault="008444FE" w:rsidP="009B437B">
      <w:pPr>
        <w:spacing w:line="360" w:lineRule="auto"/>
        <w:ind w:left="720"/>
        <w:jc w:val="both"/>
        <w:rPr>
          <w:rFonts w:eastAsia="Calibri" w:cs="Times New Roman"/>
          <w:szCs w:val="24"/>
          <w:lang w:val="en-GB"/>
        </w:rPr>
      </w:pPr>
      <w:r>
        <w:rPr>
          <w:rFonts w:eastAsia="Calibri" w:cs="Times New Roman"/>
          <w:szCs w:val="24"/>
          <w:lang w:val="en-GB"/>
        </w:rPr>
        <w:t>14</w:t>
      </w:r>
      <w:r w:rsidR="009B437B">
        <w:rPr>
          <w:rFonts w:eastAsia="Calibri" w:cs="Times New Roman"/>
          <w:szCs w:val="24"/>
          <w:lang w:val="en-GB"/>
        </w:rPr>
        <w:t xml:space="preserve">    </w:t>
      </w:r>
      <w:r w:rsidR="009B437B" w:rsidRPr="00F10603">
        <w:rPr>
          <w:rFonts w:eastAsia="Calibri" w:cs="Times New Roman"/>
          <w:szCs w:val="24"/>
          <w:lang w:val="en-GB"/>
        </w:rPr>
        <w:t>Do you have a planning scheme for the land? a .yes (1) b. no (2)</w:t>
      </w:r>
    </w:p>
    <w:p w14:paraId="00B16987" w14:textId="34878751" w:rsidR="009B437B" w:rsidRPr="00F10603" w:rsidRDefault="008444FE" w:rsidP="009B437B">
      <w:pPr>
        <w:spacing w:line="360" w:lineRule="auto"/>
        <w:ind w:left="720"/>
        <w:jc w:val="both"/>
        <w:rPr>
          <w:rFonts w:eastAsia="Calibri" w:cs="Times New Roman"/>
          <w:szCs w:val="24"/>
          <w:lang w:val="en-GB"/>
        </w:rPr>
      </w:pPr>
      <w:r>
        <w:rPr>
          <w:rFonts w:eastAsia="Calibri" w:cs="Times New Roman"/>
          <w:szCs w:val="24"/>
          <w:lang w:val="en-GB"/>
        </w:rPr>
        <w:t>15</w:t>
      </w:r>
      <w:r w:rsidR="009B437B">
        <w:rPr>
          <w:rFonts w:eastAsia="Calibri" w:cs="Times New Roman"/>
          <w:szCs w:val="24"/>
          <w:lang w:val="en-GB"/>
        </w:rPr>
        <w:t xml:space="preserve">    Who prepared the</w:t>
      </w:r>
      <w:r w:rsidR="009B437B" w:rsidRPr="00F10603">
        <w:rPr>
          <w:rFonts w:eastAsia="Calibri" w:cs="Times New Roman"/>
          <w:szCs w:val="24"/>
          <w:lang w:val="en-GB"/>
        </w:rPr>
        <w:t xml:space="preserve"> plan? </w:t>
      </w:r>
    </w:p>
    <w:p w14:paraId="312A1CA9" w14:textId="2BCD6CE8" w:rsidR="009B437B" w:rsidRPr="00F10603" w:rsidRDefault="008444FE" w:rsidP="009B437B">
      <w:pPr>
        <w:spacing w:line="360" w:lineRule="auto"/>
        <w:ind w:left="720"/>
        <w:rPr>
          <w:rFonts w:eastAsia="Calibri" w:cs="Times New Roman"/>
          <w:szCs w:val="24"/>
          <w:lang w:val="en-GB"/>
        </w:rPr>
      </w:pPr>
      <w:r>
        <w:rPr>
          <w:rFonts w:eastAsia="Calibri" w:cs="Times New Roman"/>
          <w:szCs w:val="24"/>
          <w:lang w:val="en-GB"/>
        </w:rPr>
        <w:t>16</w:t>
      </w:r>
      <w:r w:rsidR="009B437B">
        <w:rPr>
          <w:rFonts w:eastAsia="Calibri" w:cs="Times New Roman"/>
          <w:szCs w:val="24"/>
          <w:lang w:val="en-GB"/>
        </w:rPr>
        <w:t xml:space="preserve">    </w:t>
      </w:r>
      <w:r w:rsidR="009B437B" w:rsidRPr="00F10603">
        <w:rPr>
          <w:rFonts w:eastAsia="Calibri" w:cs="Times New Roman"/>
          <w:szCs w:val="24"/>
          <w:lang w:val="en-GB"/>
        </w:rPr>
        <w:t>What challenges did you encounter at the time of preparing the planning scheme? ....................................................................................................................................</w:t>
      </w:r>
    </w:p>
    <w:p w14:paraId="379A5736" w14:textId="166638B1" w:rsidR="009B437B" w:rsidRPr="00F10603" w:rsidRDefault="008444FE" w:rsidP="009B437B">
      <w:pPr>
        <w:spacing w:line="360" w:lineRule="auto"/>
        <w:ind w:left="720"/>
        <w:rPr>
          <w:rFonts w:eastAsia="Calibri" w:cs="Times New Roman"/>
          <w:szCs w:val="24"/>
          <w:lang w:val="en-GB"/>
        </w:rPr>
      </w:pPr>
      <w:r>
        <w:rPr>
          <w:rFonts w:eastAsia="Calibri" w:cs="Times New Roman"/>
          <w:szCs w:val="24"/>
          <w:lang w:val="en-GB"/>
        </w:rPr>
        <w:t>17 What</w:t>
      </w:r>
      <w:r w:rsidR="009B437B" w:rsidRPr="00F10603">
        <w:rPr>
          <w:rFonts w:eastAsia="Calibri" w:cs="Times New Roman"/>
          <w:szCs w:val="24"/>
          <w:lang w:val="en-GB"/>
        </w:rPr>
        <w:t xml:space="preserve"> are some of the challenges you have working with land agencies – </w:t>
      </w:r>
      <w:r w:rsidR="009B437B">
        <w:rPr>
          <w:rFonts w:eastAsia="Calibri" w:cs="Times New Roman"/>
          <w:szCs w:val="24"/>
          <w:lang w:val="en-GB"/>
        </w:rPr>
        <w:t>lands commission, physical planning department</w:t>
      </w:r>
      <w:r w:rsidR="009B437B" w:rsidRPr="00F10603">
        <w:rPr>
          <w:rFonts w:eastAsia="Calibri" w:cs="Times New Roman"/>
          <w:szCs w:val="24"/>
          <w:lang w:val="en-GB"/>
        </w:rPr>
        <w:t>, among others? ....................................................................................................................................</w:t>
      </w:r>
      <w:bookmarkStart w:id="263" w:name="_Toc526349236"/>
      <w:bookmarkStart w:id="264" w:name="_Toc3105323"/>
    </w:p>
    <w:p w14:paraId="2003C4C3" w14:textId="77777777" w:rsidR="009B437B" w:rsidRPr="00570305" w:rsidRDefault="009B437B" w:rsidP="00570305">
      <w:pPr>
        <w:pStyle w:val="Heading1"/>
      </w:pPr>
      <w:bookmarkStart w:id="265" w:name="_Toc133803478"/>
      <w:bookmarkStart w:id="266" w:name="_Toc148938255"/>
      <w:r w:rsidRPr="00570305">
        <w:t xml:space="preserve">APPENDIX B: INTERVIEW GUIDE FOR </w:t>
      </w:r>
      <w:bookmarkEnd w:id="263"/>
      <w:bookmarkEnd w:id="264"/>
      <w:r w:rsidRPr="00570305">
        <w:t>DEVELOPERS</w:t>
      </w:r>
      <w:bookmarkEnd w:id="265"/>
      <w:bookmarkEnd w:id="266"/>
    </w:p>
    <w:p w14:paraId="4BA01F91" w14:textId="77777777" w:rsidR="009B437B" w:rsidRPr="00F10603" w:rsidRDefault="009B437B" w:rsidP="009B437B">
      <w:pPr>
        <w:spacing w:line="360" w:lineRule="auto"/>
        <w:ind w:left="540"/>
        <w:jc w:val="both"/>
        <w:rPr>
          <w:rFonts w:eastAsia="Calibri" w:cs="Times New Roman"/>
          <w:b/>
          <w:szCs w:val="24"/>
          <w:u w:val="single"/>
          <w:lang w:val="en-GB"/>
        </w:rPr>
      </w:pPr>
      <w:r w:rsidRPr="00F10603">
        <w:rPr>
          <w:rFonts w:eastAsia="Calibri" w:cs="Times New Roman"/>
          <w:b/>
          <w:szCs w:val="24"/>
          <w:u w:val="single"/>
          <w:lang w:val="en-GB"/>
        </w:rPr>
        <w:t>SECTION A: OBJECTIVE ONE (1).</w:t>
      </w:r>
    </w:p>
    <w:p w14:paraId="58E7D664" w14:textId="77777777" w:rsidR="009B437B" w:rsidRDefault="009B437B" w:rsidP="00561038">
      <w:pPr>
        <w:numPr>
          <w:ilvl w:val="0"/>
          <w:numId w:val="8"/>
        </w:numPr>
        <w:spacing w:after="0" w:line="480" w:lineRule="auto"/>
        <w:contextualSpacing/>
        <w:jc w:val="both"/>
        <w:rPr>
          <w:rFonts w:eastAsia="Times New Roman" w:cs="Times New Roman"/>
          <w:szCs w:val="24"/>
          <w:lang w:val="en-GB"/>
        </w:rPr>
      </w:pPr>
      <w:r w:rsidRPr="00F10603">
        <w:rPr>
          <w:rFonts w:eastAsia="Times New Roman" w:cs="Times New Roman"/>
          <w:b/>
          <w:sz w:val="28"/>
          <w:szCs w:val="28"/>
          <w:lang w:val="en-GB"/>
        </w:rPr>
        <w:t xml:space="preserve">To describe the nature </w:t>
      </w:r>
      <w:r>
        <w:rPr>
          <w:rFonts w:eastAsia="Times New Roman" w:cs="Times New Roman"/>
          <w:b/>
          <w:sz w:val="28"/>
          <w:szCs w:val="28"/>
          <w:lang w:val="en-GB"/>
        </w:rPr>
        <w:t xml:space="preserve">and causes </w:t>
      </w:r>
      <w:r w:rsidRPr="00F10603">
        <w:rPr>
          <w:rFonts w:eastAsia="Times New Roman" w:cs="Times New Roman"/>
          <w:b/>
          <w:sz w:val="28"/>
          <w:szCs w:val="28"/>
          <w:lang w:val="en-GB"/>
        </w:rPr>
        <w:t>of land conflict in Wa Municipality</w:t>
      </w:r>
      <w:r w:rsidRPr="00F10603">
        <w:rPr>
          <w:rFonts w:eastAsia="Times New Roman" w:cs="Times New Roman"/>
          <w:szCs w:val="24"/>
          <w:lang w:val="en-GB"/>
        </w:rPr>
        <w:t>.</w:t>
      </w:r>
    </w:p>
    <w:p w14:paraId="51189690" w14:textId="77777777" w:rsidR="009B437B" w:rsidRPr="007A59FA" w:rsidRDefault="009B437B" w:rsidP="009B437B">
      <w:pPr>
        <w:spacing w:after="0" w:line="480" w:lineRule="auto"/>
        <w:ind w:left="180"/>
        <w:contextualSpacing/>
        <w:jc w:val="both"/>
        <w:rPr>
          <w:rFonts w:eastAsia="Times New Roman" w:cs="Times New Roman"/>
          <w:szCs w:val="24"/>
          <w:lang w:val="en-GB"/>
        </w:rPr>
      </w:pPr>
      <w:r w:rsidRPr="007A59FA">
        <w:rPr>
          <w:rFonts w:eastAsia="Times New Roman" w:cs="Times New Roman"/>
          <w:szCs w:val="24"/>
          <w:lang w:val="en-GB"/>
        </w:rPr>
        <w:t>1.</w:t>
      </w:r>
      <w:r w:rsidRPr="007A59FA">
        <w:rPr>
          <w:rFonts w:eastAsia="Times New Roman" w:cs="Times New Roman"/>
          <w:szCs w:val="24"/>
          <w:lang w:val="en-GB"/>
        </w:rPr>
        <w:tab/>
        <w:t>Sex a. Male (1) b. Female (2)</w:t>
      </w:r>
    </w:p>
    <w:p w14:paraId="37550328" w14:textId="77777777" w:rsidR="009B437B" w:rsidRPr="007A59FA" w:rsidRDefault="009B437B" w:rsidP="009B437B">
      <w:pPr>
        <w:spacing w:after="0" w:line="480" w:lineRule="auto"/>
        <w:ind w:left="90"/>
        <w:contextualSpacing/>
        <w:jc w:val="both"/>
        <w:rPr>
          <w:rFonts w:eastAsia="Times New Roman" w:cs="Times New Roman"/>
          <w:szCs w:val="24"/>
          <w:lang w:val="en-GB"/>
        </w:rPr>
      </w:pPr>
      <w:r w:rsidRPr="007A59FA">
        <w:rPr>
          <w:rFonts w:eastAsia="Times New Roman" w:cs="Times New Roman"/>
          <w:szCs w:val="24"/>
          <w:lang w:val="en-GB"/>
        </w:rPr>
        <w:t>2.</w:t>
      </w:r>
      <w:r w:rsidRPr="007A59FA">
        <w:rPr>
          <w:rFonts w:eastAsia="Times New Roman" w:cs="Times New Roman"/>
          <w:szCs w:val="24"/>
          <w:lang w:val="en-GB"/>
        </w:rPr>
        <w:tab/>
        <w:t>Age a. 20-29(1) b. 30-39(2) c. 40-49(3) d. 50-59(4) e. above 60 (5)</w:t>
      </w:r>
    </w:p>
    <w:p w14:paraId="5366DE23" w14:textId="77777777" w:rsidR="009B437B" w:rsidRPr="007A59FA" w:rsidRDefault="009B437B" w:rsidP="009B437B">
      <w:pPr>
        <w:spacing w:after="0" w:line="480" w:lineRule="auto"/>
        <w:ind w:left="90"/>
        <w:contextualSpacing/>
        <w:jc w:val="both"/>
        <w:rPr>
          <w:rFonts w:eastAsia="Times New Roman" w:cs="Times New Roman"/>
          <w:szCs w:val="24"/>
          <w:lang w:val="en-GB"/>
        </w:rPr>
      </w:pPr>
      <w:r w:rsidRPr="007A59FA">
        <w:rPr>
          <w:rFonts w:eastAsia="Times New Roman" w:cs="Times New Roman"/>
          <w:szCs w:val="24"/>
          <w:lang w:val="en-GB"/>
        </w:rPr>
        <w:t>3.</w:t>
      </w:r>
      <w:r w:rsidRPr="007A59FA">
        <w:rPr>
          <w:rFonts w:eastAsia="Times New Roman" w:cs="Times New Roman"/>
          <w:szCs w:val="24"/>
          <w:lang w:val="en-GB"/>
        </w:rPr>
        <w:tab/>
        <w:t xml:space="preserve"> Locality…………………….. </w:t>
      </w:r>
    </w:p>
    <w:p w14:paraId="2C64BEEE" w14:textId="77777777" w:rsidR="009B437B" w:rsidRPr="007A59FA" w:rsidRDefault="009B437B" w:rsidP="009B437B">
      <w:pPr>
        <w:spacing w:after="0" w:line="480" w:lineRule="auto"/>
        <w:ind w:left="90"/>
        <w:contextualSpacing/>
        <w:jc w:val="both"/>
        <w:rPr>
          <w:rFonts w:eastAsia="Times New Roman" w:cs="Times New Roman"/>
          <w:szCs w:val="24"/>
          <w:lang w:val="en-GB"/>
        </w:rPr>
      </w:pPr>
      <w:r w:rsidRPr="007A59FA">
        <w:rPr>
          <w:rFonts w:eastAsia="Times New Roman" w:cs="Times New Roman"/>
          <w:szCs w:val="24"/>
          <w:lang w:val="en-GB"/>
        </w:rPr>
        <w:t>4.</w:t>
      </w:r>
      <w:r w:rsidRPr="007A59FA">
        <w:rPr>
          <w:rFonts w:eastAsia="Times New Roman" w:cs="Times New Roman"/>
          <w:szCs w:val="24"/>
          <w:lang w:val="en-GB"/>
        </w:rPr>
        <w:tab/>
        <w:t>Sector………..……………………………</w:t>
      </w:r>
    </w:p>
    <w:p w14:paraId="2FFD7E9D" w14:textId="77777777" w:rsidR="009B437B" w:rsidRPr="007A59FA" w:rsidRDefault="009B437B" w:rsidP="009B437B">
      <w:pPr>
        <w:spacing w:after="0" w:line="480" w:lineRule="auto"/>
        <w:ind w:left="90"/>
        <w:contextualSpacing/>
        <w:jc w:val="both"/>
        <w:rPr>
          <w:rFonts w:eastAsia="Times New Roman" w:cs="Times New Roman"/>
          <w:szCs w:val="24"/>
          <w:lang w:val="en-GB"/>
        </w:rPr>
      </w:pPr>
      <w:r w:rsidRPr="007A59FA">
        <w:rPr>
          <w:rFonts w:eastAsia="Times New Roman" w:cs="Times New Roman"/>
          <w:szCs w:val="24"/>
          <w:lang w:val="en-GB"/>
        </w:rPr>
        <w:lastRenderedPageBreak/>
        <w:t>5.</w:t>
      </w:r>
      <w:r w:rsidRPr="007A59FA">
        <w:rPr>
          <w:rFonts w:eastAsia="Times New Roman" w:cs="Times New Roman"/>
          <w:szCs w:val="24"/>
          <w:lang w:val="en-GB"/>
        </w:rPr>
        <w:tab/>
        <w:t xml:space="preserve"> Plot number ………………………………. </w:t>
      </w:r>
    </w:p>
    <w:p w14:paraId="2AEF11D2" w14:textId="77777777" w:rsidR="009B437B" w:rsidRPr="007A59FA" w:rsidRDefault="009B437B" w:rsidP="009B437B">
      <w:pPr>
        <w:spacing w:after="0" w:line="480" w:lineRule="auto"/>
        <w:ind w:left="90"/>
        <w:contextualSpacing/>
        <w:jc w:val="both"/>
        <w:rPr>
          <w:rFonts w:eastAsia="Times New Roman" w:cs="Times New Roman"/>
          <w:szCs w:val="24"/>
          <w:lang w:val="en-GB"/>
        </w:rPr>
      </w:pPr>
      <w:r w:rsidRPr="007A59FA">
        <w:rPr>
          <w:rFonts w:eastAsia="Times New Roman" w:cs="Times New Roman"/>
          <w:szCs w:val="24"/>
          <w:lang w:val="en-GB"/>
        </w:rPr>
        <w:t>6.</w:t>
      </w:r>
      <w:r w:rsidRPr="007A59FA">
        <w:rPr>
          <w:rFonts w:eastAsia="Times New Roman" w:cs="Times New Roman"/>
          <w:szCs w:val="24"/>
          <w:lang w:val="en-GB"/>
        </w:rPr>
        <w:tab/>
        <w:t>Ethnicity ………………………………….</w:t>
      </w:r>
    </w:p>
    <w:p w14:paraId="308B7564" w14:textId="77777777" w:rsidR="009B437B" w:rsidRPr="00F10603" w:rsidRDefault="009B437B" w:rsidP="009B437B">
      <w:pPr>
        <w:spacing w:after="0" w:line="480" w:lineRule="auto"/>
        <w:ind w:left="90"/>
        <w:contextualSpacing/>
        <w:jc w:val="both"/>
        <w:rPr>
          <w:rFonts w:eastAsia="Times New Roman" w:cs="Times New Roman"/>
          <w:szCs w:val="24"/>
          <w:lang w:val="en-GB"/>
        </w:rPr>
      </w:pPr>
      <w:r w:rsidRPr="007A59FA">
        <w:rPr>
          <w:rFonts w:eastAsia="Times New Roman" w:cs="Times New Roman"/>
          <w:szCs w:val="24"/>
          <w:lang w:val="en-GB"/>
        </w:rPr>
        <w:t>7.</w:t>
      </w:r>
      <w:r w:rsidRPr="007A59FA">
        <w:rPr>
          <w:rFonts w:eastAsia="Times New Roman" w:cs="Times New Roman"/>
          <w:szCs w:val="24"/>
          <w:lang w:val="en-GB"/>
        </w:rPr>
        <w:tab/>
        <w:t>Level of education a. no education (1) b. Basic (2) c. Secondary (3) d. Tertiary</w:t>
      </w:r>
    </w:p>
    <w:p w14:paraId="71233778" w14:textId="249661A2" w:rsidR="009B437B" w:rsidRPr="008444FE" w:rsidRDefault="009B437B" w:rsidP="008444FE">
      <w:pPr>
        <w:pStyle w:val="ListParagraph"/>
        <w:numPr>
          <w:ilvl w:val="0"/>
          <w:numId w:val="28"/>
        </w:numPr>
        <w:spacing w:line="360" w:lineRule="auto"/>
        <w:rPr>
          <w:rFonts w:eastAsia="Calibri"/>
          <w:lang w:val="en-GB"/>
        </w:rPr>
      </w:pPr>
      <w:r w:rsidRPr="008444FE">
        <w:rPr>
          <w:rFonts w:eastAsia="Calibri"/>
          <w:lang w:val="en-GB"/>
        </w:rPr>
        <w:t>From whom did you buy the plot? ………………..…………</w:t>
      </w:r>
    </w:p>
    <w:p w14:paraId="6F13F4FF" w14:textId="20408962" w:rsidR="009B437B" w:rsidRPr="008444FE" w:rsidRDefault="009B437B" w:rsidP="008444FE">
      <w:pPr>
        <w:pStyle w:val="ListParagraph"/>
        <w:numPr>
          <w:ilvl w:val="0"/>
          <w:numId w:val="28"/>
        </w:numPr>
        <w:spacing w:line="360" w:lineRule="auto"/>
        <w:jc w:val="both"/>
        <w:rPr>
          <w:rFonts w:eastAsia="Calibri"/>
          <w:lang w:val="en-GB"/>
        </w:rPr>
      </w:pPr>
      <w:r w:rsidRPr="008444FE">
        <w:rPr>
          <w:rFonts w:eastAsia="Calibri"/>
          <w:lang w:val="en-GB"/>
        </w:rPr>
        <w:t>What are some of the causes of land conflict and what is the nature of it?</w:t>
      </w:r>
    </w:p>
    <w:p w14:paraId="6BAAC4F5" w14:textId="77777777" w:rsidR="009B437B" w:rsidRPr="00585A6D" w:rsidRDefault="009B437B" w:rsidP="008444FE">
      <w:pPr>
        <w:numPr>
          <w:ilvl w:val="0"/>
          <w:numId w:val="28"/>
        </w:numPr>
        <w:spacing w:line="360" w:lineRule="auto"/>
        <w:rPr>
          <w:rFonts w:eastAsia="Calibri" w:cs="Times New Roman"/>
          <w:szCs w:val="24"/>
          <w:lang w:val="en-GB"/>
        </w:rPr>
      </w:pPr>
      <w:r w:rsidRPr="00F10603">
        <w:rPr>
          <w:rFonts w:eastAsia="Calibri" w:cs="Times New Roman"/>
          <w:szCs w:val="24"/>
          <w:lang w:val="en-GB"/>
        </w:rPr>
        <w:t xml:space="preserve"> What problems did you encounter during the purchase of the land?</w:t>
      </w:r>
    </w:p>
    <w:p w14:paraId="1152E19E" w14:textId="77777777" w:rsidR="009B437B" w:rsidRPr="00F10603" w:rsidRDefault="009B437B" w:rsidP="008444FE">
      <w:pPr>
        <w:numPr>
          <w:ilvl w:val="0"/>
          <w:numId w:val="28"/>
        </w:numPr>
        <w:spacing w:line="360" w:lineRule="auto"/>
        <w:rPr>
          <w:rFonts w:eastAsia="Calibri" w:cs="Times New Roman"/>
          <w:szCs w:val="24"/>
          <w:lang w:val="en-GB"/>
        </w:rPr>
      </w:pPr>
      <w:r w:rsidRPr="00F10603">
        <w:rPr>
          <w:rFonts w:eastAsia="Calibri" w:cs="Times New Roman"/>
          <w:szCs w:val="24"/>
          <w:lang w:val="en-GB"/>
        </w:rPr>
        <w:t xml:space="preserve">What problems did you encounter after the purchase of the land?  </w:t>
      </w:r>
    </w:p>
    <w:p w14:paraId="33A6328E" w14:textId="77777777" w:rsidR="009B437B" w:rsidRPr="00F10603" w:rsidRDefault="009B437B" w:rsidP="008444FE">
      <w:pPr>
        <w:numPr>
          <w:ilvl w:val="0"/>
          <w:numId w:val="28"/>
        </w:numPr>
        <w:spacing w:line="360" w:lineRule="auto"/>
        <w:jc w:val="both"/>
        <w:rPr>
          <w:rFonts w:eastAsia="Calibri" w:cs="Times New Roman"/>
          <w:szCs w:val="24"/>
          <w:lang w:val="en-GB"/>
        </w:rPr>
      </w:pPr>
      <w:r w:rsidRPr="00F10603">
        <w:rPr>
          <w:rFonts w:eastAsia="Calibri" w:cs="Times New Roman"/>
          <w:szCs w:val="24"/>
          <w:lang w:val="en-GB"/>
        </w:rPr>
        <w:t>Has anybody encroached on your plot before?  a. yes (1) b. no (2)</w:t>
      </w:r>
    </w:p>
    <w:p w14:paraId="09EE485B" w14:textId="77777777" w:rsidR="009B437B" w:rsidRPr="00F10603" w:rsidRDefault="009B437B" w:rsidP="008444FE">
      <w:pPr>
        <w:numPr>
          <w:ilvl w:val="0"/>
          <w:numId w:val="28"/>
        </w:numPr>
        <w:spacing w:line="360" w:lineRule="auto"/>
        <w:rPr>
          <w:rFonts w:eastAsia="Calibri" w:cs="Times New Roman"/>
          <w:szCs w:val="24"/>
          <w:lang w:val="en-GB"/>
        </w:rPr>
      </w:pPr>
      <w:r w:rsidRPr="00F10603">
        <w:rPr>
          <w:rFonts w:eastAsia="Calibri" w:cs="Times New Roman"/>
          <w:szCs w:val="24"/>
          <w:lang w:val="en-GB"/>
        </w:rPr>
        <w:t xml:space="preserve">What accounted for the encroachment?  </w:t>
      </w:r>
    </w:p>
    <w:p w14:paraId="155A8B93" w14:textId="77777777" w:rsidR="009B437B" w:rsidRPr="00F10603" w:rsidRDefault="009B437B" w:rsidP="009B437B">
      <w:pPr>
        <w:spacing w:line="360" w:lineRule="auto"/>
        <w:ind w:left="720"/>
        <w:rPr>
          <w:rFonts w:eastAsia="Calibri" w:cs="Times New Roman"/>
          <w:b/>
          <w:szCs w:val="24"/>
          <w:u w:val="single"/>
          <w:lang w:val="en-GB"/>
        </w:rPr>
      </w:pPr>
      <w:r w:rsidRPr="00F10603">
        <w:rPr>
          <w:rFonts w:eastAsia="Calibri" w:cs="Times New Roman"/>
          <w:b/>
          <w:szCs w:val="24"/>
          <w:u w:val="single"/>
          <w:lang w:val="en-GB"/>
        </w:rPr>
        <w:t>SECTION B: OBJECTIVE TWO (2)</w:t>
      </w:r>
    </w:p>
    <w:p w14:paraId="4DA948F0" w14:textId="77777777" w:rsidR="009B437B" w:rsidRDefault="009B437B" w:rsidP="00561038">
      <w:pPr>
        <w:numPr>
          <w:ilvl w:val="0"/>
          <w:numId w:val="9"/>
        </w:numPr>
        <w:spacing w:line="360" w:lineRule="auto"/>
        <w:contextualSpacing/>
        <w:jc w:val="both"/>
        <w:rPr>
          <w:b/>
          <w:sz w:val="28"/>
          <w:szCs w:val="28"/>
          <w:lang w:val="en-GB"/>
        </w:rPr>
      </w:pPr>
      <w:r w:rsidRPr="00F10603">
        <w:rPr>
          <w:b/>
          <w:sz w:val="28"/>
          <w:szCs w:val="28"/>
          <w:lang w:val="en-GB"/>
        </w:rPr>
        <w:t>To assess how</w:t>
      </w:r>
      <w:r>
        <w:rPr>
          <w:b/>
          <w:sz w:val="28"/>
          <w:szCs w:val="28"/>
          <w:lang w:val="en-GB"/>
        </w:rPr>
        <w:t xml:space="preserve"> land conflicts affects physical</w:t>
      </w:r>
      <w:r w:rsidRPr="00F10603">
        <w:rPr>
          <w:b/>
          <w:sz w:val="28"/>
          <w:szCs w:val="28"/>
          <w:lang w:val="en-GB"/>
        </w:rPr>
        <w:t xml:space="preserve"> planning in Wa Municipality</w:t>
      </w:r>
    </w:p>
    <w:p w14:paraId="7260046A" w14:textId="55D2180A" w:rsidR="009B437B" w:rsidRPr="00F10603" w:rsidRDefault="008444FE" w:rsidP="009B437B">
      <w:pPr>
        <w:spacing w:line="360" w:lineRule="auto"/>
        <w:ind w:left="90"/>
        <w:jc w:val="both"/>
        <w:rPr>
          <w:rFonts w:eastAsia="Calibri" w:cs="Times New Roman"/>
          <w:szCs w:val="24"/>
          <w:lang w:val="en-GB"/>
        </w:rPr>
      </w:pPr>
      <w:r>
        <w:rPr>
          <w:rFonts w:eastAsia="Calibri" w:cs="Times New Roman"/>
          <w:szCs w:val="24"/>
          <w:lang w:val="en-GB"/>
        </w:rPr>
        <w:t>14</w:t>
      </w:r>
      <w:r w:rsidR="009B437B">
        <w:rPr>
          <w:rFonts w:eastAsia="Calibri" w:cs="Times New Roman"/>
          <w:szCs w:val="24"/>
          <w:lang w:val="en-GB"/>
        </w:rPr>
        <w:t xml:space="preserve">   Do</w:t>
      </w:r>
      <w:r w:rsidR="009B437B" w:rsidRPr="00F10603">
        <w:rPr>
          <w:rFonts w:eastAsia="Calibri" w:cs="Times New Roman"/>
          <w:szCs w:val="24"/>
          <w:lang w:val="en-GB"/>
        </w:rPr>
        <w:t xml:space="preserve"> you have a building permit? a, yes (1) b.no (2)</w:t>
      </w:r>
    </w:p>
    <w:p w14:paraId="68963F8E" w14:textId="77777777" w:rsidR="009B437B" w:rsidRDefault="009B437B" w:rsidP="009B437B">
      <w:pPr>
        <w:spacing w:line="360" w:lineRule="auto"/>
        <w:ind w:left="720"/>
        <w:contextualSpacing/>
        <w:jc w:val="both"/>
        <w:rPr>
          <w:b/>
          <w:sz w:val="28"/>
          <w:szCs w:val="28"/>
          <w:lang w:val="en-GB"/>
        </w:rPr>
      </w:pPr>
    </w:p>
    <w:p w14:paraId="67111DE6" w14:textId="7893C578" w:rsidR="009B437B" w:rsidRDefault="008444FE" w:rsidP="009B437B">
      <w:pPr>
        <w:spacing w:line="360" w:lineRule="auto"/>
        <w:contextualSpacing/>
        <w:jc w:val="both"/>
        <w:rPr>
          <w:rFonts w:eastAsia="Calibri" w:cs="Times New Roman"/>
          <w:szCs w:val="24"/>
          <w:lang w:val="en-GB"/>
        </w:rPr>
      </w:pPr>
      <w:r>
        <w:rPr>
          <w:rFonts w:eastAsia="Calibri" w:cs="Times New Roman"/>
          <w:szCs w:val="24"/>
          <w:lang w:val="en-GB"/>
        </w:rPr>
        <w:t>15</w:t>
      </w:r>
      <w:r w:rsidR="009B437B">
        <w:rPr>
          <w:rFonts w:eastAsia="Calibri" w:cs="Times New Roman"/>
          <w:szCs w:val="24"/>
          <w:lang w:val="en-GB"/>
        </w:rPr>
        <w:t xml:space="preserve"> </w:t>
      </w:r>
      <w:r w:rsidR="009B437B" w:rsidRPr="00822827">
        <w:rPr>
          <w:rFonts w:eastAsia="Calibri" w:cs="Times New Roman"/>
          <w:szCs w:val="24"/>
          <w:lang w:val="en-GB"/>
        </w:rPr>
        <w:t xml:space="preserve">What challenges did you encounter accessing the building </w:t>
      </w:r>
      <w:r w:rsidR="009B437B">
        <w:rPr>
          <w:rFonts w:eastAsia="Calibri" w:cs="Times New Roman"/>
          <w:szCs w:val="24"/>
          <w:lang w:val="en-GB"/>
        </w:rPr>
        <w:t xml:space="preserve">        </w:t>
      </w:r>
      <w:r w:rsidR="009B437B" w:rsidRPr="00822827">
        <w:rPr>
          <w:rFonts w:eastAsia="Calibri" w:cs="Times New Roman"/>
          <w:szCs w:val="24"/>
          <w:lang w:val="en-GB"/>
        </w:rPr>
        <w:t>permit?……………</w:t>
      </w:r>
      <w:r w:rsidR="009B437B">
        <w:rPr>
          <w:rFonts w:eastAsia="Calibri" w:cs="Times New Roman"/>
          <w:szCs w:val="24"/>
          <w:lang w:val="en-GB"/>
        </w:rPr>
        <w:t>………………………………………</w:t>
      </w:r>
    </w:p>
    <w:p w14:paraId="16B4EF4D" w14:textId="4ADDE59E" w:rsidR="009B437B" w:rsidRDefault="008444FE" w:rsidP="009B437B">
      <w:pPr>
        <w:spacing w:line="360" w:lineRule="auto"/>
        <w:contextualSpacing/>
        <w:jc w:val="both"/>
        <w:rPr>
          <w:rFonts w:eastAsia="Calibri" w:cs="Times New Roman"/>
          <w:szCs w:val="24"/>
          <w:lang w:val="en-GB"/>
        </w:rPr>
      </w:pPr>
      <w:r>
        <w:rPr>
          <w:rFonts w:eastAsia="Calibri" w:cs="Times New Roman"/>
          <w:szCs w:val="24"/>
          <w:lang w:val="en-GB"/>
        </w:rPr>
        <w:t>16</w:t>
      </w:r>
      <w:r w:rsidR="009B437B">
        <w:rPr>
          <w:rFonts w:eastAsia="Calibri" w:cs="Times New Roman"/>
          <w:szCs w:val="24"/>
          <w:lang w:val="en-GB"/>
        </w:rPr>
        <w:t xml:space="preserve">    </w:t>
      </w:r>
      <w:r w:rsidR="009B437B" w:rsidRPr="00F10603">
        <w:rPr>
          <w:rFonts w:eastAsia="Calibri" w:cs="Times New Roman"/>
          <w:szCs w:val="24"/>
          <w:lang w:val="en-GB"/>
        </w:rPr>
        <w:t xml:space="preserve">What do you suggest can be done to ensure that people acquire building permits for </w:t>
      </w:r>
      <w:r w:rsidR="009B437B">
        <w:rPr>
          <w:rFonts w:eastAsia="Calibri" w:cs="Times New Roman"/>
          <w:szCs w:val="24"/>
          <w:lang w:val="en-GB"/>
        </w:rPr>
        <w:t xml:space="preserve">      </w:t>
      </w:r>
      <w:r w:rsidR="009B437B" w:rsidRPr="00F10603">
        <w:rPr>
          <w:rFonts w:eastAsia="Calibri" w:cs="Times New Roman"/>
          <w:szCs w:val="24"/>
          <w:lang w:val="en-GB"/>
        </w:rPr>
        <w:t>their properties?</w:t>
      </w:r>
    </w:p>
    <w:p w14:paraId="364D2248" w14:textId="541F5F8B" w:rsidR="009B437B" w:rsidRPr="002C583D" w:rsidRDefault="008444FE" w:rsidP="009B437B">
      <w:pPr>
        <w:spacing w:line="480" w:lineRule="auto"/>
        <w:rPr>
          <w:lang w:val="en-GB"/>
        </w:rPr>
      </w:pPr>
      <w:r>
        <w:rPr>
          <w:lang w:val="en-GB"/>
        </w:rPr>
        <w:t>17 What</w:t>
      </w:r>
      <w:r w:rsidR="009B437B">
        <w:rPr>
          <w:lang w:val="en-GB"/>
        </w:rPr>
        <w:t xml:space="preserve"> measures do you think as a developer that can help to improve physical planning?</w:t>
      </w:r>
    </w:p>
    <w:p w14:paraId="4828FEAB" w14:textId="77777777" w:rsidR="009B437B" w:rsidRPr="00585A6D" w:rsidRDefault="009B437B" w:rsidP="009B437B">
      <w:pPr>
        <w:spacing w:line="360" w:lineRule="auto"/>
        <w:contextualSpacing/>
        <w:jc w:val="both"/>
        <w:rPr>
          <w:rFonts w:eastAsia="Calibri" w:cs="Times New Roman"/>
          <w:b/>
          <w:szCs w:val="24"/>
          <w:lang w:val="en-GB"/>
        </w:rPr>
      </w:pPr>
      <w:r w:rsidRPr="00585A6D">
        <w:rPr>
          <w:rFonts w:eastAsia="Calibri" w:cs="Times New Roman"/>
          <w:b/>
          <w:szCs w:val="24"/>
          <w:lang w:val="en-GB"/>
        </w:rPr>
        <w:t>OBJECTIVE THREE (3)</w:t>
      </w:r>
    </w:p>
    <w:p w14:paraId="1E43F61B" w14:textId="2440FCA0" w:rsidR="009B437B" w:rsidRPr="007B37E9" w:rsidRDefault="009B437B" w:rsidP="00561038">
      <w:pPr>
        <w:numPr>
          <w:ilvl w:val="0"/>
          <w:numId w:val="9"/>
        </w:numPr>
        <w:spacing w:line="360" w:lineRule="auto"/>
        <w:contextualSpacing/>
        <w:jc w:val="both"/>
        <w:rPr>
          <w:b/>
          <w:sz w:val="28"/>
          <w:szCs w:val="28"/>
          <w:lang w:val="en-GB"/>
        </w:rPr>
      </w:pPr>
      <w:r w:rsidRPr="00BE1D2C">
        <w:rPr>
          <w:b/>
          <w:sz w:val="28"/>
          <w:szCs w:val="28"/>
          <w:lang w:val="en-GB"/>
        </w:rPr>
        <w:t>To assess how land administration affects physical planning and development in the Wa Municipality</w:t>
      </w:r>
    </w:p>
    <w:p w14:paraId="30453B68" w14:textId="4C17A48D" w:rsidR="009B437B" w:rsidRPr="00F10603" w:rsidRDefault="008444FE" w:rsidP="009B437B">
      <w:pPr>
        <w:spacing w:line="360" w:lineRule="auto"/>
        <w:jc w:val="both"/>
        <w:rPr>
          <w:rFonts w:eastAsia="Calibri" w:cs="Times New Roman"/>
          <w:szCs w:val="24"/>
          <w:lang w:val="en-GB"/>
        </w:rPr>
      </w:pPr>
      <w:r>
        <w:rPr>
          <w:rFonts w:eastAsia="Calibri" w:cs="Times New Roman"/>
          <w:szCs w:val="24"/>
          <w:lang w:val="en-GB"/>
        </w:rPr>
        <w:t xml:space="preserve"> 18</w:t>
      </w:r>
      <w:r w:rsidR="009B437B">
        <w:rPr>
          <w:rFonts w:eastAsia="Calibri" w:cs="Times New Roman"/>
          <w:szCs w:val="24"/>
          <w:lang w:val="en-GB"/>
        </w:rPr>
        <w:t xml:space="preserve">   </w:t>
      </w:r>
      <w:r w:rsidR="009B437B" w:rsidRPr="00F10603">
        <w:rPr>
          <w:rFonts w:eastAsia="Calibri" w:cs="Times New Roman"/>
          <w:szCs w:val="24"/>
          <w:lang w:val="en-GB"/>
        </w:rPr>
        <w:t xml:space="preserve">Have you registered your land? a. yes (1) b. no (2)   </w:t>
      </w:r>
    </w:p>
    <w:p w14:paraId="6B04D733" w14:textId="128930C0" w:rsidR="009B437B" w:rsidRPr="00F10603" w:rsidRDefault="008444FE" w:rsidP="009B437B">
      <w:pPr>
        <w:spacing w:line="360" w:lineRule="auto"/>
        <w:ind w:left="90"/>
        <w:jc w:val="both"/>
        <w:rPr>
          <w:rFonts w:eastAsia="Calibri" w:cs="Times New Roman"/>
          <w:szCs w:val="24"/>
          <w:lang w:val="en-GB"/>
        </w:rPr>
      </w:pPr>
      <w:r>
        <w:rPr>
          <w:rFonts w:eastAsia="Calibri" w:cs="Times New Roman"/>
          <w:szCs w:val="24"/>
          <w:lang w:val="en-GB"/>
        </w:rPr>
        <w:t>19</w:t>
      </w:r>
      <w:r w:rsidR="009B437B">
        <w:rPr>
          <w:rFonts w:eastAsia="Calibri" w:cs="Times New Roman"/>
          <w:szCs w:val="24"/>
          <w:lang w:val="en-GB"/>
        </w:rPr>
        <w:t xml:space="preserve">   If No what prevented you from registering the plot?</w:t>
      </w:r>
      <w:r w:rsidR="009B437B" w:rsidRPr="00F10603">
        <w:rPr>
          <w:rFonts w:eastAsia="Calibri" w:cs="Times New Roman"/>
          <w:szCs w:val="24"/>
          <w:lang w:val="en-GB"/>
        </w:rPr>
        <w:t>..........</w:t>
      </w:r>
      <w:r w:rsidR="009B437B">
        <w:rPr>
          <w:rFonts w:eastAsia="Calibri" w:cs="Times New Roman"/>
          <w:szCs w:val="24"/>
          <w:lang w:val="en-GB"/>
        </w:rPr>
        <w:t xml:space="preserve">.............................. </w:t>
      </w:r>
      <w:r w:rsidR="009B437B" w:rsidRPr="00F10603">
        <w:rPr>
          <w:rFonts w:eastAsia="Calibri" w:cs="Times New Roman"/>
          <w:szCs w:val="24"/>
          <w:lang w:val="en-GB"/>
        </w:rPr>
        <w:t xml:space="preserve"> </w:t>
      </w:r>
    </w:p>
    <w:p w14:paraId="33C0B83D" w14:textId="07A458A0" w:rsidR="009B437B" w:rsidRPr="00F10603" w:rsidRDefault="008444FE" w:rsidP="009B437B">
      <w:pPr>
        <w:spacing w:line="360" w:lineRule="auto"/>
        <w:ind w:left="90"/>
        <w:jc w:val="both"/>
        <w:rPr>
          <w:rFonts w:eastAsia="Calibri" w:cs="Times New Roman"/>
          <w:szCs w:val="24"/>
          <w:lang w:val="en-GB"/>
        </w:rPr>
      </w:pPr>
      <w:r>
        <w:rPr>
          <w:rFonts w:eastAsia="Calibri" w:cs="Times New Roman"/>
          <w:szCs w:val="24"/>
          <w:lang w:val="en-GB"/>
        </w:rPr>
        <w:lastRenderedPageBreak/>
        <w:t>20 What</w:t>
      </w:r>
      <w:r w:rsidR="009B437B" w:rsidRPr="00F10603">
        <w:rPr>
          <w:rFonts w:eastAsia="Calibri" w:cs="Times New Roman"/>
          <w:szCs w:val="24"/>
          <w:lang w:val="en-GB"/>
        </w:rPr>
        <w:t xml:space="preserve"> is the use of your plot? a. Residential (1) b. Commercial (2) c. Industrial (3) d. </w:t>
      </w:r>
      <w:r w:rsidR="009B437B">
        <w:rPr>
          <w:rFonts w:eastAsia="Calibri" w:cs="Times New Roman"/>
          <w:szCs w:val="24"/>
          <w:lang w:val="en-GB"/>
        </w:rPr>
        <w:t xml:space="preserve">            </w:t>
      </w:r>
      <w:r w:rsidR="009B437B" w:rsidRPr="00F10603">
        <w:rPr>
          <w:rFonts w:eastAsia="Calibri" w:cs="Times New Roman"/>
          <w:szCs w:val="24"/>
          <w:lang w:val="en-GB"/>
        </w:rPr>
        <w:t>Others (4)</w:t>
      </w:r>
      <w:r w:rsidR="009B437B">
        <w:rPr>
          <w:rFonts w:eastAsia="Calibri" w:cs="Times New Roman"/>
          <w:szCs w:val="24"/>
          <w:lang w:val="en-GB"/>
        </w:rPr>
        <w:t xml:space="preserve">  </w:t>
      </w:r>
    </w:p>
    <w:p w14:paraId="0368C79E" w14:textId="6653D48C" w:rsidR="009B437B" w:rsidRPr="00F10603" w:rsidRDefault="008444FE" w:rsidP="009B437B">
      <w:pPr>
        <w:spacing w:line="360" w:lineRule="auto"/>
        <w:ind w:left="90"/>
        <w:jc w:val="both"/>
        <w:rPr>
          <w:rFonts w:eastAsia="Calibri" w:cs="Times New Roman"/>
          <w:szCs w:val="24"/>
          <w:lang w:val="en-GB"/>
        </w:rPr>
      </w:pPr>
      <w:r>
        <w:rPr>
          <w:rFonts w:eastAsia="Calibri" w:cs="Times New Roman"/>
          <w:szCs w:val="24"/>
          <w:lang w:val="en-GB"/>
        </w:rPr>
        <w:t>21</w:t>
      </w:r>
      <w:r w:rsidR="009B437B">
        <w:rPr>
          <w:rFonts w:eastAsia="Calibri" w:cs="Times New Roman"/>
          <w:szCs w:val="24"/>
          <w:lang w:val="en-GB"/>
        </w:rPr>
        <w:t xml:space="preserve">   </w:t>
      </w:r>
      <w:r w:rsidR="009B437B" w:rsidRPr="00F10603">
        <w:rPr>
          <w:rFonts w:eastAsia="Calibri" w:cs="Times New Roman"/>
          <w:szCs w:val="24"/>
          <w:lang w:val="en-GB"/>
        </w:rPr>
        <w:t>Does your building conform to the zoning of the area? a. yes (1) b. no (2)</w:t>
      </w:r>
    </w:p>
    <w:p w14:paraId="65BEA880" w14:textId="77777777" w:rsidR="009B437B" w:rsidRPr="00F10603" w:rsidRDefault="009B437B" w:rsidP="009B437B">
      <w:pPr>
        <w:spacing w:line="360" w:lineRule="auto"/>
        <w:jc w:val="both"/>
        <w:rPr>
          <w:rFonts w:eastAsia="Calibri" w:cs="Times New Roman"/>
          <w:szCs w:val="24"/>
          <w:lang w:val="en-GB"/>
        </w:rPr>
      </w:pPr>
      <w:r w:rsidRPr="00F10603">
        <w:rPr>
          <w:rFonts w:eastAsia="Calibri" w:cs="Times New Roman"/>
          <w:szCs w:val="24"/>
          <w:lang w:val="en-GB"/>
        </w:rPr>
        <w:t>…………………………………………………………………………</w:t>
      </w:r>
    </w:p>
    <w:p w14:paraId="5EDABF72" w14:textId="6EDDD342" w:rsidR="009B437B" w:rsidRPr="00EC19FC" w:rsidRDefault="00EC19FC" w:rsidP="00EC19FC">
      <w:pPr>
        <w:pStyle w:val="Heading1"/>
      </w:pPr>
      <w:bookmarkStart w:id="267" w:name="_Toc526349237"/>
      <w:bookmarkStart w:id="268" w:name="_Toc3105324"/>
      <w:bookmarkStart w:id="269" w:name="_Toc133803479"/>
      <w:bookmarkStart w:id="270" w:name="_Toc148938256"/>
      <w:r w:rsidRPr="00EC19FC">
        <w:t>APPENDIX C:</w:t>
      </w:r>
      <w:r w:rsidR="009B437B" w:rsidRPr="00EC19FC">
        <w:t xml:space="preserve"> INTERVIEW GUIDE FOR CUSTOMARY LANDS SECRETARIAT</w:t>
      </w:r>
      <w:bookmarkEnd w:id="267"/>
      <w:bookmarkEnd w:id="268"/>
      <w:bookmarkEnd w:id="269"/>
      <w:bookmarkEnd w:id="270"/>
    </w:p>
    <w:p w14:paraId="08EF728D" w14:textId="77777777" w:rsidR="009B437B" w:rsidRPr="00F10603" w:rsidRDefault="009B437B" w:rsidP="009B437B">
      <w:pPr>
        <w:spacing w:line="256" w:lineRule="auto"/>
        <w:rPr>
          <w:rFonts w:eastAsia="Calibri" w:cs="Times New Roman"/>
          <w:b/>
          <w:szCs w:val="24"/>
          <w:u w:val="single"/>
          <w:lang w:val="en-GB"/>
        </w:rPr>
      </w:pPr>
      <w:r w:rsidRPr="00F10603">
        <w:rPr>
          <w:rFonts w:eastAsia="Calibri" w:cs="Times New Roman"/>
          <w:b/>
          <w:szCs w:val="24"/>
          <w:u w:val="single"/>
          <w:lang w:val="en-GB"/>
        </w:rPr>
        <w:t>SECTION A: OBJECTIVE ONE (1)</w:t>
      </w:r>
    </w:p>
    <w:p w14:paraId="650A418B" w14:textId="77777777" w:rsidR="009B437B" w:rsidRPr="00E248DA" w:rsidRDefault="009B437B" w:rsidP="00561038">
      <w:pPr>
        <w:numPr>
          <w:ilvl w:val="0"/>
          <w:numId w:val="11"/>
        </w:numPr>
        <w:spacing w:line="256" w:lineRule="auto"/>
        <w:contextualSpacing/>
        <w:rPr>
          <w:rFonts w:ascii="Calibri" w:eastAsia="Calibri" w:hAnsi="Calibri" w:cs="Times New Roman"/>
          <w:lang w:val="en-GB"/>
        </w:rPr>
      </w:pPr>
      <w:r w:rsidRPr="00F10603">
        <w:rPr>
          <w:rFonts w:eastAsia="Times New Roman" w:cs="Times New Roman"/>
          <w:b/>
          <w:sz w:val="28"/>
          <w:szCs w:val="28"/>
          <w:lang w:val="en-GB"/>
        </w:rPr>
        <w:t>To describe the nature</w:t>
      </w:r>
      <w:r>
        <w:rPr>
          <w:rFonts w:eastAsia="Times New Roman" w:cs="Times New Roman"/>
          <w:b/>
          <w:sz w:val="28"/>
          <w:szCs w:val="28"/>
          <w:lang w:val="en-GB"/>
        </w:rPr>
        <w:t xml:space="preserve"> and causes</w:t>
      </w:r>
      <w:r w:rsidRPr="00F10603">
        <w:rPr>
          <w:rFonts w:eastAsia="Times New Roman" w:cs="Times New Roman"/>
          <w:b/>
          <w:sz w:val="28"/>
          <w:szCs w:val="28"/>
          <w:lang w:val="en-GB"/>
        </w:rPr>
        <w:t xml:space="preserve"> of land conflict in Wa Municipal</w:t>
      </w:r>
    </w:p>
    <w:p w14:paraId="558165C9" w14:textId="77777777" w:rsidR="009B437B" w:rsidRDefault="009B437B" w:rsidP="00561038">
      <w:pPr>
        <w:numPr>
          <w:ilvl w:val="0"/>
          <w:numId w:val="10"/>
        </w:numPr>
        <w:spacing w:line="360" w:lineRule="auto"/>
        <w:jc w:val="both"/>
        <w:rPr>
          <w:rFonts w:eastAsia="Calibri" w:cs="Times New Roman"/>
          <w:szCs w:val="24"/>
          <w:lang w:val="en-GB"/>
        </w:rPr>
      </w:pPr>
      <w:r w:rsidRPr="00F10603">
        <w:rPr>
          <w:rFonts w:eastAsia="Calibri" w:cs="Times New Roman"/>
          <w:szCs w:val="24"/>
          <w:lang w:val="en-GB"/>
        </w:rPr>
        <w:t>What is the nature of land conflicts in the Municipality?</w:t>
      </w:r>
    </w:p>
    <w:p w14:paraId="602AA643" w14:textId="77777777" w:rsidR="009B437B" w:rsidRPr="00F10603" w:rsidRDefault="009B437B" w:rsidP="00561038">
      <w:pPr>
        <w:numPr>
          <w:ilvl w:val="0"/>
          <w:numId w:val="10"/>
        </w:numPr>
        <w:spacing w:line="360" w:lineRule="auto"/>
        <w:jc w:val="both"/>
        <w:rPr>
          <w:rFonts w:eastAsia="Calibri" w:cs="Times New Roman"/>
          <w:szCs w:val="24"/>
          <w:lang w:val="en-GB"/>
        </w:rPr>
      </w:pPr>
      <w:r>
        <w:rPr>
          <w:rFonts w:eastAsia="Calibri" w:cs="Times New Roman"/>
          <w:szCs w:val="24"/>
          <w:lang w:val="en-GB"/>
        </w:rPr>
        <w:t>What are the causes of land use conflict in the Wa municipality</w:t>
      </w:r>
    </w:p>
    <w:p w14:paraId="3DBB632A" w14:textId="317FB54C" w:rsidR="009B437B" w:rsidRPr="007B37E9" w:rsidRDefault="009B437B" w:rsidP="007B37E9">
      <w:pPr>
        <w:spacing w:line="360" w:lineRule="auto"/>
        <w:jc w:val="both"/>
        <w:rPr>
          <w:rFonts w:eastAsia="Calibri" w:cs="Times New Roman"/>
          <w:szCs w:val="24"/>
          <w:lang w:val="en-GB"/>
        </w:rPr>
      </w:pPr>
      <w:r w:rsidRPr="00F10603">
        <w:rPr>
          <w:rFonts w:eastAsia="Calibri" w:cs="Times New Roman"/>
          <w:szCs w:val="24"/>
          <w:lang w:val="en-GB"/>
        </w:rPr>
        <w:t>………………………………………………………………………………………………</w:t>
      </w:r>
    </w:p>
    <w:p w14:paraId="58D81D98" w14:textId="77777777" w:rsidR="009B437B" w:rsidRPr="00F10603" w:rsidRDefault="009B437B" w:rsidP="009B437B">
      <w:pPr>
        <w:spacing w:line="360" w:lineRule="auto"/>
        <w:ind w:left="720"/>
        <w:contextualSpacing/>
        <w:jc w:val="both"/>
        <w:rPr>
          <w:b/>
          <w:sz w:val="28"/>
          <w:szCs w:val="28"/>
          <w:u w:val="single"/>
          <w:lang w:val="en-GB"/>
        </w:rPr>
      </w:pPr>
      <w:r w:rsidRPr="00F10603">
        <w:rPr>
          <w:b/>
          <w:sz w:val="28"/>
          <w:szCs w:val="28"/>
          <w:u w:val="single"/>
          <w:lang w:val="en-GB"/>
        </w:rPr>
        <w:t>SECTION B: OBJECTIVE TWO (2)</w:t>
      </w:r>
      <w:r>
        <w:rPr>
          <w:b/>
          <w:sz w:val="28"/>
          <w:szCs w:val="28"/>
          <w:u w:val="single"/>
          <w:lang w:val="en-GB"/>
        </w:rPr>
        <w:t xml:space="preserve"> </w:t>
      </w:r>
    </w:p>
    <w:p w14:paraId="75F43A2A" w14:textId="77777777" w:rsidR="009B437B" w:rsidRDefault="009B437B" w:rsidP="00561038">
      <w:pPr>
        <w:numPr>
          <w:ilvl w:val="0"/>
          <w:numId w:val="12"/>
        </w:numPr>
        <w:spacing w:line="360" w:lineRule="auto"/>
        <w:contextualSpacing/>
        <w:jc w:val="both"/>
        <w:rPr>
          <w:b/>
          <w:sz w:val="28"/>
          <w:szCs w:val="28"/>
          <w:lang w:val="en-GB"/>
        </w:rPr>
      </w:pPr>
      <w:r w:rsidRPr="00F10603">
        <w:rPr>
          <w:b/>
          <w:sz w:val="28"/>
          <w:szCs w:val="28"/>
          <w:lang w:val="en-GB"/>
        </w:rPr>
        <w:t>To assess how</w:t>
      </w:r>
      <w:r>
        <w:rPr>
          <w:b/>
          <w:sz w:val="28"/>
          <w:szCs w:val="28"/>
          <w:lang w:val="en-GB"/>
        </w:rPr>
        <w:t xml:space="preserve"> land conflicts affects physical</w:t>
      </w:r>
      <w:r w:rsidRPr="00F10603">
        <w:rPr>
          <w:b/>
          <w:sz w:val="28"/>
          <w:szCs w:val="28"/>
          <w:lang w:val="en-GB"/>
        </w:rPr>
        <w:t xml:space="preserve"> planning in Wa Municipality</w:t>
      </w:r>
    </w:p>
    <w:p w14:paraId="35685751" w14:textId="64CBCADA" w:rsidR="009B437B" w:rsidRPr="00EE0DD2" w:rsidRDefault="009B437B" w:rsidP="008444FE">
      <w:pPr>
        <w:pStyle w:val="ListParagraph"/>
        <w:numPr>
          <w:ilvl w:val="0"/>
          <w:numId w:val="29"/>
        </w:numPr>
        <w:spacing w:line="360" w:lineRule="auto"/>
        <w:jc w:val="both"/>
        <w:rPr>
          <w:b/>
          <w:sz w:val="28"/>
          <w:szCs w:val="28"/>
          <w:lang w:val="en-GB"/>
        </w:rPr>
      </w:pPr>
      <w:r w:rsidRPr="001335B1">
        <w:rPr>
          <w:lang w:val="en-GB"/>
        </w:rPr>
        <w:t xml:space="preserve"> How</w:t>
      </w:r>
      <w:r w:rsidRPr="00EE0DD2">
        <w:rPr>
          <w:lang w:val="en-GB"/>
        </w:rPr>
        <w:t xml:space="preserve"> does land use conflict affects physical planning activities</w:t>
      </w:r>
      <w:r w:rsidRPr="00EE0DD2">
        <w:rPr>
          <w:b/>
          <w:sz w:val="28"/>
          <w:szCs w:val="28"/>
          <w:lang w:val="en-GB"/>
        </w:rPr>
        <w:t>.</w:t>
      </w:r>
    </w:p>
    <w:p w14:paraId="7EEA9437" w14:textId="0C0AEDDB" w:rsidR="009B437B" w:rsidRPr="00F10603" w:rsidRDefault="008444FE" w:rsidP="009B437B">
      <w:pPr>
        <w:spacing w:line="360" w:lineRule="auto"/>
        <w:jc w:val="both"/>
        <w:rPr>
          <w:rFonts w:eastAsia="Calibri" w:cs="Times New Roman"/>
          <w:szCs w:val="24"/>
          <w:lang w:val="en-GB"/>
        </w:rPr>
      </w:pPr>
      <w:r>
        <w:rPr>
          <w:rFonts w:eastAsia="Calibri" w:cs="Times New Roman"/>
          <w:szCs w:val="24"/>
          <w:lang w:val="en-GB"/>
        </w:rPr>
        <w:t xml:space="preserve">   4</w:t>
      </w:r>
      <w:r w:rsidR="009B437B">
        <w:rPr>
          <w:rFonts w:eastAsia="Calibri" w:cs="Times New Roman"/>
          <w:szCs w:val="24"/>
          <w:lang w:val="en-GB"/>
        </w:rPr>
        <w:t xml:space="preserve">    </w:t>
      </w:r>
      <w:r w:rsidR="009B437B" w:rsidRPr="00F10603">
        <w:rPr>
          <w:rFonts w:eastAsia="Calibri" w:cs="Times New Roman"/>
          <w:szCs w:val="24"/>
          <w:lang w:val="en-GB"/>
        </w:rPr>
        <w:t>What measures did you put in place to reduce these land conflicts in the Municipality?</w:t>
      </w:r>
    </w:p>
    <w:p w14:paraId="0845015D" w14:textId="77777777" w:rsidR="009B437B" w:rsidRDefault="009B437B" w:rsidP="009B437B">
      <w:pPr>
        <w:spacing w:line="360" w:lineRule="auto"/>
        <w:contextualSpacing/>
        <w:jc w:val="both"/>
        <w:rPr>
          <w:b/>
          <w:sz w:val="28"/>
          <w:szCs w:val="28"/>
          <w:lang w:val="en-GB"/>
        </w:rPr>
      </w:pPr>
    </w:p>
    <w:p w14:paraId="15AA69FB" w14:textId="70BEC759" w:rsidR="009B437B" w:rsidRPr="007B37E9" w:rsidRDefault="009B437B" w:rsidP="00561038">
      <w:pPr>
        <w:numPr>
          <w:ilvl w:val="0"/>
          <w:numId w:val="12"/>
        </w:numPr>
        <w:spacing w:line="360" w:lineRule="auto"/>
        <w:contextualSpacing/>
        <w:jc w:val="both"/>
        <w:rPr>
          <w:b/>
          <w:sz w:val="28"/>
          <w:szCs w:val="28"/>
          <w:lang w:val="en-GB"/>
        </w:rPr>
      </w:pPr>
      <w:r w:rsidRPr="00BE1D2C">
        <w:rPr>
          <w:b/>
          <w:sz w:val="28"/>
          <w:szCs w:val="28"/>
          <w:lang w:val="en-GB"/>
        </w:rPr>
        <w:t>To assess how land administration affects physical planning and development in the Wa Municipali</w:t>
      </w:r>
      <w:r>
        <w:rPr>
          <w:b/>
          <w:sz w:val="28"/>
          <w:szCs w:val="28"/>
          <w:lang w:val="en-GB"/>
        </w:rPr>
        <w:t>ty</w:t>
      </w:r>
    </w:p>
    <w:p w14:paraId="45B08C4A" w14:textId="14139A41" w:rsidR="009B437B" w:rsidRPr="00F10603" w:rsidRDefault="008444FE" w:rsidP="009B437B">
      <w:pPr>
        <w:spacing w:line="360" w:lineRule="auto"/>
        <w:ind w:left="270"/>
        <w:rPr>
          <w:rFonts w:eastAsia="Calibri" w:cs="Times New Roman"/>
          <w:szCs w:val="24"/>
          <w:lang w:val="en-GB"/>
        </w:rPr>
      </w:pPr>
      <w:r>
        <w:rPr>
          <w:rFonts w:eastAsia="Calibri" w:cs="Times New Roman"/>
          <w:szCs w:val="24"/>
          <w:lang w:val="en-GB"/>
        </w:rPr>
        <w:t>5</w:t>
      </w:r>
      <w:r w:rsidR="009B437B">
        <w:rPr>
          <w:rFonts w:eastAsia="Calibri" w:cs="Times New Roman"/>
          <w:szCs w:val="24"/>
          <w:lang w:val="en-GB"/>
        </w:rPr>
        <w:t xml:space="preserve"> What</w:t>
      </w:r>
      <w:r w:rsidR="009B437B" w:rsidRPr="00F10603">
        <w:rPr>
          <w:rFonts w:eastAsia="Calibri" w:cs="Times New Roman"/>
          <w:szCs w:val="24"/>
          <w:lang w:val="en-GB"/>
        </w:rPr>
        <w:t xml:space="preserve"> ar</w:t>
      </w:r>
      <w:r w:rsidR="009B437B">
        <w:rPr>
          <w:rFonts w:eastAsia="Calibri" w:cs="Times New Roman"/>
          <w:szCs w:val="24"/>
          <w:lang w:val="en-GB"/>
        </w:rPr>
        <w:t>e the challenges you face with developers and landlords during land transactions?</w:t>
      </w:r>
    </w:p>
    <w:p w14:paraId="2102BF03" w14:textId="533D5624" w:rsidR="009B437B" w:rsidRPr="00F10603" w:rsidRDefault="009B437B" w:rsidP="009B437B">
      <w:pPr>
        <w:spacing w:line="360" w:lineRule="auto"/>
        <w:rPr>
          <w:rFonts w:eastAsia="Calibri" w:cs="Times New Roman"/>
          <w:szCs w:val="24"/>
          <w:lang w:val="en-GB"/>
        </w:rPr>
      </w:pPr>
      <w:r w:rsidRPr="00F10603">
        <w:rPr>
          <w:rFonts w:eastAsia="Calibri" w:cs="Times New Roman"/>
          <w:szCs w:val="24"/>
          <w:lang w:val="en-GB"/>
        </w:rPr>
        <w:t>………………………………………………………………………………………………</w:t>
      </w:r>
    </w:p>
    <w:p w14:paraId="01669E8D" w14:textId="6D3ACB2D" w:rsidR="009B437B" w:rsidRPr="00F10603" w:rsidRDefault="008444FE" w:rsidP="009B437B">
      <w:pPr>
        <w:spacing w:line="360" w:lineRule="auto"/>
        <w:ind w:left="720"/>
        <w:rPr>
          <w:rFonts w:eastAsia="Calibri" w:cs="Times New Roman"/>
          <w:szCs w:val="24"/>
          <w:lang w:val="en-GB"/>
        </w:rPr>
      </w:pPr>
      <w:r>
        <w:rPr>
          <w:rFonts w:eastAsia="Calibri" w:cs="Times New Roman"/>
          <w:szCs w:val="24"/>
          <w:lang w:val="en-GB"/>
        </w:rPr>
        <w:lastRenderedPageBreak/>
        <w:t>6</w:t>
      </w:r>
      <w:r w:rsidR="009B437B">
        <w:rPr>
          <w:rFonts w:eastAsia="Calibri" w:cs="Times New Roman"/>
          <w:szCs w:val="24"/>
          <w:lang w:val="en-GB"/>
        </w:rPr>
        <w:t xml:space="preserve"> </w:t>
      </w:r>
      <w:r w:rsidR="009B437B" w:rsidRPr="00F10603">
        <w:rPr>
          <w:rFonts w:eastAsia="Calibri" w:cs="Times New Roman"/>
          <w:szCs w:val="24"/>
          <w:lang w:val="en-GB"/>
        </w:rPr>
        <w:t>How do you deal with these challenges?</w:t>
      </w:r>
    </w:p>
    <w:p w14:paraId="38196E1C" w14:textId="78A7AA4D" w:rsidR="009B437B" w:rsidRPr="00F10603" w:rsidRDefault="009B437B" w:rsidP="009B437B">
      <w:pPr>
        <w:spacing w:line="360" w:lineRule="auto"/>
        <w:rPr>
          <w:rFonts w:eastAsia="Calibri" w:cs="Times New Roman"/>
          <w:szCs w:val="24"/>
          <w:lang w:val="en-GB"/>
        </w:rPr>
      </w:pPr>
      <w:r w:rsidRPr="00F10603">
        <w:rPr>
          <w:rFonts w:eastAsia="Calibri" w:cs="Times New Roman"/>
          <w:szCs w:val="24"/>
          <w:lang w:val="en-GB"/>
        </w:rPr>
        <w:t>………………………………………………………………………………………………</w:t>
      </w:r>
    </w:p>
    <w:p w14:paraId="42A1F7AC" w14:textId="4E46FFFE" w:rsidR="009B437B" w:rsidRPr="00F10603" w:rsidRDefault="008444FE" w:rsidP="009B437B">
      <w:pPr>
        <w:spacing w:line="360" w:lineRule="auto"/>
        <w:ind w:left="720"/>
        <w:jc w:val="both"/>
        <w:rPr>
          <w:rFonts w:eastAsia="Calibri" w:cs="Times New Roman"/>
          <w:szCs w:val="24"/>
          <w:lang w:val="en-GB"/>
        </w:rPr>
      </w:pPr>
      <w:r>
        <w:rPr>
          <w:rFonts w:eastAsia="Calibri" w:cs="Times New Roman"/>
          <w:szCs w:val="24"/>
          <w:lang w:val="en-GB"/>
        </w:rPr>
        <w:t>7 How</w:t>
      </w:r>
      <w:r w:rsidR="009B437B" w:rsidRPr="00F10603">
        <w:rPr>
          <w:rFonts w:eastAsia="Calibri" w:cs="Times New Roman"/>
          <w:szCs w:val="24"/>
          <w:lang w:val="en-GB"/>
        </w:rPr>
        <w:t xml:space="preserve"> is land managed in the Municipality?</w:t>
      </w:r>
    </w:p>
    <w:p w14:paraId="5AA7509B" w14:textId="04157603" w:rsidR="009B437B" w:rsidRPr="00F10603" w:rsidRDefault="009B437B" w:rsidP="009B437B">
      <w:pPr>
        <w:spacing w:line="360" w:lineRule="auto"/>
        <w:jc w:val="both"/>
        <w:rPr>
          <w:rFonts w:eastAsia="Calibri" w:cs="Times New Roman"/>
          <w:szCs w:val="24"/>
          <w:lang w:val="en-GB"/>
        </w:rPr>
      </w:pPr>
      <w:r w:rsidRPr="00F10603">
        <w:rPr>
          <w:rFonts w:eastAsia="Calibri" w:cs="Times New Roman"/>
          <w:szCs w:val="24"/>
          <w:lang w:val="en-GB"/>
        </w:rPr>
        <w:t>………………………………………………………………………………………………</w:t>
      </w:r>
    </w:p>
    <w:p w14:paraId="5FCC4351" w14:textId="77777777" w:rsidR="009B437B" w:rsidRDefault="009B437B" w:rsidP="009B437B">
      <w:pPr>
        <w:rPr>
          <w:rFonts w:cs="Times New Roman"/>
          <w:b/>
          <w:szCs w:val="24"/>
          <w:lang w:val="en-GB"/>
        </w:rPr>
      </w:pPr>
      <w:bookmarkStart w:id="271" w:name="_Toc526349238"/>
      <w:bookmarkStart w:id="272" w:name="_Toc3105325"/>
    </w:p>
    <w:p w14:paraId="3A3F61AD" w14:textId="75C9D42B" w:rsidR="009B437B" w:rsidRPr="00570305" w:rsidRDefault="00570305" w:rsidP="00570305">
      <w:pPr>
        <w:pStyle w:val="Heading1"/>
      </w:pPr>
      <w:bookmarkStart w:id="273" w:name="_Toc133803480"/>
      <w:bookmarkStart w:id="274" w:name="_Toc148938257"/>
      <w:r w:rsidRPr="00570305">
        <w:t>APPENDIX D: INSTITUTIONAL INTERVIEW GUIDE FOR LANDS COMMISSION</w:t>
      </w:r>
      <w:bookmarkEnd w:id="271"/>
      <w:bookmarkEnd w:id="272"/>
      <w:bookmarkEnd w:id="273"/>
      <w:bookmarkEnd w:id="274"/>
      <w:r w:rsidRPr="00570305">
        <w:t xml:space="preserve"> </w:t>
      </w:r>
    </w:p>
    <w:p w14:paraId="2C930F3A" w14:textId="77777777" w:rsidR="009B437B" w:rsidRPr="00F10603" w:rsidRDefault="009B437B" w:rsidP="009B437B">
      <w:pPr>
        <w:jc w:val="center"/>
        <w:rPr>
          <w:rFonts w:cs="Times New Roman"/>
          <w:b/>
          <w:szCs w:val="24"/>
          <w:lang w:val="en-GB"/>
        </w:rPr>
      </w:pPr>
    </w:p>
    <w:p w14:paraId="20BBF4B2" w14:textId="77777777" w:rsidR="009B437B" w:rsidRPr="00F10603" w:rsidRDefault="009B437B" w:rsidP="009B437B">
      <w:pPr>
        <w:autoSpaceDE w:val="0"/>
        <w:autoSpaceDN w:val="0"/>
        <w:adjustRightInd w:val="0"/>
        <w:spacing w:after="0" w:line="360" w:lineRule="auto"/>
        <w:jc w:val="both"/>
        <w:rPr>
          <w:rFonts w:eastAsia="Calibri" w:cs="Times New Roman"/>
          <w:b/>
          <w:szCs w:val="24"/>
          <w:u w:val="single"/>
          <w:lang w:val="en-GB"/>
        </w:rPr>
      </w:pPr>
      <w:r w:rsidRPr="00F10603">
        <w:rPr>
          <w:rFonts w:eastAsia="Calibri" w:cs="Times New Roman"/>
          <w:b/>
          <w:szCs w:val="24"/>
          <w:u w:val="single"/>
          <w:lang w:val="en-GB"/>
        </w:rPr>
        <w:t>SECTION A: OBJECTIVE ONE (1)</w:t>
      </w:r>
    </w:p>
    <w:p w14:paraId="65A71539" w14:textId="77777777" w:rsidR="009B437B" w:rsidRPr="00F10603" w:rsidRDefault="009B437B" w:rsidP="00561038">
      <w:pPr>
        <w:numPr>
          <w:ilvl w:val="0"/>
          <w:numId w:val="14"/>
        </w:numPr>
        <w:autoSpaceDE w:val="0"/>
        <w:autoSpaceDN w:val="0"/>
        <w:adjustRightInd w:val="0"/>
        <w:spacing w:after="0" w:line="360" w:lineRule="auto"/>
        <w:contextualSpacing/>
        <w:jc w:val="both"/>
        <w:rPr>
          <w:rFonts w:eastAsia="Calibri" w:cs="Times New Roman"/>
          <w:b/>
          <w:szCs w:val="24"/>
          <w:u w:val="single"/>
          <w:lang w:val="en-GB"/>
        </w:rPr>
      </w:pPr>
      <w:r w:rsidRPr="00F10603">
        <w:rPr>
          <w:rFonts w:eastAsia="Times New Roman" w:cs="Times New Roman"/>
          <w:b/>
          <w:sz w:val="28"/>
          <w:szCs w:val="28"/>
          <w:lang w:val="en-GB"/>
        </w:rPr>
        <w:t xml:space="preserve">To describe the nature </w:t>
      </w:r>
      <w:r>
        <w:rPr>
          <w:rFonts w:eastAsia="Times New Roman" w:cs="Times New Roman"/>
          <w:b/>
          <w:sz w:val="28"/>
          <w:szCs w:val="28"/>
          <w:lang w:val="en-GB"/>
        </w:rPr>
        <w:t xml:space="preserve">and causes </w:t>
      </w:r>
      <w:r w:rsidRPr="00F10603">
        <w:rPr>
          <w:rFonts w:eastAsia="Times New Roman" w:cs="Times New Roman"/>
          <w:b/>
          <w:sz w:val="28"/>
          <w:szCs w:val="28"/>
          <w:lang w:val="en-GB"/>
        </w:rPr>
        <w:t>of land conflict in Wa Municipality</w:t>
      </w:r>
    </w:p>
    <w:p w14:paraId="55E60D43" w14:textId="77777777" w:rsidR="009B437B" w:rsidRPr="00F10603" w:rsidRDefault="009B437B" w:rsidP="00561038">
      <w:pPr>
        <w:numPr>
          <w:ilvl w:val="0"/>
          <w:numId w:val="13"/>
        </w:numPr>
        <w:spacing w:line="360" w:lineRule="auto"/>
        <w:jc w:val="both"/>
        <w:rPr>
          <w:rFonts w:eastAsia="Calibri" w:cs="Times New Roman"/>
          <w:szCs w:val="24"/>
          <w:lang w:val="en-GB"/>
        </w:rPr>
      </w:pPr>
      <w:r w:rsidRPr="00F10603">
        <w:rPr>
          <w:rFonts w:eastAsia="Calibri" w:cs="Times New Roman"/>
          <w:szCs w:val="24"/>
          <w:lang w:val="en-GB"/>
        </w:rPr>
        <w:t xml:space="preserve">What is the nature </w:t>
      </w:r>
      <w:r>
        <w:rPr>
          <w:rFonts w:eastAsia="Calibri" w:cs="Times New Roman"/>
          <w:szCs w:val="24"/>
          <w:lang w:val="en-GB"/>
        </w:rPr>
        <w:t xml:space="preserve">and causes </w:t>
      </w:r>
      <w:r w:rsidRPr="00F10603">
        <w:rPr>
          <w:rFonts w:eastAsia="Calibri" w:cs="Times New Roman"/>
          <w:szCs w:val="24"/>
          <w:lang w:val="en-GB"/>
        </w:rPr>
        <w:t>of land conflicts in the Municipality?</w:t>
      </w:r>
    </w:p>
    <w:p w14:paraId="7597B035" w14:textId="0C17B207" w:rsidR="009B437B" w:rsidRPr="00F10603" w:rsidRDefault="009B437B" w:rsidP="009B437B">
      <w:pPr>
        <w:spacing w:line="360" w:lineRule="auto"/>
        <w:jc w:val="both"/>
        <w:rPr>
          <w:rFonts w:eastAsia="Calibri" w:cs="Times New Roman"/>
          <w:szCs w:val="24"/>
          <w:lang w:val="en-GB"/>
        </w:rPr>
      </w:pPr>
      <w:r w:rsidRPr="00F10603">
        <w:rPr>
          <w:rFonts w:eastAsia="Calibri" w:cs="Times New Roman"/>
          <w:szCs w:val="24"/>
          <w:lang w:val="en-GB"/>
        </w:rPr>
        <w:t>………………………………………………………………………………………………</w:t>
      </w:r>
    </w:p>
    <w:p w14:paraId="574FDE88" w14:textId="77777777" w:rsidR="009B437B" w:rsidRPr="00F10603" w:rsidRDefault="009B437B" w:rsidP="00561038">
      <w:pPr>
        <w:numPr>
          <w:ilvl w:val="0"/>
          <w:numId w:val="13"/>
        </w:numPr>
        <w:spacing w:line="360" w:lineRule="auto"/>
        <w:jc w:val="both"/>
        <w:rPr>
          <w:rFonts w:eastAsia="Calibri" w:cs="Times New Roman"/>
          <w:szCs w:val="24"/>
          <w:lang w:val="en-GB"/>
        </w:rPr>
      </w:pPr>
      <w:r w:rsidRPr="00F10603">
        <w:rPr>
          <w:rFonts w:eastAsia="Calibri" w:cs="Times New Roman"/>
          <w:szCs w:val="24"/>
          <w:lang w:val="en-GB"/>
        </w:rPr>
        <w:t>What has your outfit done to reduce these land conflicts in the Municipality?</w:t>
      </w:r>
    </w:p>
    <w:p w14:paraId="2E18FC39" w14:textId="770EC139" w:rsidR="009B437B" w:rsidRDefault="009B437B" w:rsidP="009B437B">
      <w:pPr>
        <w:spacing w:line="360" w:lineRule="auto"/>
        <w:jc w:val="both"/>
        <w:rPr>
          <w:rFonts w:eastAsia="Calibri" w:cs="Times New Roman"/>
          <w:szCs w:val="24"/>
          <w:lang w:val="en-GB"/>
        </w:rPr>
      </w:pPr>
      <w:r w:rsidRPr="00F10603">
        <w:rPr>
          <w:rFonts w:eastAsia="Calibri" w:cs="Times New Roman"/>
          <w:szCs w:val="24"/>
          <w:lang w:val="en-GB"/>
        </w:rPr>
        <w:t>………………………………………………………………………………………………</w:t>
      </w:r>
    </w:p>
    <w:p w14:paraId="0F90D101" w14:textId="77777777" w:rsidR="009B437B" w:rsidRPr="00F10603" w:rsidRDefault="009B437B" w:rsidP="009B437B">
      <w:pPr>
        <w:spacing w:line="256" w:lineRule="auto"/>
        <w:rPr>
          <w:rFonts w:eastAsia="Calibri" w:cs="Times New Roman"/>
          <w:b/>
          <w:szCs w:val="24"/>
          <w:u w:val="single"/>
          <w:lang w:val="en-GB"/>
        </w:rPr>
      </w:pPr>
      <w:r w:rsidRPr="00F10603">
        <w:rPr>
          <w:rFonts w:eastAsia="Calibri" w:cs="Times New Roman"/>
          <w:b/>
          <w:szCs w:val="24"/>
          <w:u w:val="single"/>
          <w:lang w:val="en-GB"/>
        </w:rPr>
        <w:t>SECTION B: OBJECTIVE TWO (2)</w:t>
      </w:r>
      <w:r>
        <w:rPr>
          <w:rFonts w:eastAsia="Calibri" w:cs="Times New Roman"/>
          <w:b/>
          <w:szCs w:val="24"/>
          <w:u w:val="single"/>
          <w:lang w:val="en-GB"/>
        </w:rPr>
        <w:t xml:space="preserve"> </w:t>
      </w:r>
    </w:p>
    <w:p w14:paraId="41AED2FA" w14:textId="77777777" w:rsidR="009B437B" w:rsidRDefault="009B437B" w:rsidP="00561038">
      <w:pPr>
        <w:numPr>
          <w:ilvl w:val="0"/>
          <w:numId w:val="15"/>
        </w:numPr>
        <w:spacing w:line="360" w:lineRule="auto"/>
        <w:contextualSpacing/>
        <w:jc w:val="both"/>
        <w:rPr>
          <w:b/>
          <w:sz w:val="28"/>
          <w:szCs w:val="28"/>
          <w:lang w:val="en-GB"/>
        </w:rPr>
      </w:pPr>
      <w:r w:rsidRPr="00F10603">
        <w:rPr>
          <w:b/>
          <w:sz w:val="28"/>
          <w:szCs w:val="28"/>
          <w:lang w:val="en-GB"/>
        </w:rPr>
        <w:t>To assess how</w:t>
      </w:r>
      <w:r>
        <w:rPr>
          <w:b/>
          <w:sz w:val="28"/>
          <w:szCs w:val="28"/>
          <w:lang w:val="en-GB"/>
        </w:rPr>
        <w:t xml:space="preserve"> land conflicts affects physical</w:t>
      </w:r>
      <w:r w:rsidRPr="00F10603">
        <w:rPr>
          <w:b/>
          <w:sz w:val="28"/>
          <w:szCs w:val="28"/>
          <w:lang w:val="en-GB"/>
        </w:rPr>
        <w:t xml:space="preserve"> planning in Wa Municipality</w:t>
      </w:r>
    </w:p>
    <w:p w14:paraId="6AE0A2D3" w14:textId="7E3E01F3" w:rsidR="009B437B" w:rsidRPr="005125BC" w:rsidRDefault="009B437B" w:rsidP="00561038">
      <w:pPr>
        <w:numPr>
          <w:ilvl w:val="0"/>
          <w:numId w:val="13"/>
        </w:numPr>
        <w:spacing w:line="360" w:lineRule="auto"/>
        <w:jc w:val="both"/>
        <w:rPr>
          <w:rFonts w:eastAsia="Calibri" w:cs="Times New Roman"/>
          <w:szCs w:val="24"/>
          <w:lang w:val="en-GB"/>
        </w:rPr>
      </w:pPr>
      <w:r w:rsidRPr="005125BC">
        <w:rPr>
          <w:sz w:val="28"/>
          <w:szCs w:val="28"/>
          <w:lang w:val="en-GB"/>
        </w:rPr>
        <w:t xml:space="preserve"> </w:t>
      </w:r>
      <w:r w:rsidRPr="005125BC">
        <w:rPr>
          <w:szCs w:val="24"/>
          <w:lang w:val="en-GB"/>
        </w:rPr>
        <w:t xml:space="preserve">What are the effects of land </w:t>
      </w:r>
      <w:r>
        <w:rPr>
          <w:szCs w:val="24"/>
          <w:lang w:val="en-GB"/>
        </w:rPr>
        <w:t xml:space="preserve">use </w:t>
      </w:r>
      <w:r w:rsidRPr="005125BC">
        <w:rPr>
          <w:szCs w:val="24"/>
          <w:lang w:val="en-GB"/>
        </w:rPr>
        <w:t>conflict on physical planning</w:t>
      </w:r>
      <w:r>
        <w:rPr>
          <w:szCs w:val="24"/>
          <w:lang w:val="en-GB"/>
        </w:rPr>
        <w:t xml:space="preserve"> activities in the Wa municipality?</w:t>
      </w:r>
    </w:p>
    <w:p w14:paraId="376ED6B9" w14:textId="2D8F8C86" w:rsidR="009B437B" w:rsidRPr="007B37E9" w:rsidRDefault="009B437B" w:rsidP="00561038">
      <w:pPr>
        <w:numPr>
          <w:ilvl w:val="0"/>
          <w:numId w:val="13"/>
        </w:numPr>
        <w:spacing w:line="360" w:lineRule="auto"/>
        <w:jc w:val="both"/>
        <w:rPr>
          <w:rFonts w:eastAsia="Calibri" w:cs="Times New Roman"/>
          <w:szCs w:val="24"/>
          <w:lang w:val="en-GB"/>
        </w:rPr>
      </w:pPr>
      <w:r w:rsidRPr="007919CC">
        <w:rPr>
          <w:rFonts w:eastAsia="Calibri" w:cs="Times New Roman"/>
          <w:szCs w:val="24"/>
          <w:lang w:val="en-GB"/>
        </w:rPr>
        <w:t xml:space="preserve"> </w:t>
      </w:r>
      <w:r w:rsidRPr="00477CE2">
        <w:rPr>
          <w:rFonts w:eastAsia="Calibri" w:cs="Times New Roman"/>
          <w:szCs w:val="24"/>
          <w:lang w:val="en-GB"/>
        </w:rPr>
        <w:t>What do you think can be done to reduce land conflicts</w:t>
      </w:r>
      <w:r>
        <w:rPr>
          <w:rFonts w:eastAsia="Calibri" w:cs="Times New Roman"/>
          <w:szCs w:val="24"/>
          <w:lang w:val="en-GB"/>
        </w:rPr>
        <w:t xml:space="preserve"> and its effects on physical planning</w:t>
      </w:r>
      <w:r w:rsidRPr="00477CE2">
        <w:rPr>
          <w:rFonts w:eastAsia="Calibri" w:cs="Times New Roman"/>
          <w:szCs w:val="24"/>
          <w:lang w:val="en-GB"/>
        </w:rPr>
        <w:t xml:space="preserve"> in the Municipality?</w:t>
      </w:r>
    </w:p>
    <w:p w14:paraId="32304EE0" w14:textId="77777777" w:rsidR="009B437B" w:rsidRPr="001D1C2A" w:rsidRDefault="009B437B" w:rsidP="009B437B">
      <w:pPr>
        <w:spacing w:line="360" w:lineRule="auto"/>
        <w:contextualSpacing/>
        <w:jc w:val="both"/>
        <w:rPr>
          <w:b/>
          <w:szCs w:val="24"/>
          <w:lang w:val="en-GB"/>
        </w:rPr>
      </w:pPr>
      <w:r w:rsidRPr="001D1C2A">
        <w:rPr>
          <w:b/>
          <w:szCs w:val="24"/>
          <w:lang w:val="en-GB"/>
        </w:rPr>
        <w:lastRenderedPageBreak/>
        <w:t>OBJECTIVE THREE (3)</w:t>
      </w:r>
    </w:p>
    <w:p w14:paraId="0DAF1AF6" w14:textId="0BACC63E" w:rsidR="009B437B" w:rsidRPr="007B37E9" w:rsidRDefault="009B437B" w:rsidP="00561038">
      <w:pPr>
        <w:numPr>
          <w:ilvl w:val="0"/>
          <w:numId w:val="15"/>
        </w:numPr>
        <w:spacing w:line="360" w:lineRule="auto"/>
        <w:contextualSpacing/>
        <w:jc w:val="both"/>
        <w:rPr>
          <w:b/>
          <w:sz w:val="28"/>
          <w:szCs w:val="28"/>
          <w:lang w:val="en-GB"/>
        </w:rPr>
      </w:pPr>
      <w:r w:rsidRPr="00BE1D2C">
        <w:rPr>
          <w:b/>
          <w:sz w:val="28"/>
          <w:szCs w:val="28"/>
          <w:lang w:val="en-GB"/>
        </w:rPr>
        <w:t>To assess how land administration affects physical planning and development in the Wa Municipality</w:t>
      </w:r>
    </w:p>
    <w:p w14:paraId="11A9FECD" w14:textId="77777777" w:rsidR="009B437B" w:rsidRPr="00F10603" w:rsidRDefault="009B437B" w:rsidP="009B437B">
      <w:pPr>
        <w:spacing w:line="360" w:lineRule="auto"/>
        <w:rPr>
          <w:rFonts w:eastAsia="Calibri" w:cs="Times New Roman"/>
          <w:szCs w:val="24"/>
          <w:lang w:val="en-GB"/>
        </w:rPr>
      </w:pPr>
      <w:r>
        <w:rPr>
          <w:rFonts w:eastAsia="Calibri" w:cs="Times New Roman"/>
          <w:szCs w:val="24"/>
          <w:lang w:val="en-GB"/>
        </w:rPr>
        <w:t>5 What</w:t>
      </w:r>
      <w:r w:rsidRPr="00F10603">
        <w:rPr>
          <w:rFonts w:eastAsia="Calibri" w:cs="Times New Roman"/>
          <w:szCs w:val="24"/>
          <w:lang w:val="en-GB"/>
        </w:rPr>
        <w:t xml:space="preserve"> are the challenges you face with </w:t>
      </w:r>
      <w:r>
        <w:rPr>
          <w:rFonts w:eastAsia="Calibri" w:cs="Times New Roman"/>
          <w:szCs w:val="24"/>
          <w:lang w:val="en-GB"/>
        </w:rPr>
        <w:t>d</w:t>
      </w:r>
      <w:r w:rsidRPr="00F10603">
        <w:rPr>
          <w:rFonts w:eastAsia="Calibri" w:cs="Times New Roman"/>
          <w:szCs w:val="24"/>
          <w:lang w:val="en-GB"/>
        </w:rPr>
        <w:t>evelopers</w:t>
      </w:r>
      <w:r>
        <w:rPr>
          <w:rFonts w:eastAsia="Calibri" w:cs="Times New Roman"/>
          <w:szCs w:val="24"/>
          <w:lang w:val="en-GB"/>
        </w:rPr>
        <w:t xml:space="preserve"> and</w:t>
      </w:r>
      <w:r w:rsidRPr="00F10603">
        <w:rPr>
          <w:rFonts w:eastAsia="Calibri" w:cs="Times New Roman"/>
          <w:szCs w:val="24"/>
          <w:lang w:val="en-GB"/>
        </w:rPr>
        <w:t xml:space="preserve"> </w:t>
      </w:r>
      <w:r>
        <w:rPr>
          <w:rFonts w:eastAsia="Calibri" w:cs="Times New Roman"/>
          <w:szCs w:val="24"/>
          <w:lang w:val="en-GB"/>
        </w:rPr>
        <w:t>l</w:t>
      </w:r>
      <w:r w:rsidRPr="00F10603">
        <w:rPr>
          <w:rFonts w:eastAsia="Calibri" w:cs="Times New Roman"/>
          <w:szCs w:val="24"/>
          <w:lang w:val="en-GB"/>
        </w:rPr>
        <w:t>and</w:t>
      </w:r>
      <w:r>
        <w:rPr>
          <w:rFonts w:eastAsia="Calibri" w:cs="Times New Roman"/>
          <w:szCs w:val="24"/>
          <w:lang w:val="en-GB"/>
        </w:rPr>
        <w:t xml:space="preserve"> </w:t>
      </w:r>
      <w:r w:rsidRPr="00F10603">
        <w:rPr>
          <w:rFonts w:eastAsia="Calibri" w:cs="Times New Roman"/>
          <w:szCs w:val="24"/>
          <w:lang w:val="en-GB"/>
        </w:rPr>
        <w:t>lords</w:t>
      </w:r>
      <w:r>
        <w:rPr>
          <w:rFonts w:eastAsia="Calibri" w:cs="Times New Roman"/>
          <w:szCs w:val="24"/>
          <w:lang w:val="en-GB"/>
        </w:rPr>
        <w:t xml:space="preserve"> in land tittle registration</w:t>
      </w:r>
      <w:r w:rsidRPr="00F10603">
        <w:rPr>
          <w:rFonts w:eastAsia="Calibri" w:cs="Times New Roman"/>
          <w:szCs w:val="24"/>
          <w:lang w:val="en-GB"/>
        </w:rPr>
        <w:t>?</w:t>
      </w:r>
    </w:p>
    <w:p w14:paraId="41A0B120" w14:textId="517E22FA" w:rsidR="009B437B" w:rsidRPr="00F10603" w:rsidRDefault="009B437B" w:rsidP="009B437B">
      <w:pPr>
        <w:spacing w:line="360" w:lineRule="auto"/>
        <w:rPr>
          <w:rFonts w:eastAsia="Calibri" w:cs="Times New Roman"/>
          <w:szCs w:val="24"/>
          <w:lang w:val="en-GB"/>
        </w:rPr>
      </w:pPr>
      <w:r w:rsidRPr="00F10603">
        <w:rPr>
          <w:rFonts w:eastAsia="Calibri" w:cs="Times New Roman"/>
          <w:szCs w:val="24"/>
          <w:lang w:val="en-GB"/>
        </w:rPr>
        <w:t>………………………………………………………………………………………………</w:t>
      </w:r>
    </w:p>
    <w:p w14:paraId="4CB7EA5F" w14:textId="77777777" w:rsidR="009B437B" w:rsidRPr="00F10603" w:rsidRDefault="009B437B" w:rsidP="009B437B">
      <w:pPr>
        <w:spacing w:line="360" w:lineRule="auto"/>
        <w:rPr>
          <w:rFonts w:eastAsia="Calibri" w:cs="Times New Roman"/>
          <w:szCs w:val="24"/>
          <w:lang w:val="en-GB"/>
        </w:rPr>
      </w:pPr>
    </w:p>
    <w:p w14:paraId="46A71EDF" w14:textId="2AB255B4" w:rsidR="009B437B" w:rsidRPr="008444FE" w:rsidRDefault="009B437B" w:rsidP="008444FE">
      <w:pPr>
        <w:pStyle w:val="ListParagraph"/>
        <w:numPr>
          <w:ilvl w:val="0"/>
          <w:numId w:val="25"/>
        </w:numPr>
        <w:spacing w:line="360" w:lineRule="auto"/>
        <w:rPr>
          <w:rFonts w:eastAsia="Calibri"/>
          <w:lang w:val="en-GB"/>
        </w:rPr>
      </w:pPr>
      <w:r w:rsidRPr="008444FE">
        <w:rPr>
          <w:rFonts w:eastAsia="Calibri"/>
          <w:lang w:val="en-GB"/>
        </w:rPr>
        <w:t>How do you deal with these challenges?</w:t>
      </w:r>
    </w:p>
    <w:p w14:paraId="14581B1E" w14:textId="043DCA14" w:rsidR="009B437B" w:rsidRPr="00F10603" w:rsidRDefault="009B437B" w:rsidP="009B437B">
      <w:pPr>
        <w:spacing w:line="360" w:lineRule="auto"/>
        <w:rPr>
          <w:rFonts w:eastAsia="Calibri" w:cs="Times New Roman"/>
          <w:szCs w:val="24"/>
          <w:lang w:val="en-GB"/>
        </w:rPr>
      </w:pPr>
      <w:r w:rsidRPr="00F10603">
        <w:rPr>
          <w:rFonts w:eastAsia="Calibri" w:cs="Times New Roman"/>
          <w:szCs w:val="24"/>
          <w:lang w:val="en-GB"/>
        </w:rPr>
        <w:t>………………………………………………………………………………………………</w:t>
      </w:r>
    </w:p>
    <w:p w14:paraId="13151A07" w14:textId="5EDB9E93" w:rsidR="009B437B" w:rsidRPr="008444FE" w:rsidRDefault="009B437B" w:rsidP="008444FE">
      <w:pPr>
        <w:pStyle w:val="ListParagraph"/>
        <w:numPr>
          <w:ilvl w:val="0"/>
          <w:numId w:val="25"/>
        </w:numPr>
        <w:spacing w:line="360" w:lineRule="auto"/>
        <w:jc w:val="both"/>
        <w:rPr>
          <w:rFonts w:eastAsia="Calibri"/>
          <w:lang w:val="en-GB"/>
        </w:rPr>
      </w:pPr>
      <w:r w:rsidRPr="008444FE">
        <w:rPr>
          <w:rFonts w:eastAsia="Calibri"/>
          <w:lang w:val="en-GB"/>
        </w:rPr>
        <w:t>How is land managed in the Municipality?</w:t>
      </w:r>
    </w:p>
    <w:p w14:paraId="2B944700" w14:textId="15F21C8B" w:rsidR="009B437B" w:rsidRPr="00F10603" w:rsidRDefault="009B437B" w:rsidP="009B437B">
      <w:pPr>
        <w:spacing w:line="360" w:lineRule="auto"/>
        <w:jc w:val="both"/>
        <w:rPr>
          <w:rFonts w:eastAsia="Calibri" w:cs="Times New Roman"/>
          <w:szCs w:val="24"/>
          <w:lang w:val="en-GB"/>
        </w:rPr>
      </w:pPr>
      <w:r w:rsidRPr="00F10603">
        <w:rPr>
          <w:rFonts w:eastAsia="Calibri" w:cs="Times New Roman"/>
          <w:szCs w:val="24"/>
          <w:lang w:val="en-GB"/>
        </w:rPr>
        <w:t>………………………………………………………………………………………………</w:t>
      </w:r>
    </w:p>
    <w:p w14:paraId="72749746" w14:textId="77777777" w:rsidR="009B437B" w:rsidRPr="00F10603" w:rsidRDefault="009B437B" w:rsidP="009B437B">
      <w:pPr>
        <w:spacing w:line="360" w:lineRule="auto"/>
        <w:jc w:val="both"/>
        <w:rPr>
          <w:rFonts w:eastAsia="Calibri" w:cs="Times New Roman"/>
          <w:szCs w:val="24"/>
          <w:lang w:val="en-GB"/>
        </w:rPr>
      </w:pPr>
    </w:p>
    <w:p w14:paraId="7DDC552F" w14:textId="77777777" w:rsidR="009B437B" w:rsidRPr="00F10603" w:rsidRDefault="009B437B" w:rsidP="009B437B">
      <w:pPr>
        <w:jc w:val="center"/>
        <w:rPr>
          <w:rFonts w:eastAsia="Calibri" w:cs="Times New Roman"/>
          <w:b/>
          <w:bCs/>
          <w:iCs/>
          <w:szCs w:val="28"/>
          <w:lang w:val="en-GB"/>
        </w:rPr>
      </w:pPr>
    </w:p>
    <w:p w14:paraId="08BCD68D" w14:textId="77777777" w:rsidR="009B437B" w:rsidRPr="00F10603" w:rsidRDefault="009B437B" w:rsidP="009B437B">
      <w:pPr>
        <w:jc w:val="center"/>
        <w:rPr>
          <w:rFonts w:eastAsia="Calibri" w:cs="Times New Roman"/>
          <w:b/>
          <w:bCs/>
          <w:iCs/>
          <w:szCs w:val="28"/>
          <w:lang w:val="en-GB"/>
        </w:rPr>
      </w:pPr>
    </w:p>
    <w:p w14:paraId="4F7F970B" w14:textId="77777777" w:rsidR="009B437B" w:rsidRPr="00F10603" w:rsidRDefault="009B437B" w:rsidP="009B437B">
      <w:pPr>
        <w:jc w:val="center"/>
        <w:rPr>
          <w:rFonts w:eastAsia="Calibri" w:cs="Times New Roman"/>
          <w:b/>
          <w:bCs/>
          <w:iCs/>
          <w:szCs w:val="28"/>
          <w:lang w:val="en-GB"/>
        </w:rPr>
      </w:pPr>
    </w:p>
    <w:p w14:paraId="6CD26732" w14:textId="77777777" w:rsidR="009B437B" w:rsidRPr="00F10603" w:rsidRDefault="009B437B" w:rsidP="009B437B">
      <w:pPr>
        <w:jc w:val="center"/>
        <w:rPr>
          <w:rFonts w:eastAsia="Calibri" w:cs="Times New Roman"/>
          <w:b/>
          <w:bCs/>
          <w:iCs/>
          <w:szCs w:val="28"/>
          <w:lang w:val="en-GB"/>
        </w:rPr>
      </w:pPr>
    </w:p>
    <w:p w14:paraId="5ECDE013" w14:textId="77777777" w:rsidR="009B437B" w:rsidRPr="00F10603" w:rsidRDefault="009B437B" w:rsidP="009B437B">
      <w:pPr>
        <w:jc w:val="center"/>
        <w:rPr>
          <w:rFonts w:eastAsia="Calibri" w:cs="Times New Roman"/>
          <w:b/>
          <w:bCs/>
          <w:iCs/>
          <w:szCs w:val="28"/>
          <w:lang w:val="en-GB"/>
        </w:rPr>
      </w:pPr>
    </w:p>
    <w:p w14:paraId="1B1A1CEF" w14:textId="77777777" w:rsidR="009B437B" w:rsidRPr="00F10603" w:rsidRDefault="009B437B" w:rsidP="009B437B">
      <w:pPr>
        <w:jc w:val="center"/>
        <w:rPr>
          <w:rFonts w:eastAsia="Calibri" w:cs="Times New Roman"/>
          <w:b/>
          <w:bCs/>
          <w:iCs/>
          <w:szCs w:val="28"/>
          <w:lang w:val="en-GB"/>
        </w:rPr>
      </w:pPr>
    </w:p>
    <w:p w14:paraId="53D4C31B" w14:textId="77777777" w:rsidR="009B437B" w:rsidRPr="00F10603" w:rsidRDefault="009B437B" w:rsidP="009B437B">
      <w:pPr>
        <w:jc w:val="center"/>
        <w:rPr>
          <w:rFonts w:eastAsia="Calibri" w:cs="Times New Roman"/>
          <w:b/>
          <w:bCs/>
          <w:iCs/>
          <w:szCs w:val="28"/>
          <w:lang w:val="en-GB"/>
        </w:rPr>
      </w:pPr>
    </w:p>
    <w:p w14:paraId="244DCB30" w14:textId="77777777" w:rsidR="009B437B" w:rsidRPr="00F10603" w:rsidRDefault="009B437B" w:rsidP="009B437B">
      <w:pPr>
        <w:jc w:val="center"/>
        <w:rPr>
          <w:rFonts w:eastAsia="Calibri" w:cs="Times New Roman"/>
          <w:b/>
          <w:bCs/>
          <w:iCs/>
          <w:szCs w:val="28"/>
          <w:lang w:val="en-GB"/>
        </w:rPr>
      </w:pPr>
    </w:p>
    <w:p w14:paraId="5778A4E3" w14:textId="77777777" w:rsidR="009B437B" w:rsidRPr="00F10603" w:rsidRDefault="009B437B" w:rsidP="009B437B">
      <w:pPr>
        <w:rPr>
          <w:rFonts w:eastAsia="Calibri" w:cs="Times New Roman"/>
          <w:b/>
          <w:bCs/>
          <w:iCs/>
          <w:szCs w:val="28"/>
          <w:lang w:val="en-GB"/>
        </w:rPr>
      </w:pPr>
    </w:p>
    <w:p w14:paraId="4A5A7800" w14:textId="26B3748C" w:rsidR="009B437B" w:rsidRPr="00EC19FC" w:rsidRDefault="00EC19FC" w:rsidP="00EC19FC">
      <w:pPr>
        <w:pStyle w:val="Heading1"/>
      </w:pPr>
      <w:bookmarkStart w:id="275" w:name="_Toc133803481"/>
      <w:bookmarkStart w:id="276" w:name="_Toc148938258"/>
      <w:r w:rsidRPr="00EC19FC">
        <w:t>APPENDIX E:</w:t>
      </w:r>
      <w:r w:rsidR="003E534B" w:rsidRPr="00EC19FC">
        <w:t xml:space="preserve"> INTERVIEW GUIDE FOR </w:t>
      </w:r>
      <w:bookmarkEnd w:id="275"/>
      <w:r w:rsidR="003E534B" w:rsidRPr="00EC19FC">
        <w:t>PHYSICAL PLANNING DEPARTMENT</w:t>
      </w:r>
      <w:bookmarkEnd w:id="276"/>
    </w:p>
    <w:p w14:paraId="0BBA622F" w14:textId="77777777" w:rsidR="009B437B" w:rsidRPr="00F10603" w:rsidRDefault="009B437B" w:rsidP="009B437B">
      <w:pPr>
        <w:jc w:val="center"/>
        <w:rPr>
          <w:rFonts w:cs="Times New Roman"/>
          <w:b/>
          <w:szCs w:val="24"/>
          <w:lang w:val="en-GB"/>
        </w:rPr>
      </w:pPr>
    </w:p>
    <w:p w14:paraId="085551CF" w14:textId="77777777" w:rsidR="009B437B" w:rsidRPr="00F10603" w:rsidRDefault="009B437B" w:rsidP="009B437B">
      <w:pPr>
        <w:spacing w:line="360" w:lineRule="auto"/>
        <w:rPr>
          <w:rFonts w:eastAsia="Calibri" w:cs="Times New Roman"/>
          <w:b/>
          <w:szCs w:val="24"/>
          <w:u w:val="single"/>
          <w:lang w:val="en-GB"/>
        </w:rPr>
      </w:pPr>
      <w:r w:rsidRPr="00F10603">
        <w:rPr>
          <w:rFonts w:eastAsia="Calibri" w:cs="Times New Roman"/>
          <w:b/>
          <w:szCs w:val="24"/>
          <w:u w:val="single"/>
          <w:lang w:val="en-GB"/>
        </w:rPr>
        <w:lastRenderedPageBreak/>
        <w:t>SECTION A: OBJECTIVE ONE (1)</w:t>
      </w:r>
    </w:p>
    <w:p w14:paraId="4C303689" w14:textId="77777777" w:rsidR="009B437B" w:rsidRPr="001D1C2A" w:rsidRDefault="009B437B" w:rsidP="00561038">
      <w:pPr>
        <w:numPr>
          <w:ilvl w:val="0"/>
          <w:numId w:val="16"/>
        </w:numPr>
        <w:spacing w:line="360" w:lineRule="auto"/>
        <w:contextualSpacing/>
        <w:rPr>
          <w:rFonts w:eastAsia="Calibri" w:cs="Times New Roman"/>
          <w:b/>
          <w:sz w:val="28"/>
          <w:szCs w:val="28"/>
          <w:u w:val="single"/>
          <w:lang w:val="en-GB"/>
        </w:rPr>
      </w:pPr>
      <w:r w:rsidRPr="00F10603">
        <w:rPr>
          <w:rFonts w:eastAsia="Times New Roman" w:cs="Times New Roman"/>
          <w:b/>
          <w:sz w:val="28"/>
          <w:szCs w:val="28"/>
          <w:lang w:val="en-GB"/>
        </w:rPr>
        <w:t xml:space="preserve">To describe the nature </w:t>
      </w:r>
      <w:r>
        <w:rPr>
          <w:rFonts w:eastAsia="Times New Roman" w:cs="Times New Roman"/>
          <w:b/>
          <w:sz w:val="28"/>
          <w:szCs w:val="28"/>
          <w:lang w:val="en-GB"/>
        </w:rPr>
        <w:t xml:space="preserve">and causes </w:t>
      </w:r>
      <w:r w:rsidRPr="00F10603">
        <w:rPr>
          <w:rFonts w:eastAsia="Times New Roman" w:cs="Times New Roman"/>
          <w:b/>
          <w:sz w:val="28"/>
          <w:szCs w:val="28"/>
          <w:lang w:val="en-GB"/>
        </w:rPr>
        <w:t>of</w:t>
      </w:r>
      <w:r>
        <w:rPr>
          <w:rFonts w:eastAsia="Times New Roman" w:cs="Times New Roman"/>
          <w:b/>
          <w:sz w:val="28"/>
          <w:szCs w:val="28"/>
          <w:lang w:val="en-GB"/>
        </w:rPr>
        <w:t xml:space="preserve"> land conflict in Wa Municipality</w:t>
      </w:r>
    </w:p>
    <w:p w14:paraId="70A8F26B" w14:textId="2E809573"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r>
        <w:rPr>
          <w:rFonts w:eastAsia="Calibri" w:cs="Times New Roman"/>
          <w:color w:val="000000"/>
          <w:szCs w:val="24"/>
          <w:lang w:val="en-GB"/>
        </w:rPr>
        <w:t xml:space="preserve">1. </w:t>
      </w:r>
      <w:r w:rsidRPr="00F10603">
        <w:rPr>
          <w:rFonts w:eastAsia="Calibri" w:cs="Times New Roman"/>
          <w:color w:val="000000"/>
          <w:szCs w:val="24"/>
          <w:lang w:val="en-GB"/>
        </w:rPr>
        <w:t xml:space="preserve"> what is the nature </w:t>
      </w:r>
      <w:r>
        <w:rPr>
          <w:rFonts w:eastAsia="Calibri" w:cs="Times New Roman"/>
          <w:color w:val="000000"/>
          <w:szCs w:val="24"/>
          <w:lang w:val="en-GB"/>
        </w:rPr>
        <w:t xml:space="preserve"> and some of the causes </w:t>
      </w:r>
      <w:r w:rsidRPr="00F10603">
        <w:rPr>
          <w:rFonts w:eastAsia="Calibri" w:cs="Times New Roman"/>
          <w:color w:val="000000"/>
          <w:szCs w:val="24"/>
          <w:lang w:val="en-GB"/>
        </w:rPr>
        <w:t>of the</w:t>
      </w:r>
      <w:r>
        <w:rPr>
          <w:rFonts w:eastAsia="Calibri" w:cs="Times New Roman"/>
          <w:color w:val="000000"/>
          <w:szCs w:val="24"/>
          <w:lang w:val="en-GB"/>
        </w:rPr>
        <w:t>se land</w:t>
      </w:r>
      <w:r w:rsidRPr="00F10603">
        <w:rPr>
          <w:rFonts w:eastAsia="Calibri" w:cs="Times New Roman"/>
          <w:color w:val="000000"/>
          <w:szCs w:val="24"/>
          <w:lang w:val="en-GB"/>
        </w:rPr>
        <w:t xml:space="preserve"> </w:t>
      </w:r>
      <w:r>
        <w:rPr>
          <w:rFonts w:eastAsia="Calibri" w:cs="Times New Roman"/>
          <w:color w:val="000000"/>
          <w:szCs w:val="24"/>
          <w:lang w:val="en-GB"/>
        </w:rPr>
        <w:t xml:space="preserve">use </w:t>
      </w:r>
      <w:r w:rsidRPr="00F10603">
        <w:rPr>
          <w:rFonts w:eastAsia="Calibri" w:cs="Times New Roman"/>
          <w:color w:val="000000"/>
          <w:szCs w:val="24"/>
          <w:lang w:val="en-GB"/>
        </w:rPr>
        <w:t>conflict</w:t>
      </w:r>
      <w:r>
        <w:rPr>
          <w:rFonts w:eastAsia="Calibri" w:cs="Times New Roman"/>
          <w:color w:val="000000"/>
          <w:szCs w:val="24"/>
          <w:lang w:val="en-GB"/>
        </w:rPr>
        <w:t xml:space="preserve"> in the Wa municipality</w:t>
      </w:r>
      <w:r w:rsidRPr="00F10603">
        <w:rPr>
          <w:rFonts w:eastAsia="Calibri" w:cs="Times New Roman"/>
          <w:color w:val="000000"/>
          <w:szCs w:val="24"/>
          <w:lang w:val="en-GB"/>
        </w:rPr>
        <w:t>?..........................................................................................................................................................................................................................................................................</w:t>
      </w:r>
    </w:p>
    <w:p w14:paraId="1C68EC1C" w14:textId="77777777" w:rsidR="009B437B" w:rsidRPr="001D1C2A" w:rsidRDefault="009B437B" w:rsidP="009B437B">
      <w:pPr>
        <w:autoSpaceDE w:val="0"/>
        <w:autoSpaceDN w:val="0"/>
        <w:adjustRightInd w:val="0"/>
        <w:spacing w:after="0" w:line="360" w:lineRule="auto"/>
        <w:rPr>
          <w:rFonts w:eastAsia="Calibri" w:cs="Times New Roman"/>
          <w:b/>
          <w:color w:val="000000"/>
          <w:szCs w:val="24"/>
          <w:u w:val="single"/>
          <w:lang w:val="en-GB"/>
        </w:rPr>
      </w:pPr>
      <w:r w:rsidRPr="00F10603">
        <w:rPr>
          <w:rFonts w:eastAsia="Calibri" w:cs="Times New Roman"/>
          <w:b/>
          <w:color w:val="000000"/>
          <w:szCs w:val="24"/>
          <w:u w:val="single"/>
          <w:lang w:val="en-GB"/>
        </w:rPr>
        <w:t>SECTION B: OBJECTIVE TWO (2)</w:t>
      </w:r>
      <w:r>
        <w:rPr>
          <w:rFonts w:eastAsia="Calibri" w:cs="Times New Roman"/>
          <w:b/>
          <w:color w:val="000000"/>
          <w:szCs w:val="24"/>
          <w:u w:val="single"/>
          <w:lang w:val="en-GB"/>
        </w:rPr>
        <w:t xml:space="preserve"> </w:t>
      </w:r>
    </w:p>
    <w:p w14:paraId="00369DC1" w14:textId="77777777" w:rsidR="009B437B" w:rsidRPr="00F10603" w:rsidRDefault="009B437B" w:rsidP="009B437B">
      <w:pPr>
        <w:spacing w:line="360" w:lineRule="auto"/>
        <w:ind w:left="720"/>
        <w:contextualSpacing/>
        <w:jc w:val="both"/>
        <w:rPr>
          <w:b/>
          <w:sz w:val="28"/>
          <w:szCs w:val="28"/>
          <w:lang w:val="en-GB"/>
        </w:rPr>
      </w:pPr>
    </w:p>
    <w:p w14:paraId="4A4EB5B3" w14:textId="77777777" w:rsidR="009B437B" w:rsidRDefault="009B437B" w:rsidP="00561038">
      <w:pPr>
        <w:numPr>
          <w:ilvl w:val="0"/>
          <w:numId w:val="17"/>
        </w:numPr>
        <w:spacing w:line="360" w:lineRule="auto"/>
        <w:contextualSpacing/>
        <w:jc w:val="both"/>
        <w:rPr>
          <w:b/>
          <w:sz w:val="28"/>
          <w:szCs w:val="28"/>
          <w:lang w:val="en-GB"/>
        </w:rPr>
      </w:pPr>
      <w:r w:rsidRPr="00F10603">
        <w:rPr>
          <w:b/>
          <w:sz w:val="28"/>
          <w:szCs w:val="28"/>
          <w:lang w:val="en-GB"/>
        </w:rPr>
        <w:t>To assess how</w:t>
      </w:r>
      <w:r>
        <w:rPr>
          <w:b/>
          <w:sz w:val="28"/>
          <w:szCs w:val="28"/>
          <w:lang w:val="en-GB"/>
        </w:rPr>
        <w:t xml:space="preserve"> land conflicts affects physical</w:t>
      </w:r>
      <w:r w:rsidRPr="00F10603">
        <w:rPr>
          <w:b/>
          <w:sz w:val="28"/>
          <w:szCs w:val="28"/>
          <w:lang w:val="en-GB"/>
        </w:rPr>
        <w:t xml:space="preserve"> planning in Wa Municipality</w:t>
      </w:r>
    </w:p>
    <w:p w14:paraId="489D83E6" w14:textId="77777777" w:rsidR="009B437B" w:rsidRDefault="009B437B" w:rsidP="009B437B">
      <w:pPr>
        <w:spacing w:line="360" w:lineRule="auto"/>
        <w:ind w:left="180"/>
        <w:contextualSpacing/>
        <w:jc w:val="both"/>
        <w:rPr>
          <w:rFonts w:eastAsia="Calibri" w:cs="Times New Roman"/>
          <w:color w:val="000000"/>
          <w:szCs w:val="24"/>
          <w:lang w:val="en-GB"/>
        </w:rPr>
      </w:pPr>
      <w:r>
        <w:rPr>
          <w:rFonts w:eastAsia="Calibri" w:cs="Times New Roman"/>
          <w:color w:val="000000"/>
          <w:szCs w:val="24"/>
          <w:lang w:val="en-GB"/>
        </w:rPr>
        <w:t>2 How</w:t>
      </w:r>
      <w:r w:rsidRPr="00F10603">
        <w:rPr>
          <w:rFonts w:eastAsia="Calibri" w:cs="Times New Roman"/>
          <w:color w:val="000000"/>
          <w:szCs w:val="24"/>
          <w:lang w:val="en-GB"/>
        </w:rPr>
        <w:t xml:space="preserve"> does</w:t>
      </w:r>
      <w:r>
        <w:rPr>
          <w:rFonts w:eastAsia="Calibri" w:cs="Times New Roman"/>
          <w:color w:val="000000"/>
          <w:szCs w:val="24"/>
          <w:lang w:val="en-GB"/>
        </w:rPr>
        <w:t xml:space="preserve"> land use conflict affects</w:t>
      </w:r>
      <w:r w:rsidRPr="00F10603">
        <w:rPr>
          <w:rFonts w:eastAsia="Calibri" w:cs="Times New Roman"/>
          <w:color w:val="000000"/>
          <w:szCs w:val="24"/>
          <w:lang w:val="en-GB"/>
        </w:rPr>
        <w:t xml:space="preserve"> physical planning in those areas of the</w:t>
      </w:r>
      <w:r>
        <w:rPr>
          <w:rFonts w:eastAsia="Calibri" w:cs="Times New Roman"/>
          <w:color w:val="000000"/>
          <w:szCs w:val="24"/>
          <w:lang w:val="en-GB"/>
        </w:rPr>
        <w:t xml:space="preserve"> Wa</w:t>
      </w:r>
      <w:r w:rsidRPr="00F10603">
        <w:rPr>
          <w:rFonts w:eastAsia="Calibri" w:cs="Times New Roman"/>
          <w:color w:val="000000"/>
          <w:szCs w:val="24"/>
          <w:lang w:val="en-GB"/>
        </w:rPr>
        <w:t xml:space="preserve"> </w:t>
      </w:r>
      <w:r>
        <w:rPr>
          <w:rFonts w:eastAsia="Calibri" w:cs="Times New Roman"/>
          <w:color w:val="000000"/>
          <w:szCs w:val="24"/>
          <w:lang w:val="en-GB"/>
        </w:rPr>
        <w:t>Municipality</w:t>
      </w:r>
      <w:r w:rsidRPr="00F10603">
        <w:rPr>
          <w:rFonts w:eastAsia="Calibri" w:cs="Times New Roman"/>
          <w:color w:val="000000"/>
          <w:szCs w:val="24"/>
          <w:lang w:val="en-GB"/>
        </w:rPr>
        <w:t>?</w:t>
      </w:r>
    </w:p>
    <w:p w14:paraId="5DD9D7AF" w14:textId="77777777" w:rsidR="009B437B" w:rsidRDefault="009B437B" w:rsidP="009B437B">
      <w:pPr>
        <w:spacing w:line="360" w:lineRule="auto"/>
        <w:ind w:left="180"/>
        <w:contextualSpacing/>
        <w:jc w:val="both"/>
        <w:rPr>
          <w:rFonts w:eastAsia="Calibri" w:cs="Times New Roman"/>
          <w:color w:val="000000"/>
          <w:szCs w:val="24"/>
          <w:lang w:val="en-GB"/>
        </w:rPr>
      </w:pPr>
      <w:r>
        <w:rPr>
          <w:rFonts w:eastAsia="Calibri" w:cs="Times New Roman"/>
          <w:color w:val="000000"/>
          <w:szCs w:val="24"/>
          <w:lang w:val="en-GB"/>
        </w:rPr>
        <w:t xml:space="preserve">3 what measures can be put in place to bring a sound physical planning in the municipality? </w:t>
      </w:r>
    </w:p>
    <w:p w14:paraId="09343935" w14:textId="77777777" w:rsidR="009B437B" w:rsidRPr="001D1C2A" w:rsidRDefault="009B437B" w:rsidP="009B437B">
      <w:pPr>
        <w:spacing w:line="360" w:lineRule="auto"/>
        <w:ind w:left="180"/>
        <w:contextualSpacing/>
        <w:jc w:val="both"/>
        <w:rPr>
          <w:rFonts w:eastAsia="Calibri" w:cs="Times New Roman"/>
          <w:b/>
          <w:color w:val="000000"/>
          <w:szCs w:val="24"/>
          <w:lang w:val="en-GB"/>
        </w:rPr>
      </w:pPr>
      <w:r w:rsidRPr="001D1C2A">
        <w:rPr>
          <w:rFonts w:eastAsia="Calibri" w:cs="Times New Roman"/>
          <w:b/>
          <w:color w:val="000000"/>
          <w:szCs w:val="24"/>
          <w:lang w:val="en-GB"/>
        </w:rPr>
        <w:t>OBJECTIVE THREE (3)</w:t>
      </w:r>
    </w:p>
    <w:p w14:paraId="5CC010DE" w14:textId="2AAC4931" w:rsidR="009B437B" w:rsidRPr="007B37E9" w:rsidRDefault="009B437B" w:rsidP="00561038">
      <w:pPr>
        <w:numPr>
          <w:ilvl w:val="0"/>
          <w:numId w:val="17"/>
        </w:numPr>
        <w:spacing w:line="360" w:lineRule="auto"/>
        <w:contextualSpacing/>
        <w:jc w:val="both"/>
        <w:rPr>
          <w:b/>
          <w:sz w:val="28"/>
          <w:szCs w:val="28"/>
          <w:lang w:val="en-GB"/>
        </w:rPr>
      </w:pPr>
      <w:r w:rsidRPr="00BE1D2C">
        <w:rPr>
          <w:b/>
          <w:sz w:val="28"/>
          <w:szCs w:val="28"/>
          <w:lang w:val="en-GB"/>
        </w:rPr>
        <w:t>To assess how land administration affects physical planning and development in the Wa Municipalit</w:t>
      </w:r>
      <w:r w:rsidR="007B37E9">
        <w:rPr>
          <w:b/>
          <w:sz w:val="28"/>
          <w:szCs w:val="28"/>
          <w:lang w:val="en-GB"/>
        </w:rPr>
        <w:t>y</w:t>
      </w:r>
    </w:p>
    <w:p w14:paraId="4F53FE5F" w14:textId="77777777" w:rsidR="009B437B" w:rsidRPr="005125BC" w:rsidRDefault="009B437B" w:rsidP="009B437B">
      <w:pPr>
        <w:pStyle w:val="ListParagraph"/>
        <w:autoSpaceDE w:val="0"/>
        <w:autoSpaceDN w:val="0"/>
        <w:adjustRightInd w:val="0"/>
        <w:spacing w:line="360" w:lineRule="auto"/>
        <w:ind w:left="360"/>
        <w:rPr>
          <w:rFonts w:eastAsia="Calibri"/>
          <w:color w:val="000000"/>
          <w:lang w:val="en-GB"/>
        </w:rPr>
      </w:pPr>
      <w:r>
        <w:rPr>
          <w:rFonts w:eastAsia="Calibri"/>
          <w:color w:val="000000"/>
          <w:lang w:val="en-GB"/>
        </w:rPr>
        <w:t xml:space="preserve">4    </w:t>
      </w:r>
      <w:r w:rsidRPr="005125BC">
        <w:rPr>
          <w:rFonts w:eastAsia="Calibri"/>
          <w:color w:val="000000"/>
          <w:lang w:val="en-GB"/>
        </w:rPr>
        <w:t>Who contacts you for the preparation of planning schemes…………………………………………………………………………………………….</w:t>
      </w:r>
    </w:p>
    <w:p w14:paraId="645267AA" w14:textId="77777777" w:rsidR="009B437B" w:rsidRPr="001D1C2A" w:rsidRDefault="009B437B" w:rsidP="009B437B">
      <w:pPr>
        <w:pStyle w:val="ListParagraph"/>
        <w:autoSpaceDE w:val="0"/>
        <w:autoSpaceDN w:val="0"/>
        <w:adjustRightInd w:val="0"/>
        <w:spacing w:line="360" w:lineRule="auto"/>
        <w:ind w:left="360"/>
        <w:rPr>
          <w:rFonts w:eastAsia="Calibri"/>
          <w:color w:val="000000"/>
          <w:lang w:val="en-GB"/>
        </w:rPr>
      </w:pPr>
      <w:r>
        <w:rPr>
          <w:rFonts w:eastAsia="Calibri"/>
          <w:color w:val="000000"/>
          <w:lang w:val="en-GB"/>
        </w:rPr>
        <w:t xml:space="preserve">5   </w:t>
      </w:r>
      <w:r w:rsidRPr="001D1C2A">
        <w:rPr>
          <w:rFonts w:eastAsia="Calibri"/>
          <w:color w:val="000000"/>
          <w:lang w:val="en-GB"/>
        </w:rPr>
        <w:t>How does land tittle registration affects physical planning in the Wa municipality?</w:t>
      </w:r>
    </w:p>
    <w:p w14:paraId="485FC6D7"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p w14:paraId="1D5BF708"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p w14:paraId="6C20A7F9"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r>
        <w:rPr>
          <w:rFonts w:eastAsia="Calibri" w:cs="Times New Roman"/>
          <w:color w:val="000000"/>
          <w:szCs w:val="24"/>
          <w:lang w:val="en-GB"/>
        </w:rPr>
        <w:t>6.  How are l</w:t>
      </w:r>
      <w:r w:rsidRPr="00F10603">
        <w:rPr>
          <w:rFonts w:eastAsia="Calibri" w:cs="Times New Roman"/>
          <w:color w:val="000000"/>
          <w:szCs w:val="24"/>
          <w:lang w:val="en-GB"/>
        </w:rPr>
        <w:t>andlords involved in the preparation of a Planning scheme?</w:t>
      </w:r>
    </w:p>
    <w:p w14:paraId="3BD8F2E5" w14:textId="128E0413"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r w:rsidRPr="00F10603">
        <w:rPr>
          <w:rFonts w:eastAsia="Calibri" w:cs="Times New Roman"/>
          <w:color w:val="000000"/>
          <w:szCs w:val="24"/>
          <w:lang w:val="en-GB"/>
        </w:rPr>
        <w:t>………………………………………………………………………………………………</w:t>
      </w:r>
    </w:p>
    <w:p w14:paraId="0CEB035A" w14:textId="29C9B53E"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r w:rsidRPr="00F10603">
        <w:rPr>
          <w:rFonts w:eastAsia="Calibri" w:cs="Times New Roman"/>
          <w:color w:val="000000"/>
          <w:szCs w:val="24"/>
          <w:lang w:val="en-GB"/>
        </w:rPr>
        <w:lastRenderedPageBreak/>
        <w:t xml:space="preserve"> </w:t>
      </w:r>
      <w:r w:rsidR="008444FE">
        <w:rPr>
          <w:rFonts w:eastAsia="Calibri" w:cs="Times New Roman"/>
          <w:color w:val="000000"/>
          <w:szCs w:val="24"/>
          <w:lang w:val="en-GB"/>
        </w:rPr>
        <w:t>7</w:t>
      </w:r>
      <w:r w:rsidRPr="00F10603">
        <w:rPr>
          <w:rFonts w:eastAsia="Calibri" w:cs="Times New Roman"/>
          <w:color w:val="000000"/>
          <w:szCs w:val="24"/>
          <w:lang w:val="en-GB"/>
        </w:rPr>
        <w:t>. Do you have approved planning schemes for every part of the Municipality? a. yes (1)b.no (2)</w:t>
      </w:r>
    </w:p>
    <w:p w14:paraId="2EEC441A" w14:textId="7EE00514" w:rsidR="009B437B" w:rsidRPr="00F10603" w:rsidRDefault="008444FE" w:rsidP="009B437B">
      <w:pPr>
        <w:autoSpaceDE w:val="0"/>
        <w:autoSpaceDN w:val="0"/>
        <w:adjustRightInd w:val="0"/>
        <w:spacing w:after="0" w:line="360" w:lineRule="auto"/>
        <w:rPr>
          <w:rFonts w:eastAsia="Calibri" w:cs="Times New Roman"/>
          <w:color w:val="000000"/>
          <w:szCs w:val="24"/>
          <w:lang w:val="en-GB"/>
        </w:rPr>
      </w:pPr>
      <w:r>
        <w:rPr>
          <w:rFonts w:eastAsia="Calibri" w:cs="Times New Roman"/>
          <w:color w:val="000000"/>
          <w:szCs w:val="24"/>
          <w:lang w:val="en-GB"/>
        </w:rPr>
        <w:t>8</w:t>
      </w:r>
      <w:r w:rsidR="009B437B" w:rsidRPr="00F10603">
        <w:rPr>
          <w:rFonts w:eastAsia="Calibri" w:cs="Times New Roman"/>
          <w:color w:val="000000"/>
          <w:szCs w:val="24"/>
          <w:lang w:val="en-GB"/>
        </w:rPr>
        <w:t>. If No why?</w:t>
      </w:r>
    </w:p>
    <w:p w14:paraId="38FD59F6" w14:textId="7049E71D"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r w:rsidRPr="00F10603">
        <w:rPr>
          <w:rFonts w:eastAsia="Calibri" w:cs="Times New Roman"/>
          <w:color w:val="000000"/>
          <w:szCs w:val="24"/>
          <w:lang w:val="en-GB"/>
        </w:rPr>
        <w:t>………………………………………………………………………………………………</w:t>
      </w:r>
    </w:p>
    <w:p w14:paraId="6A70F4E7"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p w14:paraId="0A702726"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r>
        <w:rPr>
          <w:rFonts w:eastAsia="Calibri" w:cs="Times New Roman"/>
          <w:color w:val="000000"/>
          <w:szCs w:val="24"/>
          <w:lang w:val="en-GB"/>
        </w:rPr>
        <w:t>9</w:t>
      </w:r>
      <w:r w:rsidRPr="00F10603">
        <w:rPr>
          <w:rFonts w:eastAsia="Calibri" w:cs="Times New Roman"/>
          <w:color w:val="000000"/>
          <w:szCs w:val="24"/>
          <w:lang w:val="en-GB"/>
        </w:rPr>
        <w:t xml:space="preserve">. How do you control development in </w:t>
      </w:r>
      <w:r>
        <w:rPr>
          <w:rFonts w:eastAsia="Calibri" w:cs="Times New Roman"/>
          <w:color w:val="000000"/>
          <w:szCs w:val="24"/>
          <w:lang w:val="en-GB"/>
        </w:rPr>
        <w:t>areas without planning schemes?</w:t>
      </w:r>
    </w:p>
    <w:p w14:paraId="0B9A9F7F" w14:textId="2C8B1FA6"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r w:rsidRPr="00F10603">
        <w:rPr>
          <w:rFonts w:eastAsia="Calibri" w:cs="Times New Roman"/>
          <w:color w:val="000000"/>
          <w:szCs w:val="24"/>
          <w:lang w:val="en-GB"/>
        </w:rPr>
        <w:t>………………………………………………………………………………………………</w:t>
      </w:r>
    </w:p>
    <w:p w14:paraId="45E57193"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r>
        <w:rPr>
          <w:rFonts w:eastAsia="Calibri" w:cs="Times New Roman"/>
          <w:color w:val="000000"/>
          <w:szCs w:val="24"/>
          <w:lang w:val="en-GB"/>
        </w:rPr>
        <w:t>10</w:t>
      </w:r>
      <w:r w:rsidRPr="00F10603">
        <w:rPr>
          <w:rFonts w:eastAsia="Calibri" w:cs="Times New Roman"/>
          <w:color w:val="000000"/>
          <w:szCs w:val="24"/>
          <w:lang w:val="en-GB"/>
        </w:rPr>
        <w:t xml:space="preserve">. Do people apply for change of use of land in the Municipality? </w:t>
      </w:r>
    </w:p>
    <w:p w14:paraId="0E42F537"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r>
        <w:rPr>
          <w:rFonts w:eastAsia="Calibri" w:cs="Times New Roman"/>
          <w:color w:val="000000"/>
          <w:szCs w:val="24"/>
          <w:lang w:val="en-GB"/>
        </w:rPr>
        <w:t>11</w:t>
      </w:r>
      <w:r w:rsidRPr="00F10603">
        <w:rPr>
          <w:rFonts w:eastAsia="Calibri" w:cs="Times New Roman"/>
          <w:color w:val="000000"/>
          <w:szCs w:val="24"/>
          <w:lang w:val="en-GB"/>
        </w:rPr>
        <w:t>. How many applications for change of use or rezoning have you processed in the last ten years?</w:t>
      </w:r>
    </w:p>
    <w:p w14:paraId="39C5E62B"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p w14:paraId="781BD962"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p w14:paraId="5F6F75AB"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p w14:paraId="5201FEB5"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p w14:paraId="31953A93"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p w14:paraId="44F4E48E"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2386"/>
        <w:gridCol w:w="2616"/>
        <w:gridCol w:w="2210"/>
      </w:tblGrid>
      <w:tr w:rsidR="009B437B" w:rsidRPr="00F10603" w14:paraId="3E0DEC0A" w14:textId="77777777" w:rsidTr="002347CE">
        <w:tc>
          <w:tcPr>
            <w:tcW w:w="1368" w:type="dxa"/>
            <w:shd w:val="clear" w:color="auto" w:fill="auto"/>
          </w:tcPr>
          <w:p w14:paraId="01F0FC8C" w14:textId="77777777" w:rsidR="009B437B" w:rsidRPr="00F10603" w:rsidRDefault="009B437B" w:rsidP="002347CE">
            <w:pPr>
              <w:spacing w:line="360" w:lineRule="auto"/>
              <w:jc w:val="center"/>
              <w:rPr>
                <w:rFonts w:eastAsia="Calibri" w:cs="Times New Roman"/>
                <w:b/>
                <w:szCs w:val="24"/>
                <w:lang w:val="en-GB"/>
              </w:rPr>
            </w:pPr>
            <w:r w:rsidRPr="00F10603">
              <w:rPr>
                <w:rFonts w:eastAsia="Calibri" w:cs="Times New Roman"/>
                <w:b/>
                <w:szCs w:val="24"/>
                <w:lang w:val="en-GB"/>
              </w:rPr>
              <w:t>YEAR</w:t>
            </w:r>
          </w:p>
        </w:tc>
        <w:tc>
          <w:tcPr>
            <w:tcW w:w="2610" w:type="dxa"/>
            <w:shd w:val="clear" w:color="auto" w:fill="auto"/>
          </w:tcPr>
          <w:p w14:paraId="15153BFD" w14:textId="77777777" w:rsidR="009B437B" w:rsidRPr="00F10603" w:rsidRDefault="009B437B" w:rsidP="002347CE">
            <w:pPr>
              <w:spacing w:line="360" w:lineRule="auto"/>
              <w:jc w:val="center"/>
              <w:rPr>
                <w:rFonts w:eastAsia="Calibri" w:cs="Times New Roman"/>
                <w:b/>
                <w:szCs w:val="24"/>
                <w:lang w:val="en-GB"/>
              </w:rPr>
            </w:pPr>
            <w:r w:rsidRPr="00F10603">
              <w:rPr>
                <w:rFonts w:eastAsia="Calibri" w:cs="Times New Roman"/>
                <w:b/>
                <w:szCs w:val="24"/>
                <w:lang w:val="en-GB"/>
              </w:rPr>
              <w:t>NUMBER RECEIVED</w:t>
            </w:r>
          </w:p>
        </w:tc>
        <w:tc>
          <w:tcPr>
            <w:tcW w:w="2880" w:type="dxa"/>
            <w:shd w:val="clear" w:color="auto" w:fill="auto"/>
          </w:tcPr>
          <w:p w14:paraId="6AAB0412" w14:textId="77777777" w:rsidR="009B437B" w:rsidRPr="00F10603" w:rsidRDefault="009B437B" w:rsidP="002347CE">
            <w:pPr>
              <w:spacing w:line="360" w:lineRule="auto"/>
              <w:jc w:val="center"/>
              <w:rPr>
                <w:rFonts w:eastAsia="Calibri" w:cs="Times New Roman"/>
                <w:b/>
                <w:szCs w:val="24"/>
                <w:lang w:val="en-GB"/>
              </w:rPr>
            </w:pPr>
            <w:r w:rsidRPr="00F10603">
              <w:rPr>
                <w:rFonts w:eastAsia="Calibri" w:cs="Times New Roman"/>
                <w:b/>
                <w:szCs w:val="24"/>
                <w:lang w:val="en-GB"/>
              </w:rPr>
              <w:t>NUMBER APPROVED</w:t>
            </w:r>
          </w:p>
        </w:tc>
        <w:tc>
          <w:tcPr>
            <w:tcW w:w="2430" w:type="dxa"/>
            <w:shd w:val="clear" w:color="auto" w:fill="auto"/>
          </w:tcPr>
          <w:p w14:paraId="3DC808FF" w14:textId="77777777" w:rsidR="009B437B" w:rsidRPr="00F10603" w:rsidRDefault="009B437B" w:rsidP="002347CE">
            <w:pPr>
              <w:spacing w:line="360" w:lineRule="auto"/>
              <w:jc w:val="center"/>
              <w:rPr>
                <w:rFonts w:eastAsia="Calibri" w:cs="Times New Roman"/>
                <w:b/>
                <w:szCs w:val="24"/>
                <w:lang w:val="en-GB"/>
              </w:rPr>
            </w:pPr>
            <w:r w:rsidRPr="00F10603">
              <w:rPr>
                <w:rFonts w:eastAsia="Calibri" w:cs="Times New Roman"/>
                <w:b/>
                <w:szCs w:val="24"/>
                <w:lang w:val="en-GB"/>
              </w:rPr>
              <w:t>PENDING</w:t>
            </w:r>
          </w:p>
        </w:tc>
      </w:tr>
      <w:tr w:rsidR="009B437B" w:rsidRPr="00F10603" w14:paraId="7D61337A" w14:textId="77777777" w:rsidTr="002347CE">
        <w:tc>
          <w:tcPr>
            <w:tcW w:w="1368" w:type="dxa"/>
            <w:shd w:val="clear" w:color="auto" w:fill="auto"/>
          </w:tcPr>
          <w:p w14:paraId="37250776"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t>2012</w:t>
            </w:r>
          </w:p>
        </w:tc>
        <w:tc>
          <w:tcPr>
            <w:tcW w:w="2610" w:type="dxa"/>
            <w:shd w:val="clear" w:color="auto" w:fill="auto"/>
          </w:tcPr>
          <w:p w14:paraId="229C0CD1"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57A46453"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58A9990B" w14:textId="77777777" w:rsidR="009B437B" w:rsidRPr="00F10603" w:rsidRDefault="009B437B" w:rsidP="002347CE">
            <w:pPr>
              <w:spacing w:line="360" w:lineRule="auto"/>
              <w:jc w:val="both"/>
              <w:rPr>
                <w:rFonts w:eastAsia="Calibri" w:cs="Times New Roman"/>
                <w:szCs w:val="24"/>
                <w:lang w:val="en-GB"/>
              </w:rPr>
            </w:pPr>
          </w:p>
        </w:tc>
      </w:tr>
      <w:tr w:rsidR="009B437B" w:rsidRPr="00F10603" w14:paraId="69AA9C0E" w14:textId="77777777" w:rsidTr="002347CE">
        <w:tc>
          <w:tcPr>
            <w:tcW w:w="1368" w:type="dxa"/>
            <w:shd w:val="clear" w:color="auto" w:fill="auto"/>
          </w:tcPr>
          <w:p w14:paraId="1500D286"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t>2013</w:t>
            </w:r>
          </w:p>
        </w:tc>
        <w:tc>
          <w:tcPr>
            <w:tcW w:w="2610" w:type="dxa"/>
            <w:shd w:val="clear" w:color="auto" w:fill="auto"/>
          </w:tcPr>
          <w:p w14:paraId="5B991441"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1AAAD696"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26F6EB38" w14:textId="77777777" w:rsidR="009B437B" w:rsidRPr="00F10603" w:rsidRDefault="009B437B" w:rsidP="002347CE">
            <w:pPr>
              <w:spacing w:line="360" w:lineRule="auto"/>
              <w:jc w:val="both"/>
              <w:rPr>
                <w:rFonts w:eastAsia="Calibri" w:cs="Times New Roman"/>
                <w:szCs w:val="24"/>
                <w:lang w:val="en-GB"/>
              </w:rPr>
            </w:pPr>
          </w:p>
        </w:tc>
      </w:tr>
      <w:tr w:rsidR="009B437B" w:rsidRPr="00F10603" w14:paraId="02B4F1CB" w14:textId="77777777" w:rsidTr="002347CE">
        <w:tc>
          <w:tcPr>
            <w:tcW w:w="1368" w:type="dxa"/>
            <w:shd w:val="clear" w:color="auto" w:fill="auto"/>
          </w:tcPr>
          <w:p w14:paraId="5131C7AF"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t>2014</w:t>
            </w:r>
          </w:p>
        </w:tc>
        <w:tc>
          <w:tcPr>
            <w:tcW w:w="2610" w:type="dxa"/>
            <w:shd w:val="clear" w:color="auto" w:fill="auto"/>
          </w:tcPr>
          <w:p w14:paraId="7DC6756A"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4193527A"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4BCFEC9C" w14:textId="77777777" w:rsidR="009B437B" w:rsidRPr="00F10603" w:rsidRDefault="009B437B" w:rsidP="002347CE">
            <w:pPr>
              <w:spacing w:line="360" w:lineRule="auto"/>
              <w:jc w:val="both"/>
              <w:rPr>
                <w:rFonts w:eastAsia="Calibri" w:cs="Times New Roman"/>
                <w:szCs w:val="24"/>
                <w:lang w:val="en-GB"/>
              </w:rPr>
            </w:pPr>
          </w:p>
        </w:tc>
      </w:tr>
      <w:tr w:rsidR="009B437B" w:rsidRPr="00F10603" w14:paraId="6F834F7F" w14:textId="77777777" w:rsidTr="002347CE">
        <w:tc>
          <w:tcPr>
            <w:tcW w:w="1368" w:type="dxa"/>
            <w:shd w:val="clear" w:color="auto" w:fill="auto"/>
          </w:tcPr>
          <w:p w14:paraId="72ACB968"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t>2015</w:t>
            </w:r>
          </w:p>
        </w:tc>
        <w:tc>
          <w:tcPr>
            <w:tcW w:w="2610" w:type="dxa"/>
            <w:shd w:val="clear" w:color="auto" w:fill="auto"/>
          </w:tcPr>
          <w:p w14:paraId="6751C19E"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467DBE76"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61009C91" w14:textId="77777777" w:rsidR="009B437B" w:rsidRPr="00F10603" w:rsidRDefault="009B437B" w:rsidP="002347CE">
            <w:pPr>
              <w:spacing w:line="360" w:lineRule="auto"/>
              <w:jc w:val="both"/>
              <w:rPr>
                <w:rFonts w:eastAsia="Calibri" w:cs="Times New Roman"/>
                <w:szCs w:val="24"/>
                <w:lang w:val="en-GB"/>
              </w:rPr>
            </w:pPr>
          </w:p>
        </w:tc>
      </w:tr>
      <w:tr w:rsidR="009B437B" w:rsidRPr="00F10603" w14:paraId="717484F9" w14:textId="77777777" w:rsidTr="002347CE">
        <w:tc>
          <w:tcPr>
            <w:tcW w:w="1368" w:type="dxa"/>
            <w:shd w:val="clear" w:color="auto" w:fill="auto"/>
          </w:tcPr>
          <w:p w14:paraId="1B8DBFC3"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t>2016</w:t>
            </w:r>
          </w:p>
        </w:tc>
        <w:tc>
          <w:tcPr>
            <w:tcW w:w="2610" w:type="dxa"/>
            <w:shd w:val="clear" w:color="auto" w:fill="auto"/>
          </w:tcPr>
          <w:p w14:paraId="280262CC"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7E950678"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36262C0B" w14:textId="77777777" w:rsidR="009B437B" w:rsidRPr="00F10603" w:rsidRDefault="009B437B" w:rsidP="002347CE">
            <w:pPr>
              <w:spacing w:line="360" w:lineRule="auto"/>
              <w:jc w:val="both"/>
              <w:rPr>
                <w:rFonts w:eastAsia="Calibri" w:cs="Times New Roman"/>
                <w:szCs w:val="24"/>
                <w:lang w:val="en-GB"/>
              </w:rPr>
            </w:pPr>
          </w:p>
        </w:tc>
      </w:tr>
      <w:tr w:rsidR="009B437B" w:rsidRPr="00F10603" w14:paraId="7353A4B4" w14:textId="77777777" w:rsidTr="002347CE">
        <w:tc>
          <w:tcPr>
            <w:tcW w:w="1368" w:type="dxa"/>
            <w:shd w:val="clear" w:color="auto" w:fill="auto"/>
          </w:tcPr>
          <w:p w14:paraId="1E1E42A3"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t>2017</w:t>
            </w:r>
          </w:p>
        </w:tc>
        <w:tc>
          <w:tcPr>
            <w:tcW w:w="2610" w:type="dxa"/>
            <w:shd w:val="clear" w:color="auto" w:fill="auto"/>
          </w:tcPr>
          <w:p w14:paraId="09EF3C90"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39F30F85"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3CA7256D" w14:textId="77777777" w:rsidR="009B437B" w:rsidRPr="00F10603" w:rsidRDefault="009B437B" w:rsidP="002347CE">
            <w:pPr>
              <w:spacing w:line="360" w:lineRule="auto"/>
              <w:jc w:val="both"/>
              <w:rPr>
                <w:rFonts w:eastAsia="Calibri" w:cs="Times New Roman"/>
                <w:szCs w:val="24"/>
                <w:lang w:val="en-GB"/>
              </w:rPr>
            </w:pPr>
          </w:p>
        </w:tc>
      </w:tr>
      <w:tr w:rsidR="009B437B" w:rsidRPr="00F10603" w14:paraId="18115C75" w14:textId="77777777" w:rsidTr="002347CE">
        <w:tc>
          <w:tcPr>
            <w:tcW w:w="1368" w:type="dxa"/>
            <w:shd w:val="clear" w:color="auto" w:fill="auto"/>
          </w:tcPr>
          <w:p w14:paraId="6AE292FC"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t>2018</w:t>
            </w:r>
          </w:p>
        </w:tc>
        <w:tc>
          <w:tcPr>
            <w:tcW w:w="2610" w:type="dxa"/>
            <w:shd w:val="clear" w:color="auto" w:fill="auto"/>
          </w:tcPr>
          <w:p w14:paraId="112DC8A8"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2477994B"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1B4097EF" w14:textId="77777777" w:rsidR="009B437B" w:rsidRPr="00F10603" w:rsidRDefault="009B437B" w:rsidP="002347CE">
            <w:pPr>
              <w:spacing w:line="360" w:lineRule="auto"/>
              <w:jc w:val="both"/>
              <w:rPr>
                <w:rFonts w:eastAsia="Calibri" w:cs="Times New Roman"/>
                <w:szCs w:val="24"/>
                <w:lang w:val="en-GB"/>
              </w:rPr>
            </w:pPr>
          </w:p>
        </w:tc>
      </w:tr>
      <w:tr w:rsidR="009B437B" w:rsidRPr="00F10603" w14:paraId="69DC36BC" w14:textId="77777777" w:rsidTr="002347CE">
        <w:tc>
          <w:tcPr>
            <w:tcW w:w="1368" w:type="dxa"/>
            <w:shd w:val="clear" w:color="auto" w:fill="auto"/>
          </w:tcPr>
          <w:p w14:paraId="6D14A38E"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lastRenderedPageBreak/>
              <w:t>2019</w:t>
            </w:r>
          </w:p>
        </w:tc>
        <w:tc>
          <w:tcPr>
            <w:tcW w:w="2610" w:type="dxa"/>
            <w:shd w:val="clear" w:color="auto" w:fill="auto"/>
          </w:tcPr>
          <w:p w14:paraId="4BD3817C"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0C1B587A"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101DFF6A" w14:textId="77777777" w:rsidR="009B437B" w:rsidRPr="00F10603" w:rsidRDefault="009B437B" w:rsidP="002347CE">
            <w:pPr>
              <w:spacing w:line="360" w:lineRule="auto"/>
              <w:jc w:val="both"/>
              <w:rPr>
                <w:rFonts w:eastAsia="Calibri" w:cs="Times New Roman"/>
                <w:szCs w:val="24"/>
                <w:lang w:val="en-GB"/>
              </w:rPr>
            </w:pPr>
          </w:p>
        </w:tc>
      </w:tr>
      <w:tr w:rsidR="009B437B" w:rsidRPr="00F10603" w14:paraId="5361EF1C" w14:textId="77777777" w:rsidTr="002347CE">
        <w:tc>
          <w:tcPr>
            <w:tcW w:w="1368" w:type="dxa"/>
            <w:shd w:val="clear" w:color="auto" w:fill="auto"/>
          </w:tcPr>
          <w:p w14:paraId="402CB119"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t>2020</w:t>
            </w:r>
          </w:p>
        </w:tc>
        <w:tc>
          <w:tcPr>
            <w:tcW w:w="2610" w:type="dxa"/>
            <w:shd w:val="clear" w:color="auto" w:fill="auto"/>
          </w:tcPr>
          <w:p w14:paraId="0D92EE04"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58C1D270"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1EB2FB5D" w14:textId="77777777" w:rsidR="009B437B" w:rsidRPr="00F10603" w:rsidRDefault="009B437B" w:rsidP="002347CE">
            <w:pPr>
              <w:spacing w:line="360" w:lineRule="auto"/>
              <w:jc w:val="both"/>
              <w:rPr>
                <w:rFonts w:eastAsia="Calibri" w:cs="Times New Roman"/>
                <w:szCs w:val="24"/>
                <w:lang w:val="en-GB"/>
              </w:rPr>
            </w:pPr>
          </w:p>
        </w:tc>
      </w:tr>
      <w:tr w:rsidR="009B437B" w:rsidRPr="00F10603" w14:paraId="103643CC" w14:textId="77777777" w:rsidTr="002347CE">
        <w:tc>
          <w:tcPr>
            <w:tcW w:w="1368" w:type="dxa"/>
            <w:shd w:val="clear" w:color="auto" w:fill="auto"/>
          </w:tcPr>
          <w:p w14:paraId="6F1ED438" w14:textId="77777777" w:rsidR="009B437B" w:rsidRPr="00F10603" w:rsidRDefault="009B437B" w:rsidP="002347CE">
            <w:pPr>
              <w:spacing w:line="360" w:lineRule="auto"/>
              <w:jc w:val="both"/>
              <w:rPr>
                <w:rFonts w:eastAsia="Calibri" w:cs="Times New Roman"/>
                <w:szCs w:val="24"/>
                <w:lang w:val="en-GB"/>
              </w:rPr>
            </w:pPr>
            <w:r w:rsidRPr="00F10603">
              <w:rPr>
                <w:rFonts w:eastAsia="Calibri" w:cs="Times New Roman"/>
                <w:szCs w:val="24"/>
                <w:lang w:val="en-GB"/>
              </w:rPr>
              <w:t>2021</w:t>
            </w:r>
          </w:p>
        </w:tc>
        <w:tc>
          <w:tcPr>
            <w:tcW w:w="2610" w:type="dxa"/>
            <w:shd w:val="clear" w:color="auto" w:fill="auto"/>
          </w:tcPr>
          <w:p w14:paraId="0CC05A63" w14:textId="77777777" w:rsidR="009B437B" w:rsidRPr="00F10603" w:rsidRDefault="009B437B" w:rsidP="002347CE">
            <w:pPr>
              <w:spacing w:line="360" w:lineRule="auto"/>
              <w:jc w:val="both"/>
              <w:rPr>
                <w:rFonts w:eastAsia="Calibri" w:cs="Times New Roman"/>
                <w:szCs w:val="24"/>
                <w:lang w:val="en-GB"/>
              </w:rPr>
            </w:pPr>
          </w:p>
        </w:tc>
        <w:tc>
          <w:tcPr>
            <w:tcW w:w="2880" w:type="dxa"/>
            <w:shd w:val="clear" w:color="auto" w:fill="auto"/>
          </w:tcPr>
          <w:p w14:paraId="4A584D20" w14:textId="77777777" w:rsidR="009B437B" w:rsidRPr="00F10603" w:rsidRDefault="009B437B" w:rsidP="002347CE">
            <w:pPr>
              <w:spacing w:line="360" w:lineRule="auto"/>
              <w:jc w:val="both"/>
              <w:rPr>
                <w:rFonts w:eastAsia="Calibri" w:cs="Times New Roman"/>
                <w:szCs w:val="24"/>
                <w:lang w:val="en-GB"/>
              </w:rPr>
            </w:pPr>
          </w:p>
        </w:tc>
        <w:tc>
          <w:tcPr>
            <w:tcW w:w="2430" w:type="dxa"/>
            <w:shd w:val="clear" w:color="auto" w:fill="auto"/>
          </w:tcPr>
          <w:p w14:paraId="38939134" w14:textId="77777777" w:rsidR="009B437B" w:rsidRPr="00F10603" w:rsidRDefault="009B437B" w:rsidP="002347CE">
            <w:pPr>
              <w:spacing w:line="360" w:lineRule="auto"/>
              <w:jc w:val="both"/>
              <w:rPr>
                <w:rFonts w:eastAsia="Calibri" w:cs="Times New Roman"/>
                <w:szCs w:val="24"/>
                <w:lang w:val="en-GB"/>
              </w:rPr>
            </w:pPr>
          </w:p>
        </w:tc>
      </w:tr>
    </w:tbl>
    <w:p w14:paraId="0CD39CAA"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pPr>
    </w:p>
    <w:p w14:paraId="2D2DD809" w14:textId="093E414C" w:rsidR="009B437B" w:rsidRPr="00F10603" w:rsidRDefault="008444FE" w:rsidP="009B437B">
      <w:pPr>
        <w:autoSpaceDE w:val="0"/>
        <w:autoSpaceDN w:val="0"/>
        <w:adjustRightInd w:val="0"/>
        <w:spacing w:after="0" w:line="360" w:lineRule="auto"/>
        <w:rPr>
          <w:rFonts w:eastAsia="Calibri" w:cs="Times New Roman"/>
          <w:color w:val="000000"/>
          <w:szCs w:val="24"/>
          <w:lang w:val="en-GB"/>
        </w:rPr>
      </w:pPr>
      <w:r>
        <w:rPr>
          <w:rFonts w:eastAsia="Calibri" w:cs="Times New Roman"/>
          <w:color w:val="000000"/>
          <w:szCs w:val="24"/>
          <w:lang w:val="en-GB"/>
        </w:rPr>
        <w:t>12</w:t>
      </w:r>
      <w:r w:rsidR="009B437B" w:rsidRPr="00F10603">
        <w:rPr>
          <w:rFonts w:eastAsia="Calibri" w:cs="Times New Roman"/>
          <w:color w:val="000000"/>
          <w:szCs w:val="24"/>
          <w:lang w:val="en-GB"/>
        </w:rPr>
        <w:t>. What are the details of the change of use in the Municipality?</w:t>
      </w:r>
    </w:p>
    <w:p w14:paraId="52C5A689" w14:textId="77777777" w:rsidR="009B437B" w:rsidRPr="00F10603" w:rsidRDefault="009B437B" w:rsidP="009B437B">
      <w:pPr>
        <w:autoSpaceDE w:val="0"/>
        <w:autoSpaceDN w:val="0"/>
        <w:adjustRightInd w:val="0"/>
        <w:spacing w:after="0" w:line="360" w:lineRule="auto"/>
        <w:rPr>
          <w:rFonts w:eastAsia="Calibri" w:cs="Times New Roman"/>
          <w:color w:val="000000"/>
          <w:szCs w:val="24"/>
          <w:lang w:val="en-GB"/>
        </w:rPr>
        <w:sectPr w:rsidR="009B437B" w:rsidRPr="00F10603" w:rsidSect="00192139">
          <w:footerReference w:type="default" r:id="rId47"/>
          <w:type w:val="continuous"/>
          <w:pgSz w:w="12240" w:h="15840"/>
          <w:pgMar w:top="1440" w:right="1440" w:bottom="1440" w:left="2304" w:header="720" w:footer="720" w:gutter="0"/>
          <w:cols w:space="720"/>
          <w:docGrid w:linePitch="360"/>
        </w:sectPr>
      </w:pPr>
    </w:p>
    <w:p w14:paraId="0392CABD" w14:textId="77777777" w:rsidR="009B437B" w:rsidRPr="00F10603" w:rsidRDefault="009B437B" w:rsidP="009B437B">
      <w:pPr>
        <w:spacing w:line="360" w:lineRule="auto"/>
        <w:jc w:val="both"/>
        <w:rPr>
          <w:rFonts w:eastAsia="Calibri" w:cs="Times New Roman"/>
          <w:szCs w:val="24"/>
          <w:lang w:val="en-GB"/>
        </w:rPr>
      </w:pPr>
    </w:p>
    <w:p w14:paraId="31785687" w14:textId="5FA81863" w:rsidR="009B437B" w:rsidRPr="00F10603" w:rsidRDefault="009B437B" w:rsidP="009B437B">
      <w:pPr>
        <w:spacing w:line="360" w:lineRule="auto"/>
        <w:jc w:val="both"/>
        <w:rPr>
          <w:rFonts w:eastAsia="Calibri" w:cs="Times New Roman"/>
          <w:szCs w:val="24"/>
          <w:lang w:val="en-GB"/>
        </w:rPr>
      </w:pPr>
      <w:r w:rsidRPr="00F10603">
        <w:rPr>
          <w:rFonts w:eastAsia="Calibri" w:cs="Times New Roman"/>
          <w:szCs w:val="24"/>
          <w:lang w:val="en-GB"/>
        </w:rPr>
        <w:t>………………………………………………………………………………………………</w:t>
      </w:r>
    </w:p>
    <w:p w14:paraId="709C56C7" w14:textId="3D4C3F56" w:rsidR="009B437B" w:rsidRPr="00F10603" w:rsidRDefault="008444FE" w:rsidP="009B437B">
      <w:pPr>
        <w:spacing w:line="360" w:lineRule="auto"/>
        <w:jc w:val="both"/>
        <w:rPr>
          <w:rFonts w:eastAsia="Calibri" w:cs="Times New Roman"/>
          <w:szCs w:val="24"/>
          <w:lang w:val="en-GB"/>
        </w:rPr>
      </w:pPr>
      <w:r>
        <w:rPr>
          <w:rFonts w:eastAsia="Calibri" w:cs="Times New Roman"/>
          <w:szCs w:val="24"/>
          <w:lang w:val="en-GB"/>
        </w:rPr>
        <w:t>13</w:t>
      </w:r>
      <w:r w:rsidR="009B437B" w:rsidRPr="00F10603">
        <w:rPr>
          <w:rFonts w:eastAsia="Calibri" w:cs="Times New Roman"/>
          <w:szCs w:val="24"/>
          <w:lang w:val="en-GB"/>
        </w:rPr>
        <w:t>. How does this affect land use planning in the Municipality?</w:t>
      </w:r>
    </w:p>
    <w:p w14:paraId="38B9F30D" w14:textId="4EBC6568" w:rsidR="009B437B" w:rsidRPr="00F10603" w:rsidRDefault="009B437B" w:rsidP="009B437B">
      <w:pPr>
        <w:spacing w:line="360" w:lineRule="auto"/>
        <w:jc w:val="both"/>
        <w:rPr>
          <w:rFonts w:eastAsia="Calibri" w:cs="Times New Roman"/>
          <w:szCs w:val="24"/>
          <w:lang w:val="en-GB"/>
        </w:rPr>
      </w:pPr>
      <w:r w:rsidRPr="00F10603">
        <w:rPr>
          <w:rFonts w:eastAsia="Calibri" w:cs="Times New Roman"/>
          <w:szCs w:val="24"/>
          <w:lang w:val="en-GB"/>
        </w:rPr>
        <w:t>………………………………………………………………………………………………</w:t>
      </w:r>
    </w:p>
    <w:p w14:paraId="50ADFCC8" w14:textId="322893AE" w:rsidR="009B437B" w:rsidRPr="00F10603" w:rsidRDefault="008444FE" w:rsidP="009B437B">
      <w:pPr>
        <w:spacing w:line="360" w:lineRule="auto"/>
        <w:jc w:val="both"/>
        <w:rPr>
          <w:rFonts w:eastAsia="Calibri" w:cs="Times New Roman"/>
          <w:szCs w:val="24"/>
          <w:lang w:val="en-GB"/>
        </w:rPr>
      </w:pPr>
      <w:r>
        <w:rPr>
          <w:rFonts w:eastAsia="Calibri" w:cs="Times New Roman"/>
          <w:szCs w:val="24"/>
          <w:lang w:val="en-GB"/>
        </w:rPr>
        <w:t>14</w:t>
      </w:r>
      <w:r w:rsidR="009B437B" w:rsidRPr="00F10603">
        <w:rPr>
          <w:rFonts w:eastAsia="Calibri" w:cs="Times New Roman"/>
          <w:szCs w:val="24"/>
          <w:lang w:val="en-GB"/>
        </w:rPr>
        <w:t>. What do you think can be done to address this issue to ensure adherence to planning schemes to enhance physical planning in the Municipality?</w:t>
      </w:r>
    </w:p>
    <w:p w14:paraId="3DC7744D" w14:textId="32A39A09" w:rsidR="009B437B" w:rsidRPr="00F10603" w:rsidRDefault="009B437B" w:rsidP="009B437B">
      <w:pPr>
        <w:spacing w:line="360" w:lineRule="auto"/>
        <w:rPr>
          <w:rFonts w:eastAsia="Calibri" w:cs="Times New Roman"/>
          <w:szCs w:val="24"/>
          <w:lang w:val="en-GB"/>
        </w:rPr>
      </w:pPr>
      <w:r w:rsidRPr="00F10603">
        <w:rPr>
          <w:rFonts w:eastAsia="Calibri" w:cs="Times New Roman"/>
          <w:szCs w:val="24"/>
          <w:lang w:val="en-GB"/>
        </w:rPr>
        <w:t>………………………………………………………………………………………………</w:t>
      </w:r>
    </w:p>
    <w:p w14:paraId="27C57A2D" w14:textId="77777777" w:rsidR="009B437B" w:rsidRPr="00F10603" w:rsidRDefault="009B437B" w:rsidP="009B437B">
      <w:pPr>
        <w:spacing w:line="360" w:lineRule="auto"/>
        <w:rPr>
          <w:rFonts w:eastAsia="Calibri" w:cs="Times New Roman"/>
          <w:szCs w:val="24"/>
          <w:lang w:val="en-GB"/>
        </w:rPr>
      </w:pPr>
    </w:p>
    <w:p w14:paraId="5DECDFC5" w14:textId="08CE3782" w:rsidR="009B437B" w:rsidRPr="00BF54A6" w:rsidRDefault="009B437B" w:rsidP="009B437B">
      <w:pPr>
        <w:jc w:val="center"/>
        <w:rPr>
          <w:rFonts w:cs="Times New Roman"/>
          <w:b/>
          <w:szCs w:val="24"/>
          <w:lang w:val="en-GB"/>
        </w:rPr>
      </w:pPr>
    </w:p>
    <w:p w14:paraId="63517715" w14:textId="77777777" w:rsidR="009B437B" w:rsidRPr="00F10603" w:rsidRDefault="009B437B" w:rsidP="009B437B">
      <w:pPr>
        <w:spacing w:line="480" w:lineRule="auto"/>
        <w:jc w:val="both"/>
        <w:rPr>
          <w:rFonts w:cs="Times New Roman"/>
          <w:szCs w:val="24"/>
          <w:lang w:val="en-GB"/>
        </w:rPr>
      </w:pPr>
    </w:p>
    <w:p w14:paraId="47525DC2" w14:textId="77777777" w:rsidR="009B437B" w:rsidRPr="00F10603" w:rsidRDefault="009B437B" w:rsidP="009B437B">
      <w:pPr>
        <w:spacing w:line="480" w:lineRule="auto"/>
        <w:jc w:val="both"/>
        <w:rPr>
          <w:rFonts w:cs="Times New Roman"/>
          <w:szCs w:val="24"/>
          <w:lang w:val="en-GB"/>
        </w:rPr>
      </w:pPr>
    </w:p>
    <w:bookmarkEnd w:id="257"/>
    <w:p w14:paraId="3DE3C25B" w14:textId="77777777" w:rsidR="009B437B" w:rsidRDefault="009B437B" w:rsidP="009B437B">
      <w:pPr>
        <w:autoSpaceDE w:val="0"/>
        <w:autoSpaceDN w:val="0"/>
        <w:adjustRightInd w:val="0"/>
        <w:spacing w:after="0" w:line="480" w:lineRule="auto"/>
        <w:jc w:val="both"/>
        <w:rPr>
          <w:rFonts w:eastAsia="Calibri" w:cs="Times New Roman"/>
          <w:szCs w:val="24"/>
          <w:lang w:val="en-GB"/>
        </w:rPr>
      </w:pPr>
    </w:p>
    <w:p w14:paraId="70453448" w14:textId="77777777" w:rsidR="009B437B" w:rsidRDefault="009B437B" w:rsidP="009B74D0">
      <w:pPr>
        <w:spacing w:line="480" w:lineRule="auto"/>
        <w:jc w:val="center"/>
        <w:rPr>
          <w:rFonts w:cs="Times New Roman"/>
          <w:b/>
          <w:szCs w:val="24"/>
          <w:lang w:val="en-GB"/>
        </w:rPr>
      </w:pPr>
    </w:p>
    <w:p w14:paraId="1BA209B7" w14:textId="77777777" w:rsidR="009B74D0" w:rsidRDefault="009B74D0" w:rsidP="009B74D0">
      <w:pPr>
        <w:spacing w:line="480" w:lineRule="auto"/>
        <w:jc w:val="center"/>
        <w:rPr>
          <w:rFonts w:cs="Times New Roman"/>
          <w:b/>
          <w:szCs w:val="24"/>
          <w:lang w:val="en-GB"/>
        </w:rPr>
      </w:pPr>
    </w:p>
    <w:p w14:paraId="325B7C43" w14:textId="77777777" w:rsidR="009B74D0" w:rsidRDefault="009B74D0" w:rsidP="009B74D0">
      <w:pPr>
        <w:spacing w:line="480" w:lineRule="auto"/>
        <w:jc w:val="center"/>
        <w:rPr>
          <w:rFonts w:cs="Times New Roman"/>
          <w:b/>
          <w:szCs w:val="24"/>
          <w:lang w:val="en-GB"/>
        </w:rPr>
      </w:pPr>
    </w:p>
    <w:p w14:paraId="32273E7E" w14:textId="77777777" w:rsidR="009B437B" w:rsidRDefault="009B437B" w:rsidP="009B74D0">
      <w:pPr>
        <w:spacing w:line="480" w:lineRule="auto"/>
        <w:jc w:val="center"/>
        <w:rPr>
          <w:rFonts w:cs="Times New Roman"/>
          <w:b/>
          <w:szCs w:val="24"/>
          <w:lang w:val="en-GB"/>
        </w:rPr>
      </w:pPr>
    </w:p>
    <w:sectPr w:rsidR="009B437B" w:rsidSect="00192139">
      <w:footerReference w:type="even" r:id="rId48"/>
      <w:footerReference w:type="default" r:id="rId49"/>
      <w:type w:val="continuous"/>
      <w:pgSz w:w="12240" w:h="15840"/>
      <w:pgMar w:top="1440" w:right="1440" w:bottom="1440" w:left="230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345554" w14:textId="77777777" w:rsidR="00395E56" w:rsidRDefault="00395E56" w:rsidP="00B96C72">
      <w:pPr>
        <w:spacing w:after="0" w:line="240" w:lineRule="auto"/>
      </w:pPr>
      <w:r>
        <w:separator/>
      </w:r>
    </w:p>
  </w:endnote>
  <w:endnote w:type="continuationSeparator" w:id="0">
    <w:p w14:paraId="20976961" w14:textId="77777777" w:rsidR="00395E56" w:rsidRDefault="00395E56" w:rsidP="00B96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Segoe UI">
    <w:charset w:val="00"/>
    <w:family w:val="swiss"/>
    <w:pitch w:val="variable"/>
    <w:sig w:usb0="E4002EFF" w:usb1="C000E47F" w:usb2="00000009" w:usb3="00000000" w:csb0="000001FF" w:csb1="00000000"/>
  </w:font>
  <w:font w:name="Calibri Light">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0000000000000000000"/>
    <w:charset w:val="00"/>
    <w:family w:val="roman"/>
    <w:pitch w:val="variable"/>
    <w:sig w:usb0="A00002EF" w:usb1="420020E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410F7" w14:textId="297E4547" w:rsidR="00173A53" w:rsidRDefault="00173A53">
    <w:pPr>
      <w:pStyle w:val="Footer"/>
      <w:jc w:val="center"/>
    </w:pPr>
  </w:p>
  <w:p w14:paraId="7677DA6E" w14:textId="77777777" w:rsidR="00D57C60" w:rsidRDefault="00D57C60">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69CF3" w14:textId="1FFFBB01" w:rsidR="00D57C60" w:rsidRDefault="00D57C60">
    <w:pPr>
      <w:pStyle w:val="Footer"/>
      <w:jc w:val="center"/>
    </w:pPr>
    <w:r>
      <w:fldChar w:fldCharType="begin"/>
    </w:r>
    <w:r>
      <w:instrText xml:space="preserve"> PAGE   \* MERGEFORMAT </w:instrText>
    </w:r>
    <w:r>
      <w:fldChar w:fldCharType="separate"/>
    </w:r>
    <w:r w:rsidR="00173A53">
      <w:rPr>
        <w:noProof/>
      </w:rPr>
      <w:t>2</w:t>
    </w:r>
    <w:r>
      <w:rPr>
        <w:noProof/>
      </w:rPr>
      <w:fldChar w:fldCharType="end"/>
    </w:r>
  </w:p>
  <w:p w14:paraId="447FD1C5" w14:textId="77777777" w:rsidR="00D57C60" w:rsidRDefault="00D57C60">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DFE4F" w14:textId="4433A4CC" w:rsidR="00D57C60" w:rsidRDefault="00D57C60">
    <w:pPr>
      <w:pStyle w:val="Footer"/>
      <w:jc w:val="center"/>
    </w:pPr>
    <w:r>
      <w:fldChar w:fldCharType="begin"/>
    </w:r>
    <w:r>
      <w:instrText xml:space="preserve"> PAGE   \* MERGEFORMAT </w:instrText>
    </w:r>
    <w:r>
      <w:fldChar w:fldCharType="separate"/>
    </w:r>
    <w:r w:rsidR="00173A53">
      <w:rPr>
        <w:noProof/>
      </w:rPr>
      <w:t>47</w:t>
    </w:r>
    <w:r>
      <w:rPr>
        <w:noProof/>
      </w:rPr>
      <w:fldChar w:fldCharType="end"/>
    </w:r>
  </w:p>
  <w:p w14:paraId="1B21C5D6" w14:textId="77777777" w:rsidR="00D57C60" w:rsidRDefault="00D57C60">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3132747"/>
      <w:docPartObj>
        <w:docPartGallery w:val="Page Numbers (Bottom of Page)"/>
        <w:docPartUnique/>
      </w:docPartObj>
    </w:sdtPr>
    <w:sdtEndPr>
      <w:rPr>
        <w:noProof/>
      </w:rPr>
    </w:sdtEndPr>
    <w:sdtContent>
      <w:p w14:paraId="65A3DF98" w14:textId="0737BC80" w:rsidR="00D57C60" w:rsidRDefault="00D57C60">
        <w:pPr>
          <w:pStyle w:val="Footer"/>
          <w:jc w:val="center"/>
        </w:pPr>
        <w:r>
          <w:fldChar w:fldCharType="begin"/>
        </w:r>
        <w:r>
          <w:instrText xml:space="preserve"> PAGE   \* MERGEFORMAT </w:instrText>
        </w:r>
        <w:r>
          <w:fldChar w:fldCharType="separate"/>
        </w:r>
        <w:r w:rsidR="00173A53">
          <w:rPr>
            <w:noProof/>
          </w:rPr>
          <w:t>149</w:t>
        </w:r>
        <w:r>
          <w:rPr>
            <w:noProof/>
          </w:rPr>
          <w:fldChar w:fldCharType="end"/>
        </w:r>
      </w:p>
    </w:sdtContent>
  </w:sdt>
  <w:p w14:paraId="5AC5AF72" w14:textId="77777777" w:rsidR="00D57C60" w:rsidRDefault="00D57C60">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774285315"/>
      <w:docPartObj>
        <w:docPartGallery w:val="Page Numbers (Bottom of Page)"/>
        <w:docPartUnique/>
      </w:docPartObj>
    </w:sdtPr>
    <w:sdtEndPr>
      <w:rPr>
        <w:rStyle w:val="PageNumber"/>
      </w:rPr>
    </w:sdtEndPr>
    <w:sdtContent>
      <w:p w14:paraId="7AF78FB8" w14:textId="020BBB0A" w:rsidR="00D57C60" w:rsidRDefault="00D57C60" w:rsidP="00983A3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6C1FC44" w14:textId="77777777" w:rsidR="00D57C60" w:rsidRDefault="00D57C60">
    <w:pPr>
      <w:pStyle w:val="Foote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602539476"/>
      <w:docPartObj>
        <w:docPartGallery w:val="Page Numbers (Bottom of Page)"/>
        <w:docPartUnique/>
      </w:docPartObj>
    </w:sdtPr>
    <w:sdtEndPr>
      <w:rPr>
        <w:rStyle w:val="PageNumber"/>
      </w:rPr>
    </w:sdtEndPr>
    <w:sdtContent>
      <w:p w14:paraId="3879334C" w14:textId="4400F569" w:rsidR="00D57C60" w:rsidRDefault="00D57C60" w:rsidP="00983A3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173A53">
          <w:rPr>
            <w:rStyle w:val="PageNumber"/>
            <w:noProof/>
          </w:rPr>
          <w:t>150</w:t>
        </w:r>
        <w:r>
          <w:rPr>
            <w:rStyle w:val="PageNumber"/>
          </w:rPr>
          <w:fldChar w:fldCharType="end"/>
        </w:r>
      </w:p>
    </w:sdtContent>
  </w:sdt>
  <w:p w14:paraId="1C3BAD6F" w14:textId="77777777" w:rsidR="00D57C60" w:rsidRDefault="00D57C6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33AF42" w14:textId="77777777" w:rsidR="00395E56" w:rsidRDefault="00395E56" w:rsidP="00B96C72">
      <w:pPr>
        <w:spacing w:after="0" w:line="240" w:lineRule="auto"/>
      </w:pPr>
      <w:r>
        <w:separator/>
      </w:r>
    </w:p>
  </w:footnote>
  <w:footnote w:type="continuationSeparator" w:id="0">
    <w:p w14:paraId="7321B526" w14:textId="77777777" w:rsidR="00395E56" w:rsidRDefault="00395E56" w:rsidP="00B96C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0295F" w14:textId="0C07FFD5" w:rsidR="00D57C60" w:rsidRDefault="00D57C60" w:rsidP="00264C2B">
    <w:pPr>
      <w:pStyle w:val="Header"/>
      <w:tabs>
        <w:tab w:val="clear" w:pos="4680"/>
        <w:tab w:val="clear" w:pos="9360"/>
        <w:tab w:val="left" w:pos="3885"/>
      </w:tabs>
    </w:pP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614D9F"/>
    <w:multiLevelType w:val="hybridMultilevel"/>
    <w:tmpl w:val="7C7C2018"/>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883DED"/>
    <w:multiLevelType w:val="hybridMultilevel"/>
    <w:tmpl w:val="BCB03A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461E08"/>
    <w:multiLevelType w:val="hybridMultilevel"/>
    <w:tmpl w:val="82A0D6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8D404A"/>
    <w:multiLevelType w:val="hybridMultilevel"/>
    <w:tmpl w:val="4028AD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B510B31"/>
    <w:multiLevelType w:val="hybridMultilevel"/>
    <w:tmpl w:val="86165AE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15:restartNumberingAfterBreak="0">
    <w:nsid w:val="2B786628"/>
    <w:multiLevelType w:val="hybridMultilevel"/>
    <w:tmpl w:val="38D4A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9F1E27"/>
    <w:multiLevelType w:val="hybridMultilevel"/>
    <w:tmpl w:val="07F0BCBC"/>
    <w:lvl w:ilvl="0" w:tplc="0409000B">
      <w:start w:val="1"/>
      <w:numFmt w:val="bullet"/>
      <w:lvlText w:val=""/>
      <w:lvlJc w:val="left"/>
      <w:pPr>
        <w:ind w:left="783" w:hanging="360"/>
      </w:pPr>
      <w:rPr>
        <w:rFonts w:ascii="Wingdings" w:hAnsi="Wingding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7" w15:restartNumberingAfterBreak="0">
    <w:nsid w:val="2D815A0E"/>
    <w:multiLevelType w:val="hybridMultilevel"/>
    <w:tmpl w:val="3AFC68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41F410E"/>
    <w:multiLevelType w:val="hybridMultilevel"/>
    <w:tmpl w:val="04523D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7AB5799"/>
    <w:multiLevelType w:val="hybridMultilevel"/>
    <w:tmpl w:val="922ACB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82B1730"/>
    <w:multiLevelType w:val="hybridMultilevel"/>
    <w:tmpl w:val="4F4207F4"/>
    <w:lvl w:ilvl="0" w:tplc="46A21EDC">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8B5A26"/>
    <w:multiLevelType w:val="hybridMultilevel"/>
    <w:tmpl w:val="CAA6DABC"/>
    <w:lvl w:ilvl="0" w:tplc="0409000B">
      <w:start w:val="1"/>
      <w:numFmt w:val="bullet"/>
      <w:lvlText w:val=""/>
      <w:lvlJc w:val="left"/>
      <w:pPr>
        <w:ind w:left="1143" w:hanging="360"/>
      </w:pPr>
      <w:rPr>
        <w:rFonts w:ascii="Wingdings" w:hAnsi="Wingdings" w:hint="default"/>
      </w:rPr>
    </w:lvl>
    <w:lvl w:ilvl="1" w:tplc="04090003" w:tentative="1">
      <w:start w:val="1"/>
      <w:numFmt w:val="bullet"/>
      <w:lvlText w:val="o"/>
      <w:lvlJc w:val="left"/>
      <w:pPr>
        <w:ind w:left="1863" w:hanging="360"/>
      </w:pPr>
      <w:rPr>
        <w:rFonts w:ascii="Courier New" w:hAnsi="Courier New" w:cs="Courier New" w:hint="default"/>
      </w:rPr>
    </w:lvl>
    <w:lvl w:ilvl="2" w:tplc="04090005" w:tentative="1">
      <w:start w:val="1"/>
      <w:numFmt w:val="bullet"/>
      <w:lvlText w:val=""/>
      <w:lvlJc w:val="left"/>
      <w:pPr>
        <w:ind w:left="2583" w:hanging="360"/>
      </w:pPr>
      <w:rPr>
        <w:rFonts w:ascii="Wingdings" w:hAnsi="Wingdings" w:hint="default"/>
      </w:rPr>
    </w:lvl>
    <w:lvl w:ilvl="3" w:tplc="04090001" w:tentative="1">
      <w:start w:val="1"/>
      <w:numFmt w:val="bullet"/>
      <w:lvlText w:val=""/>
      <w:lvlJc w:val="left"/>
      <w:pPr>
        <w:ind w:left="3303" w:hanging="360"/>
      </w:pPr>
      <w:rPr>
        <w:rFonts w:ascii="Symbol" w:hAnsi="Symbol" w:hint="default"/>
      </w:rPr>
    </w:lvl>
    <w:lvl w:ilvl="4" w:tplc="04090003" w:tentative="1">
      <w:start w:val="1"/>
      <w:numFmt w:val="bullet"/>
      <w:lvlText w:val="o"/>
      <w:lvlJc w:val="left"/>
      <w:pPr>
        <w:ind w:left="4023" w:hanging="360"/>
      </w:pPr>
      <w:rPr>
        <w:rFonts w:ascii="Courier New" w:hAnsi="Courier New" w:cs="Courier New" w:hint="default"/>
      </w:rPr>
    </w:lvl>
    <w:lvl w:ilvl="5" w:tplc="04090005" w:tentative="1">
      <w:start w:val="1"/>
      <w:numFmt w:val="bullet"/>
      <w:lvlText w:val=""/>
      <w:lvlJc w:val="left"/>
      <w:pPr>
        <w:ind w:left="4743" w:hanging="360"/>
      </w:pPr>
      <w:rPr>
        <w:rFonts w:ascii="Wingdings" w:hAnsi="Wingdings" w:hint="default"/>
      </w:rPr>
    </w:lvl>
    <w:lvl w:ilvl="6" w:tplc="04090001" w:tentative="1">
      <w:start w:val="1"/>
      <w:numFmt w:val="bullet"/>
      <w:lvlText w:val=""/>
      <w:lvlJc w:val="left"/>
      <w:pPr>
        <w:ind w:left="5463" w:hanging="360"/>
      </w:pPr>
      <w:rPr>
        <w:rFonts w:ascii="Symbol" w:hAnsi="Symbol" w:hint="default"/>
      </w:rPr>
    </w:lvl>
    <w:lvl w:ilvl="7" w:tplc="04090003" w:tentative="1">
      <w:start w:val="1"/>
      <w:numFmt w:val="bullet"/>
      <w:lvlText w:val="o"/>
      <w:lvlJc w:val="left"/>
      <w:pPr>
        <w:ind w:left="6183" w:hanging="360"/>
      </w:pPr>
      <w:rPr>
        <w:rFonts w:ascii="Courier New" w:hAnsi="Courier New" w:cs="Courier New" w:hint="default"/>
      </w:rPr>
    </w:lvl>
    <w:lvl w:ilvl="8" w:tplc="04090005" w:tentative="1">
      <w:start w:val="1"/>
      <w:numFmt w:val="bullet"/>
      <w:lvlText w:val=""/>
      <w:lvlJc w:val="left"/>
      <w:pPr>
        <w:ind w:left="6903" w:hanging="360"/>
      </w:pPr>
      <w:rPr>
        <w:rFonts w:ascii="Wingdings" w:hAnsi="Wingdings" w:hint="default"/>
      </w:rPr>
    </w:lvl>
  </w:abstractNum>
  <w:abstractNum w:abstractNumId="12" w15:restartNumberingAfterBreak="0">
    <w:nsid w:val="3AF15C75"/>
    <w:multiLevelType w:val="hybridMultilevel"/>
    <w:tmpl w:val="9FA045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BC416F1"/>
    <w:multiLevelType w:val="hybridMultilevel"/>
    <w:tmpl w:val="85E63C18"/>
    <w:lvl w:ilvl="0" w:tplc="5060FC98">
      <w:start w:val="1"/>
      <w:numFmt w:val="decimal"/>
      <w:lvlText w:val="%1."/>
      <w:lvlJc w:val="left"/>
      <w:pPr>
        <w:ind w:left="360" w:hanging="360"/>
      </w:pPr>
      <w:rPr>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D7D3139"/>
    <w:multiLevelType w:val="multilevel"/>
    <w:tmpl w:val="657EFF02"/>
    <w:lvl w:ilvl="0">
      <w:start w:val="1"/>
      <w:numFmt w:val="decimal"/>
      <w:lvlText w:val="%1."/>
      <w:lvlJc w:val="left"/>
      <w:pPr>
        <w:ind w:left="720" w:hanging="360"/>
      </w:pPr>
      <w:rPr>
        <w:rFonts w:hint="default"/>
        <w:color w:val="auto"/>
      </w:rPr>
    </w:lvl>
    <w:lvl w:ilvl="1">
      <w:start w:val="7"/>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E603397"/>
    <w:multiLevelType w:val="hybridMultilevel"/>
    <w:tmpl w:val="C00E61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F7F285B"/>
    <w:multiLevelType w:val="hybridMultilevel"/>
    <w:tmpl w:val="3752AFE8"/>
    <w:lvl w:ilvl="0" w:tplc="87D8DD16">
      <w:start w:val="4"/>
      <w:numFmt w:val="decimal"/>
      <w:lvlText w:val="%1"/>
      <w:lvlJc w:val="left"/>
      <w:pPr>
        <w:ind w:left="1800" w:hanging="360"/>
      </w:pPr>
      <w:rPr>
        <w:rFonts w:hint="default"/>
        <w:b w:val="0"/>
        <w:sz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46EC7E4F"/>
    <w:multiLevelType w:val="hybridMultilevel"/>
    <w:tmpl w:val="D4C880AC"/>
    <w:lvl w:ilvl="0" w:tplc="BA804C6C">
      <w:start w:val="1"/>
      <w:numFmt w:val="bullet"/>
      <w:lvlText w:val=""/>
      <w:lvlJc w:val="left"/>
      <w:pPr>
        <w:tabs>
          <w:tab w:val="num" w:pos="720"/>
        </w:tabs>
        <w:ind w:left="720" w:hanging="360"/>
      </w:pPr>
      <w:rPr>
        <w:rFonts w:ascii="Wingdings" w:hAnsi="Wingdings" w:hint="default"/>
      </w:rPr>
    </w:lvl>
    <w:lvl w:ilvl="1" w:tplc="51743EEE" w:tentative="1">
      <w:start w:val="1"/>
      <w:numFmt w:val="bullet"/>
      <w:lvlText w:val=""/>
      <w:lvlJc w:val="left"/>
      <w:pPr>
        <w:tabs>
          <w:tab w:val="num" w:pos="1440"/>
        </w:tabs>
        <w:ind w:left="1440" w:hanging="360"/>
      </w:pPr>
      <w:rPr>
        <w:rFonts w:ascii="Wingdings" w:hAnsi="Wingdings" w:hint="default"/>
      </w:rPr>
    </w:lvl>
    <w:lvl w:ilvl="2" w:tplc="A8649150" w:tentative="1">
      <w:start w:val="1"/>
      <w:numFmt w:val="bullet"/>
      <w:lvlText w:val=""/>
      <w:lvlJc w:val="left"/>
      <w:pPr>
        <w:tabs>
          <w:tab w:val="num" w:pos="2160"/>
        </w:tabs>
        <w:ind w:left="2160" w:hanging="360"/>
      </w:pPr>
      <w:rPr>
        <w:rFonts w:ascii="Wingdings" w:hAnsi="Wingdings" w:hint="default"/>
      </w:rPr>
    </w:lvl>
    <w:lvl w:ilvl="3" w:tplc="1D4A1E64" w:tentative="1">
      <w:start w:val="1"/>
      <w:numFmt w:val="bullet"/>
      <w:lvlText w:val=""/>
      <w:lvlJc w:val="left"/>
      <w:pPr>
        <w:tabs>
          <w:tab w:val="num" w:pos="2880"/>
        </w:tabs>
        <w:ind w:left="2880" w:hanging="360"/>
      </w:pPr>
      <w:rPr>
        <w:rFonts w:ascii="Wingdings" w:hAnsi="Wingdings" w:hint="default"/>
      </w:rPr>
    </w:lvl>
    <w:lvl w:ilvl="4" w:tplc="5F220AD0" w:tentative="1">
      <w:start w:val="1"/>
      <w:numFmt w:val="bullet"/>
      <w:lvlText w:val=""/>
      <w:lvlJc w:val="left"/>
      <w:pPr>
        <w:tabs>
          <w:tab w:val="num" w:pos="3600"/>
        </w:tabs>
        <w:ind w:left="3600" w:hanging="360"/>
      </w:pPr>
      <w:rPr>
        <w:rFonts w:ascii="Wingdings" w:hAnsi="Wingdings" w:hint="default"/>
      </w:rPr>
    </w:lvl>
    <w:lvl w:ilvl="5" w:tplc="4BC40C8E" w:tentative="1">
      <w:start w:val="1"/>
      <w:numFmt w:val="bullet"/>
      <w:lvlText w:val=""/>
      <w:lvlJc w:val="left"/>
      <w:pPr>
        <w:tabs>
          <w:tab w:val="num" w:pos="4320"/>
        </w:tabs>
        <w:ind w:left="4320" w:hanging="360"/>
      </w:pPr>
      <w:rPr>
        <w:rFonts w:ascii="Wingdings" w:hAnsi="Wingdings" w:hint="default"/>
      </w:rPr>
    </w:lvl>
    <w:lvl w:ilvl="6" w:tplc="141E3CAC" w:tentative="1">
      <w:start w:val="1"/>
      <w:numFmt w:val="bullet"/>
      <w:lvlText w:val=""/>
      <w:lvlJc w:val="left"/>
      <w:pPr>
        <w:tabs>
          <w:tab w:val="num" w:pos="5040"/>
        </w:tabs>
        <w:ind w:left="5040" w:hanging="360"/>
      </w:pPr>
      <w:rPr>
        <w:rFonts w:ascii="Wingdings" w:hAnsi="Wingdings" w:hint="default"/>
      </w:rPr>
    </w:lvl>
    <w:lvl w:ilvl="7" w:tplc="01DC9E6E" w:tentative="1">
      <w:start w:val="1"/>
      <w:numFmt w:val="bullet"/>
      <w:lvlText w:val=""/>
      <w:lvlJc w:val="left"/>
      <w:pPr>
        <w:tabs>
          <w:tab w:val="num" w:pos="5760"/>
        </w:tabs>
        <w:ind w:left="5760" w:hanging="360"/>
      </w:pPr>
      <w:rPr>
        <w:rFonts w:ascii="Wingdings" w:hAnsi="Wingdings" w:hint="default"/>
      </w:rPr>
    </w:lvl>
    <w:lvl w:ilvl="8" w:tplc="670CA434"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B221EBB"/>
    <w:multiLevelType w:val="hybridMultilevel"/>
    <w:tmpl w:val="085E5EA2"/>
    <w:lvl w:ilvl="0" w:tplc="D2F45E1A">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4C6793"/>
    <w:multiLevelType w:val="hybridMultilevel"/>
    <w:tmpl w:val="004CD29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82426B"/>
    <w:multiLevelType w:val="multilevel"/>
    <w:tmpl w:val="93A6C48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C7821CA"/>
    <w:multiLevelType w:val="hybridMultilevel"/>
    <w:tmpl w:val="F68C0E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286FBD"/>
    <w:multiLevelType w:val="multilevel"/>
    <w:tmpl w:val="4568091E"/>
    <w:lvl w:ilvl="0">
      <w:start w:val="1"/>
      <w:numFmt w:val="decimal"/>
      <w:lvlText w:val="%1."/>
      <w:lvlJc w:val="left"/>
      <w:pPr>
        <w:ind w:left="360" w:hanging="360"/>
      </w:pPr>
      <w:rPr>
        <w:rFonts w:hint="default"/>
      </w:rPr>
    </w:lvl>
    <w:lvl w:ilvl="1">
      <w:start w:val="2"/>
      <w:numFmt w:val="decimal"/>
      <w:isLgl/>
      <w:lvlText w:val="%1.%2"/>
      <w:lvlJc w:val="left"/>
      <w:pPr>
        <w:ind w:left="540" w:hanging="54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6CF65CB0"/>
    <w:multiLevelType w:val="hybridMultilevel"/>
    <w:tmpl w:val="0966E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E94E47"/>
    <w:multiLevelType w:val="hybridMultilevel"/>
    <w:tmpl w:val="5AF60380"/>
    <w:lvl w:ilvl="0" w:tplc="0409000B">
      <w:start w:val="1"/>
      <w:numFmt w:val="bullet"/>
      <w:lvlText w:val=""/>
      <w:lvlJc w:val="left"/>
      <w:pPr>
        <w:ind w:left="783" w:hanging="360"/>
      </w:pPr>
      <w:rPr>
        <w:rFonts w:ascii="Wingdings" w:hAnsi="Wingding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25" w15:restartNumberingAfterBreak="0">
    <w:nsid w:val="74EB1B00"/>
    <w:multiLevelType w:val="hybridMultilevel"/>
    <w:tmpl w:val="2C9E1D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5AC0E79"/>
    <w:multiLevelType w:val="hybridMultilevel"/>
    <w:tmpl w:val="EE06FB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6270FCB"/>
    <w:multiLevelType w:val="hybridMultilevel"/>
    <w:tmpl w:val="49C689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300B6A"/>
    <w:multiLevelType w:val="hybridMultilevel"/>
    <w:tmpl w:val="624EB188"/>
    <w:lvl w:ilvl="0" w:tplc="D9F29EFA">
      <w:start w:val="3"/>
      <w:numFmt w:val="decimal"/>
      <w:lvlText w:val="%1"/>
      <w:lvlJc w:val="left"/>
      <w:pPr>
        <w:ind w:left="900" w:hanging="360"/>
      </w:pPr>
      <w:rPr>
        <w:rFonts w:hint="default"/>
        <w:b w:val="0"/>
        <w:sz w:val="24"/>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14"/>
  </w:num>
  <w:num w:numId="2">
    <w:abstractNumId w:val="22"/>
  </w:num>
  <w:num w:numId="3">
    <w:abstractNumId w:val="19"/>
  </w:num>
  <w:num w:numId="4">
    <w:abstractNumId w:val="23"/>
  </w:num>
  <w:num w:numId="5">
    <w:abstractNumId w:val="11"/>
  </w:num>
  <w:num w:numId="6">
    <w:abstractNumId w:val="18"/>
  </w:num>
  <w:num w:numId="7">
    <w:abstractNumId w:val="13"/>
  </w:num>
  <w:num w:numId="8">
    <w:abstractNumId w:val="7"/>
  </w:num>
  <w:num w:numId="9">
    <w:abstractNumId w:val="3"/>
  </w:num>
  <w:num w:numId="10">
    <w:abstractNumId w:val="15"/>
  </w:num>
  <w:num w:numId="11">
    <w:abstractNumId w:val="2"/>
  </w:num>
  <w:num w:numId="12">
    <w:abstractNumId w:val="8"/>
  </w:num>
  <w:num w:numId="13">
    <w:abstractNumId w:val="0"/>
  </w:num>
  <w:num w:numId="14">
    <w:abstractNumId w:val="24"/>
  </w:num>
  <w:num w:numId="15">
    <w:abstractNumId w:val="6"/>
  </w:num>
  <w:num w:numId="16">
    <w:abstractNumId w:val="27"/>
  </w:num>
  <w:num w:numId="17">
    <w:abstractNumId w:val="21"/>
  </w:num>
  <w:num w:numId="18">
    <w:abstractNumId w:val="4"/>
  </w:num>
  <w:num w:numId="19">
    <w:abstractNumId w:val="16"/>
  </w:num>
  <w:num w:numId="20">
    <w:abstractNumId w:val="5"/>
  </w:num>
  <w:num w:numId="21">
    <w:abstractNumId w:val="25"/>
  </w:num>
  <w:num w:numId="22">
    <w:abstractNumId w:val="12"/>
  </w:num>
  <w:num w:numId="23">
    <w:abstractNumId w:val="26"/>
  </w:num>
  <w:num w:numId="24">
    <w:abstractNumId w:val="9"/>
  </w:num>
  <w:num w:numId="25">
    <w:abstractNumId w:val="20"/>
  </w:num>
  <w:num w:numId="26">
    <w:abstractNumId w:val="17"/>
  </w:num>
  <w:num w:numId="27">
    <w:abstractNumId w:val="1"/>
  </w:num>
  <w:num w:numId="28">
    <w:abstractNumId w:val="10"/>
  </w:num>
  <w:num w:numId="29">
    <w:abstractNumId w:val="2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E7F"/>
    <w:rsid w:val="00000537"/>
    <w:rsid w:val="00000B48"/>
    <w:rsid w:val="00001B14"/>
    <w:rsid w:val="00001FF8"/>
    <w:rsid w:val="00002626"/>
    <w:rsid w:val="00002741"/>
    <w:rsid w:val="00002911"/>
    <w:rsid w:val="00002B0A"/>
    <w:rsid w:val="00002C1A"/>
    <w:rsid w:val="00003116"/>
    <w:rsid w:val="0000340F"/>
    <w:rsid w:val="000038A7"/>
    <w:rsid w:val="00003F7A"/>
    <w:rsid w:val="000041D6"/>
    <w:rsid w:val="0000453E"/>
    <w:rsid w:val="00004AD2"/>
    <w:rsid w:val="00004E5A"/>
    <w:rsid w:val="00004EF3"/>
    <w:rsid w:val="000057A5"/>
    <w:rsid w:val="00005A37"/>
    <w:rsid w:val="00006C8A"/>
    <w:rsid w:val="00007498"/>
    <w:rsid w:val="00007787"/>
    <w:rsid w:val="00010C7D"/>
    <w:rsid w:val="000111B5"/>
    <w:rsid w:val="000112AD"/>
    <w:rsid w:val="000117B1"/>
    <w:rsid w:val="00012DD7"/>
    <w:rsid w:val="00012E0B"/>
    <w:rsid w:val="00013056"/>
    <w:rsid w:val="00013BC4"/>
    <w:rsid w:val="00014014"/>
    <w:rsid w:val="0001479B"/>
    <w:rsid w:val="000148C2"/>
    <w:rsid w:val="00014C7B"/>
    <w:rsid w:val="00014E32"/>
    <w:rsid w:val="000178AD"/>
    <w:rsid w:val="0002010F"/>
    <w:rsid w:val="000203D2"/>
    <w:rsid w:val="000204AE"/>
    <w:rsid w:val="0002092B"/>
    <w:rsid w:val="00020FC5"/>
    <w:rsid w:val="00021E8F"/>
    <w:rsid w:val="000227EF"/>
    <w:rsid w:val="00022BC9"/>
    <w:rsid w:val="00022E87"/>
    <w:rsid w:val="000237CF"/>
    <w:rsid w:val="00023AA9"/>
    <w:rsid w:val="000245EA"/>
    <w:rsid w:val="000245F3"/>
    <w:rsid w:val="00024660"/>
    <w:rsid w:val="00024C50"/>
    <w:rsid w:val="00025233"/>
    <w:rsid w:val="0002569E"/>
    <w:rsid w:val="000260C0"/>
    <w:rsid w:val="000262EB"/>
    <w:rsid w:val="000264BB"/>
    <w:rsid w:val="0002662E"/>
    <w:rsid w:val="00026CEA"/>
    <w:rsid w:val="0002702E"/>
    <w:rsid w:val="000272F6"/>
    <w:rsid w:val="00030906"/>
    <w:rsid w:val="00030BBD"/>
    <w:rsid w:val="00030F76"/>
    <w:rsid w:val="00031011"/>
    <w:rsid w:val="00031913"/>
    <w:rsid w:val="00031C1D"/>
    <w:rsid w:val="00032E22"/>
    <w:rsid w:val="000330B0"/>
    <w:rsid w:val="00033637"/>
    <w:rsid w:val="00033948"/>
    <w:rsid w:val="00033990"/>
    <w:rsid w:val="00033E14"/>
    <w:rsid w:val="00034895"/>
    <w:rsid w:val="00035413"/>
    <w:rsid w:val="00035A02"/>
    <w:rsid w:val="000362EE"/>
    <w:rsid w:val="00036C70"/>
    <w:rsid w:val="00037522"/>
    <w:rsid w:val="000401E8"/>
    <w:rsid w:val="000406DE"/>
    <w:rsid w:val="0004153F"/>
    <w:rsid w:val="00041FE1"/>
    <w:rsid w:val="000434CD"/>
    <w:rsid w:val="000437C2"/>
    <w:rsid w:val="00044159"/>
    <w:rsid w:val="000444D3"/>
    <w:rsid w:val="0004473A"/>
    <w:rsid w:val="00044C88"/>
    <w:rsid w:val="00045062"/>
    <w:rsid w:val="00045466"/>
    <w:rsid w:val="00045B0C"/>
    <w:rsid w:val="000476A3"/>
    <w:rsid w:val="00052782"/>
    <w:rsid w:val="000529EB"/>
    <w:rsid w:val="000536AA"/>
    <w:rsid w:val="00053D76"/>
    <w:rsid w:val="0005475E"/>
    <w:rsid w:val="00054B99"/>
    <w:rsid w:val="00054BFD"/>
    <w:rsid w:val="000551AD"/>
    <w:rsid w:val="00055FB1"/>
    <w:rsid w:val="00056D7A"/>
    <w:rsid w:val="000570D1"/>
    <w:rsid w:val="00057A7E"/>
    <w:rsid w:val="00057E13"/>
    <w:rsid w:val="0006008B"/>
    <w:rsid w:val="000621B5"/>
    <w:rsid w:val="000622A7"/>
    <w:rsid w:val="00062712"/>
    <w:rsid w:val="00063457"/>
    <w:rsid w:val="00063E91"/>
    <w:rsid w:val="00064668"/>
    <w:rsid w:val="00064A45"/>
    <w:rsid w:val="00064E5F"/>
    <w:rsid w:val="00065200"/>
    <w:rsid w:val="00065639"/>
    <w:rsid w:val="00065717"/>
    <w:rsid w:val="00066345"/>
    <w:rsid w:val="00066637"/>
    <w:rsid w:val="00066CAB"/>
    <w:rsid w:val="00066E75"/>
    <w:rsid w:val="00066FDF"/>
    <w:rsid w:val="00067197"/>
    <w:rsid w:val="00067CB6"/>
    <w:rsid w:val="00070036"/>
    <w:rsid w:val="00070C79"/>
    <w:rsid w:val="000711E5"/>
    <w:rsid w:val="00071800"/>
    <w:rsid w:val="00071AFA"/>
    <w:rsid w:val="000725A9"/>
    <w:rsid w:val="0007334F"/>
    <w:rsid w:val="00073544"/>
    <w:rsid w:val="00073AB7"/>
    <w:rsid w:val="00074929"/>
    <w:rsid w:val="000753EF"/>
    <w:rsid w:val="00076001"/>
    <w:rsid w:val="00076109"/>
    <w:rsid w:val="000764C2"/>
    <w:rsid w:val="00080059"/>
    <w:rsid w:val="000805A8"/>
    <w:rsid w:val="00080B18"/>
    <w:rsid w:val="00080D2D"/>
    <w:rsid w:val="00081477"/>
    <w:rsid w:val="0008180F"/>
    <w:rsid w:val="00082429"/>
    <w:rsid w:val="00083783"/>
    <w:rsid w:val="00083A31"/>
    <w:rsid w:val="00083F55"/>
    <w:rsid w:val="00084628"/>
    <w:rsid w:val="0008510E"/>
    <w:rsid w:val="000851DD"/>
    <w:rsid w:val="00085674"/>
    <w:rsid w:val="00085702"/>
    <w:rsid w:val="00086EF9"/>
    <w:rsid w:val="00087294"/>
    <w:rsid w:val="0008741B"/>
    <w:rsid w:val="00087465"/>
    <w:rsid w:val="00087739"/>
    <w:rsid w:val="00090730"/>
    <w:rsid w:val="00090BCE"/>
    <w:rsid w:val="0009114B"/>
    <w:rsid w:val="0009146A"/>
    <w:rsid w:val="00091CE2"/>
    <w:rsid w:val="0009235E"/>
    <w:rsid w:val="000929AF"/>
    <w:rsid w:val="00092E91"/>
    <w:rsid w:val="00093845"/>
    <w:rsid w:val="000938DE"/>
    <w:rsid w:val="00093DB2"/>
    <w:rsid w:val="00094EB9"/>
    <w:rsid w:val="000957D9"/>
    <w:rsid w:val="00095853"/>
    <w:rsid w:val="00096050"/>
    <w:rsid w:val="00096C0E"/>
    <w:rsid w:val="000A0584"/>
    <w:rsid w:val="000A08AC"/>
    <w:rsid w:val="000A0958"/>
    <w:rsid w:val="000A0E25"/>
    <w:rsid w:val="000A10C8"/>
    <w:rsid w:val="000A14EF"/>
    <w:rsid w:val="000A2490"/>
    <w:rsid w:val="000A25AB"/>
    <w:rsid w:val="000A2A5A"/>
    <w:rsid w:val="000A37AE"/>
    <w:rsid w:val="000A3810"/>
    <w:rsid w:val="000A3A1F"/>
    <w:rsid w:val="000A41B4"/>
    <w:rsid w:val="000A44C0"/>
    <w:rsid w:val="000A4630"/>
    <w:rsid w:val="000A4972"/>
    <w:rsid w:val="000A53AF"/>
    <w:rsid w:val="000A5556"/>
    <w:rsid w:val="000A5A3D"/>
    <w:rsid w:val="000A5E15"/>
    <w:rsid w:val="000A6BEB"/>
    <w:rsid w:val="000A7A1A"/>
    <w:rsid w:val="000B08D3"/>
    <w:rsid w:val="000B1B0E"/>
    <w:rsid w:val="000B1FA0"/>
    <w:rsid w:val="000B32ED"/>
    <w:rsid w:val="000B353C"/>
    <w:rsid w:val="000B3756"/>
    <w:rsid w:val="000B375C"/>
    <w:rsid w:val="000B3BC4"/>
    <w:rsid w:val="000B43B5"/>
    <w:rsid w:val="000B4BDC"/>
    <w:rsid w:val="000B4E09"/>
    <w:rsid w:val="000B5720"/>
    <w:rsid w:val="000B59BB"/>
    <w:rsid w:val="000B5C39"/>
    <w:rsid w:val="000C05C4"/>
    <w:rsid w:val="000C06AA"/>
    <w:rsid w:val="000C0C76"/>
    <w:rsid w:val="000C0DA5"/>
    <w:rsid w:val="000C247E"/>
    <w:rsid w:val="000C29AD"/>
    <w:rsid w:val="000C2B8C"/>
    <w:rsid w:val="000C2F09"/>
    <w:rsid w:val="000C3CD9"/>
    <w:rsid w:val="000C436E"/>
    <w:rsid w:val="000C4887"/>
    <w:rsid w:val="000C48F5"/>
    <w:rsid w:val="000C4C32"/>
    <w:rsid w:val="000C5187"/>
    <w:rsid w:val="000C552E"/>
    <w:rsid w:val="000C5909"/>
    <w:rsid w:val="000C5CE9"/>
    <w:rsid w:val="000C6FA5"/>
    <w:rsid w:val="000D031F"/>
    <w:rsid w:val="000D0779"/>
    <w:rsid w:val="000D08EE"/>
    <w:rsid w:val="000D0D73"/>
    <w:rsid w:val="000D23EB"/>
    <w:rsid w:val="000D29B8"/>
    <w:rsid w:val="000D3563"/>
    <w:rsid w:val="000D370B"/>
    <w:rsid w:val="000D3AE1"/>
    <w:rsid w:val="000D46FF"/>
    <w:rsid w:val="000D4B8E"/>
    <w:rsid w:val="000D4BEB"/>
    <w:rsid w:val="000D4CCB"/>
    <w:rsid w:val="000D4F6A"/>
    <w:rsid w:val="000D5585"/>
    <w:rsid w:val="000D5AE7"/>
    <w:rsid w:val="000D614E"/>
    <w:rsid w:val="000D6394"/>
    <w:rsid w:val="000D65DA"/>
    <w:rsid w:val="000D6945"/>
    <w:rsid w:val="000D6D38"/>
    <w:rsid w:val="000D72B0"/>
    <w:rsid w:val="000E0367"/>
    <w:rsid w:val="000E0CE4"/>
    <w:rsid w:val="000E0E43"/>
    <w:rsid w:val="000E12F6"/>
    <w:rsid w:val="000E16D6"/>
    <w:rsid w:val="000E1E04"/>
    <w:rsid w:val="000E1F22"/>
    <w:rsid w:val="000E2299"/>
    <w:rsid w:val="000E2488"/>
    <w:rsid w:val="000E24F4"/>
    <w:rsid w:val="000E2D76"/>
    <w:rsid w:val="000E31FA"/>
    <w:rsid w:val="000E344B"/>
    <w:rsid w:val="000E485A"/>
    <w:rsid w:val="000E4EC1"/>
    <w:rsid w:val="000E6582"/>
    <w:rsid w:val="000E6F47"/>
    <w:rsid w:val="000E7AF8"/>
    <w:rsid w:val="000F0C28"/>
    <w:rsid w:val="000F1333"/>
    <w:rsid w:val="000F218E"/>
    <w:rsid w:val="000F2ABF"/>
    <w:rsid w:val="000F44A5"/>
    <w:rsid w:val="000F57D3"/>
    <w:rsid w:val="000F58C1"/>
    <w:rsid w:val="000F7292"/>
    <w:rsid w:val="00101854"/>
    <w:rsid w:val="00101966"/>
    <w:rsid w:val="00102251"/>
    <w:rsid w:val="00102E8F"/>
    <w:rsid w:val="0010459F"/>
    <w:rsid w:val="00104882"/>
    <w:rsid w:val="00104C97"/>
    <w:rsid w:val="00104D48"/>
    <w:rsid w:val="00104FC2"/>
    <w:rsid w:val="001052EE"/>
    <w:rsid w:val="001053CA"/>
    <w:rsid w:val="00105E29"/>
    <w:rsid w:val="00105FC7"/>
    <w:rsid w:val="001066A7"/>
    <w:rsid w:val="0010692A"/>
    <w:rsid w:val="0010747A"/>
    <w:rsid w:val="00110268"/>
    <w:rsid w:val="00110D3D"/>
    <w:rsid w:val="0011117E"/>
    <w:rsid w:val="0011163B"/>
    <w:rsid w:val="00111F37"/>
    <w:rsid w:val="00112433"/>
    <w:rsid w:val="001128EA"/>
    <w:rsid w:val="00112BFA"/>
    <w:rsid w:val="0011325E"/>
    <w:rsid w:val="001151A6"/>
    <w:rsid w:val="001155E9"/>
    <w:rsid w:val="0011591E"/>
    <w:rsid w:val="00116372"/>
    <w:rsid w:val="001163E6"/>
    <w:rsid w:val="001163FA"/>
    <w:rsid w:val="001170C3"/>
    <w:rsid w:val="00117283"/>
    <w:rsid w:val="00117DBC"/>
    <w:rsid w:val="001200AF"/>
    <w:rsid w:val="00120745"/>
    <w:rsid w:val="00120F06"/>
    <w:rsid w:val="00121ED0"/>
    <w:rsid w:val="0012263F"/>
    <w:rsid w:val="00122B42"/>
    <w:rsid w:val="00123089"/>
    <w:rsid w:val="001230A6"/>
    <w:rsid w:val="001231B6"/>
    <w:rsid w:val="00123E07"/>
    <w:rsid w:val="00124776"/>
    <w:rsid w:val="00124A33"/>
    <w:rsid w:val="001269FB"/>
    <w:rsid w:val="00127172"/>
    <w:rsid w:val="001273B3"/>
    <w:rsid w:val="001306FA"/>
    <w:rsid w:val="00130ECD"/>
    <w:rsid w:val="001310CB"/>
    <w:rsid w:val="00131833"/>
    <w:rsid w:val="00131A39"/>
    <w:rsid w:val="00131FF0"/>
    <w:rsid w:val="00132125"/>
    <w:rsid w:val="00132A72"/>
    <w:rsid w:val="00132A86"/>
    <w:rsid w:val="001334A3"/>
    <w:rsid w:val="001335B1"/>
    <w:rsid w:val="00133A9A"/>
    <w:rsid w:val="00133E72"/>
    <w:rsid w:val="00134881"/>
    <w:rsid w:val="00134D06"/>
    <w:rsid w:val="0013524B"/>
    <w:rsid w:val="00135438"/>
    <w:rsid w:val="0013659F"/>
    <w:rsid w:val="001379A9"/>
    <w:rsid w:val="00137F50"/>
    <w:rsid w:val="001402EF"/>
    <w:rsid w:val="00140D87"/>
    <w:rsid w:val="00141012"/>
    <w:rsid w:val="0014115A"/>
    <w:rsid w:val="00141378"/>
    <w:rsid w:val="001419A2"/>
    <w:rsid w:val="00141FA7"/>
    <w:rsid w:val="001421CE"/>
    <w:rsid w:val="00142548"/>
    <w:rsid w:val="00142AC5"/>
    <w:rsid w:val="00142EF5"/>
    <w:rsid w:val="0014338C"/>
    <w:rsid w:val="00143689"/>
    <w:rsid w:val="00143AD7"/>
    <w:rsid w:val="001442C9"/>
    <w:rsid w:val="001446CD"/>
    <w:rsid w:val="00144B0A"/>
    <w:rsid w:val="00144C2D"/>
    <w:rsid w:val="00145068"/>
    <w:rsid w:val="001457B9"/>
    <w:rsid w:val="00145829"/>
    <w:rsid w:val="001458C3"/>
    <w:rsid w:val="001466C1"/>
    <w:rsid w:val="00146B15"/>
    <w:rsid w:val="00146B91"/>
    <w:rsid w:val="0014764A"/>
    <w:rsid w:val="0015022D"/>
    <w:rsid w:val="00150F2F"/>
    <w:rsid w:val="00151505"/>
    <w:rsid w:val="00151769"/>
    <w:rsid w:val="00151C62"/>
    <w:rsid w:val="0015211C"/>
    <w:rsid w:val="001521A6"/>
    <w:rsid w:val="00152BC9"/>
    <w:rsid w:val="00153AFA"/>
    <w:rsid w:val="00154750"/>
    <w:rsid w:val="001548C2"/>
    <w:rsid w:val="00154E05"/>
    <w:rsid w:val="00155B09"/>
    <w:rsid w:val="00155E9E"/>
    <w:rsid w:val="001560E1"/>
    <w:rsid w:val="001571B9"/>
    <w:rsid w:val="00157C23"/>
    <w:rsid w:val="0016040A"/>
    <w:rsid w:val="0016057C"/>
    <w:rsid w:val="00160A9A"/>
    <w:rsid w:val="00160DD8"/>
    <w:rsid w:val="00162281"/>
    <w:rsid w:val="00162AA0"/>
    <w:rsid w:val="00162E7F"/>
    <w:rsid w:val="00163AB9"/>
    <w:rsid w:val="00163AEB"/>
    <w:rsid w:val="001644F9"/>
    <w:rsid w:val="0016494A"/>
    <w:rsid w:val="00164982"/>
    <w:rsid w:val="00164CB0"/>
    <w:rsid w:val="00165FCD"/>
    <w:rsid w:val="00166A5E"/>
    <w:rsid w:val="00166F46"/>
    <w:rsid w:val="00167537"/>
    <w:rsid w:val="00167557"/>
    <w:rsid w:val="00167FC8"/>
    <w:rsid w:val="00170294"/>
    <w:rsid w:val="001711CB"/>
    <w:rsid w:val="00171711"/>
    <w:rsid w:val="00171B58"/>
    <w:rsid w:val="00171FA0"/>
    <w:rsid w:val="001731FD"/>
    <w:rsid w:val="00173720"/>
    <w:rsid w:val="00173A53"/>
    <w:rsid w:val="001745BB"/>
    <w:rsid w:val="00174790"/>
    <w:rsid w:val="00175750"/>
    <w:rsid w:val="001800FE"/>
    <w:rsid w:val="0018054D"/>
    <w:rsid w:val="00180914"/>
    <w:rsid w:val="0018097B"/>
    <w:rsid w:val="00181A34"/>
    <w:rsid w:val="00181DA4"/>
    <w:rsid w:val="001826A9"/>
    <w:rsid w:val="00183A14"/>
    <w:rsid w:val="00183F85"/>
    <w:rsid w:val="0018469E"/>
    <w:rsid w:val="00184A29"/>
    <w:rsid w:val="00184F02"/>
    <w:rsid w:val="001851F2"/>
    <w:rsid w:val="001868A1"/>
    <w:rsid w:val="00187135"/>
    <w:rsid w:val="00187436"/>
    <w:rsid w:val="001879F7"/>
    <w:rsid w:val="0019041D"/>
    <w:rsid w:val="00190E16"/>
    <w:rsid w:val="001914CC"/>
    <w:rsid w:val="0019197C"/>
    <w:rsid w:val="00191C12"/>
    <w:rsid w:val="00192139"/>
    <w:rsid w:val="00192635"/>
    <w:rsid w:val="00192670"/>
    <w:rsid w:val="001928D3"/>
    <w:rsid w:val="001941C2"/>
    <w:rsid w:val="0019422C"/>
    <w:rsid w:val="0019474D"/>
    <w:rsid w:val="0019508B"/>
    <w:rsid w:val="00195261"/>
    <w:rsid w:val="00195DDC"/>
    <w:rsid w:val="00196EF2"/>
    <w:rsid w:val="001A1584"/>
    <w:rsid w:val="001A160C"/>
    <w:rsid w:val="001A296B"/>
    <w:rsid w:val="001A2AC6"/>
    <w:rsid w:val="001A2B44"/>
    <w:rsid w:val="001A2CC7"/>
    <w:rsid w:val="001A337E"/>
    <w:rsid w:val="001A3D08"/>
    <w:rsid w:val="001A3D2B"/>
    <w:rsid w:val="001A3F69"/>
    <w:rsid w:val="001A4127"/>
    <w:rsid w:val="001A4488"/>
    <w:rsid w:val="001A4A76"/>
    <w:rsid w:val="001A55D9"/>
    <w:rsid w:val="001A61FB"/>
    <w:rsid w:val="001A68F1"/>
    <w:rsid w:val="001A7497"/>
    <w:rsid w:val="001B072D"/>
    <w:rsid w:val="001B09C9"/>
    <w:rsid w:val="001B0CDB"/>
    <w:rsid w:val="001B0DB6"/>
    <w:rsid w:val="001B10F2"/>
    <w:rsid w:val="001B12C2"/>
    <w:rsid w:val="001B146B"/>
    <w:rsid w:val="001B14EC"/>
    <w:rsid w:val="001B18C1"/>
    <w:rsid w:val="001B2755"/>
    <w:rsid w:val="001B27DA"/>
    <w:rsid w:val="001B3281"/>
    <w:rsid w:val="001B3338"/>
    <w:rsid w:val="001B3497"/>
    <w:rsid w:val="001B3704"/>
    <w:rsid w:val="001B4C49"/>
    <w:rsid w:val="001B5447"/>
    <w:rsid w:val="001B5B90"/>
    <w:rsid w:val="001B703A"/>
    <w:rsid w:val="001B7F40"/>
    <w:rsid w:val="001C0398"/>
    <w:rsid w:val="001C04AC"/>
    <w:rsid w:val="001C0A75"/>
    <w:rsid w:val="001C1301"/>
    <w:rsid w:val="001C2C33"/>
    <w:rsid w:val="001C3B4F"/>
    <w:rsid w:val="001C49F0"/>
    <w:rsid w:val="001C51BD"/>
    <w:rsid w:val="001D03E0"/>
    <w:rsid w:val="001D0539"/>
    <w:rsid w:val="001D06DC"/>
    <w:rsid w:val="001D1410"/>
    <w:rsid w:val="001D18B4"/>
    <w:rsid w:val="001D1B5C"/>
    <w:rsid w:val="001D1BDE"/>
    <w:rsid w:val="001D293A"/>
    <w:rsid w:val="001D297C"/>
    <w:rsid w:val="001D2993"/>
    <w:rsid w:val="001D40ED"/>
    <w:rsid w:val="001D425C"/>
    <w:rsid w:val="001D456F"/>
    <w:rsid w:val="001D4AD2"/>
    <w:rsid w:val="001D4C64"/>
    <w:rsid w:val="001D522E"/>
    <w:rsid w:val="001D5486"/>
    <w:rsid w:val="001D5524"/>
    <w:rsid w:val="001D554D"/>
    <w:rsid w:val="001D5937"/>
    <w:rsid w:val="001D5FD2"/>
    <w:rsid w:val="001D603D"/>
    <w:rsid w:val="001D6483"/>
    <w:rsid w:val="001D6628"/>
    <w:rsid w:val="001D6A6C"/>
    <w:rsid w:val="001D6AB0"/>
    <w:rsid w:val="001D6D72"/>
    <w:rsid w:val="001D78AF"/>
    <w:rsid w:val="001D7D1B"/>
    <w:rsid w:val="001D7F2A"/>
    <w:rsid w:val="001E0268"/>
    <w:rsid w:val="001E0A69"/>
    <w:rsid w:val="001E12E2"/>
    <w:rsid w:val="001E3EC3"/>
    <w:rsid w:val="001E5847"/>
    <w:rsid w:val="001E59D4"/>
    <w:rsid w:val="001E60E8"/>
    <w:rsid w:val="001E7038"/>
    <w:rsid w:val="001E73C6"/>
    <w:rsid w:val="001E7BF7"/>
    <w:rsid w:val="001F00AF"/>
    <w:rsid w:val="001F018F"/>
    <w:rsid w:val="001F1CCB"/>
    <w:rsid w:val="001F2469"/>
    <w:rsid w:val="001F259F"/>
    <w:rsid w:val="001F2DE3"/>
    <w:rsid w:val="001F2E30"/>
    <w:rsid w:val="001F35B7"/>
    <w:rsid w:val="001F3900"/>
    <w:rsid w:val="001F48D9"/>
    <w:rsid w:val="001F4C30"/>
    <w:rsid w:val="001F50A7"/>
    <w:rsid w:val="001F5CC6"/>
    <w:rsid w:val="001F6AA4"/>
    <w:rsid w:val="001F6BE6"/>
    <w:rsid w:val="001F6E64"/>
    <w:rsid w:val="001F6F96"/>
    <w:rsid w:val="001F77A2"/>
    <w:rsid w:val="001F7EEE"/>
    <w:rsid w:val="0020017D"/>
    <w:rsid w:val="00200D67"/>
    <w:rsid w:val="00201389"/>
    <w:rsid w:val="0020145E"/>
    <w:rsid w:val="00201FA4"/>
    <w:rsid w:val="00203064"/>
    <w:rsid w:val="00203498"/>
    <w:rsid w:val="00203920"/>
    <w:rsid w:val="00203EAC"/>
    <w:rsid w:val="002047B3"/>
    <w:rsid w:val="002049E6"/>
    <w:rsid w:val="002055F4"/>
    <w:rsid w:val="002057D7"/>
    <w:rsid w:val="00206B8D"/>
    <w:rsid w:val="00207705"/>
    <w:rsid w:val="00207F67"/>
    <w:rsid w:val="0021128E"/>
    <w:rsid w:val="002118CF"/>
    <w:rsid w:val="0021209C"/>
    <w:rsid w:val="00212346"/>
    <w:rsid w:val="00212482"/>
    <w:rsid w:val="00213CB1"/>
    <w:rsid w:val="00213F1D"/>
    <w:rsid w:val="002142E5"/>
    <w:rsid w:val="00214E22"/>
    <w:rsid w:val="00214EE3"/>
    <w:rsid w:val="00215366"/>
    <w:rsid w:val="00215D5B"/>
    <w:rsid w:val="00216260"/>
    <w:rsid w:val="00216385"/>
    <w:rsid w:val="0021678D"/>
    <w:rsid w:val="00216876"/>
    <w:rsid w:val="00221215"/>
    <w:rsid w:val="00221BE7"/>
    <w:rsid w:val="00223144"/>
    <w:rsid w:val="00223506"/>
    <w:rsid w:val="0022350A"/>
    <w:rsid w:val="002238E1"/>
    <w:rsid w:val="00224386"/>
    <w:rsid w:val="00224850"/>
    <w:rsid w:val="00224DBA"/>
    <w:rsid w:val="0022519B"/>
    <w:rsid w:val="0022556D"/>
    <w:rsid w:val="00227524"/>
    <w:rsid w:val="00227D21"/>
    <w:rsid w:val="00230302"/>
    <w:rsid w:val="00230B16"/>
    <w:rsid w:val="00231A7C"/>
    <w:rsid w:val="002320DA"/>
    <w:rsid w:val="002336A4"/>
    <w:rsid w:val="002338FA"/>
    <w:rsid w:val="002344B0"/>
    <w:rsid w:val="002345D2"/>
    <w:rsid w:val="002347CE"/>
    <w:rsid w:val="002350DF"/>
    <w:rsid w:val="00235607"/>
    <w:rsid w:val="00236171"/>
    <w:rsid w:val="0023777D"/>
    <w:rsid w:val="00237D34"/>
    <w:rsid w:val="0024027D"/>
    <w:rsid w:val="00240459"/>
    <w:rsid w:val="0024080A"/>
    <w:rsid w:val="0024191F"/>
    <w:rsid w:val="00241DD0"/>
    <w:rsid w:val="00242623"/>
    <w:rsid w:val="00242937"/>
    <w:rsid w:val="00243B64"/>
    <w:rsid w:val="00243EEB"/>
    <w:rsid w:val="002444CC"/>
    <w:rsid w:val="00244C1F"/>
    <w:rsid w:val="00244E3F"/>
    <w:rsid w:val="0024520D"/>
    <w:rsid w:val="002452AC"/>
    <w:rsid w:val="00245650"/>
    <w:rsid w:val="00245898"/>
    <w:rsid w:val="002467E1"/>
    <w:rsid w:val="00246DD4"/>
    <w:rsid w:val="00246F0F"/>
    <w:rsid w:val="00247927"/>
    <w:rsid w:val="00247A79"/>
    <w:rsid w:val="00247B2F"/>
    <w:rsid w:val="00250021"/>
    <w:rsid w:val="002503ED"/>
    <w:rsid w:val="00250C2A"/>
    <w:rsid w:val="00250EF8"/>
    <w:rsid w:val="0025154E"/>
    <w:rsid w:val="00251552"/>
    <w:rsid w:val="00251958"/>
    <w:rsid w:val="00251D82"/>
    <w:rsid w:val="0025399A"/>
    <w:rsid w:val="00253DF3"/>
    <w:rsid w:val="00254AD4"/>
    <w:rsid w:val="00256F59"/>
    <w:rsid w:val="002573C4"/>
    <w:rsid w:val="002574CF"/>
    <w:rsid w:val="002576D7"/>
    <w:rsid w:val="00257A0A"/>
    <w:rsid w:val="00257D4B"/>
    <w:rsid w:val="00257FDD"/>
    <w:rsid w:val="0026034D"/>
    <w:rsid w:val="00260D71"/>
    <w:rsid w:val="00263350"/>
    <w:rsid w:val="00263C35"/>
    <w:rsid w:val="0026415B"/>
    <w:rsid w:val="00264B19"/>
    <w:rsid w:val="00264C2B"/>
    <w:rsid w:val="00264CFA"/>
    <w:rsid w:val="00265AF1"/>
    <w:rsid w:val="002660D3"/>
    <w:rsid w:val="00266940"/>
    <w:rsid w:val="00266A08"/>
    <w:rsid w:val="00267B9F"/>
    <w:rsid w:val="0027020C"/>
    <w:rsid w:val="002702D9"/>
    <w:rsid w:val="00270811"/>
    <w:rsid w:val="0027089B"/>
    <w:rsid w:val="00270DBC"/>
    <w:rsid w:val="00271F2A"/>
    <w:rsid w:val="00272440"/>
    <w:rsid w:val="0027261A"/>
    <w:rsid w:val="002728DA"/>
    <w:rsid w:val="00272C81"/>
    <w:rsid w:val="00273963"/>
    <w:rsid w:val="002739EA"/>
    <w:rsid w:val="00274DCE"/>
    <w:rsid w:val="002752F8"/>
    <w:rsid w:val="00275F03"/>
    <w:rsid w:val="00275FD6"/>
    <w:rsid w:val="00277578"/>
    <w:rsid w:val="00280170"/>
    <w:rsid w:val="002803C2"/>
    <w:rsid w:val="00280535"/>
    <w:rsid w:val="00280ED7"/>
    <w:rsid w:val="00281DF5"/>
    <w:rsid w:val="0028333C"/>
    <w:rsid w:val="002843B6"/>
    <w:rsid w:val="00285381"/>
    <w:rsid w:val="00286779"/>
    <w:rsid w:val="00286B5D"/>
    <w:rsid w:val="00287047"/>
    <w:rsid w:val="0028720B"/>
    <w:rsid w:val="00291C78"/>
    <w:rsid w:val="00291D13"/>
    <w:rsid w:val="0029206E"/>
    <w:rsid w:val="00292331"/>
    <w:rsid w:val="0029234C"/>
    <w:rsid w:val="002924AF"/>
    <w:rsid w:val="00292938"/>
    <w:rsid w:val="00293237"/>
    <w:rsid w:val="002935AF"/>
    <w:rsid w:val="00293C11"/>
    <w:rsid w:val="00293EC5"/>
    <w:rsid w:val="002942DF"/>
    <w:rsid w:val="00294496"/>
    <w:rsid w:val="00294738"/>
    <w:rsid w:val="00294EE8"/>
    <w:rsid w:val="00295B16"/>
    <w:rsid w:val="00295F16"/>
    <w:rsid w:val="0029658F"/>
    <w:rsid w:val="00297412"/>
    <w:rsid w:val="002978F5"/>
    <w:rsid w:val="00297AB5"/>
    <w:rsid w:val="00297E1E"/>
    <w:rsid w:val="00297E2F"/>
    <w:rsid w:val="002A09F3"/>
    <w:rsid w:val="002A12E9"/>
    <w:rsid w:val="002A137A"/>
    <w:rsid w:val="002A1A50"/>
    <w:rsid w:val="002A2443"/>
    <w:rsid w:val="002A2AB0"/>
    <w:rsid w:val="002A2C12"/>
    <w:rsid w:val="002A36A3"/>
    <w:rsid w:val="002A3F69"/>
    <w:rsid w:val="002A416F"/>
    <w:rsid w:val="002A45EA"/>
    <w:rsid w:val="002A4A53"/>
    <w:rsid w:val="002A4EA7"/>
    <w:rsid w:val="002A578C"/>
    <w:rsid w:val="002A5CF5"/>
    <w:rsid w:val="002A5FA7"/>
    <w:rsid w:val="002A67FA"/>
    <w:rsid w:val="002A6C71"/>
    <w:rsid w:val="002A7249"/>
    <w:rsid w:val="002A7616"/>
    <w:rsid w:val="002A7F2C"/>
    <w:rsid w:val="002B0427"/>
    <w:rsid w:val="002B1E07"/>
    <w:rsid w:val="002B1F70"/>
    <w:rsid w:val="002B1FBF"/>
    <w:rsid w:val="002B20A1"/>
    <w:rsid w:val="002B2B3A"/>
    <w:rsid w:val="002B2D99"/>
    <w:rsid w:val="002B3B10"/>
    <w:rsid w:val="002B3CF7"/>
    <w:rsid w:val="002B4027"/>
    <w:rsid w:val="002B41CD"/>
    <w:rsid w:val="002B514B"/>
    <w:rsid w:val="002B51DE"/>
    <w:rsid w:val="002B5DE4"/>
    <w:rsid w:val="002B6F27"/>
    <w:rsid w:val="002B7A6E"/>
    <w:rsid w:val="002C0467"/>
    <w:rsid w:val="002C050C"/>
    <w:rsid w:val="002C0BD9"/>
    <w:rsid w:val="002C1E44"/>
    <w:rsid w:val="002C2343"/>
    <w:rsid w:val="002C2E59"/>
    <w:rsid w:val="002C2FA5"/>
    <w:rsid w:val="002C47B2"/>
    <w:rsid w:val="002C4FD9"/>
    <w:rsid w:val="002C5331"/>
    <w:rsid w:val="002C583D"/>
    <w:rsid w:val="002C5D67"/>
    <w:rsid w:val="002C6575"/>
    <w:rsid w:val="002C6900"/>
    <w:rsid w:val="002C7CF6"/>
    <w:rsid w:val="002D0322"/>
    <w:rsid w:val="002D074E"/>
    <w:rsid w:val="002D0963"/>
    <w:rsid w:val="002D0E03"/>
    <w:rsid w:val="002D1CF8"/>
    <w:rsid w:val="002D1DAD"/>
    <w:rsid w:val="002D2B0C"/>
    <w:rsid w:val="002D35F4"/>
    <w:rsid w:val="002D4305"/>
    <w:rsid w:val="002D4406"/>
    <w:rsid w:val="002D45CD"/>
    <w:rsid w:val="002D4641"/>
    <w:rsid w:val="002D46E6"/>
    <w:rsid w:val="002D60FA"/>
    <w:rsid w:val="002D6C1D"/>
    <w:rsid w:val="002D6CD5"/>
    <w:rsid w:val="002D6FD1"/>
    <w:rsid w:val="002D73AA"/>
    <w:rsid w:val="002D79BD"/>
    <w:rsid w:val="002E033B"/>
    <w:rsid w:val="002E0F19"/>
    <w:rsid w:val="002E1EBA"/>
    <w:rsid w:val="002E3F6D"/>
    <w:rsid w:val="002E55D7"/>
    <w:rsid w:val="002E6002"/>
    <w:rsid w:val="002E6189"/>
    <w:rsid w:val="002E61CE"/>
    <w:rsid w:val="002E6661"/>
    <w:rsid w:val="002E6D52"/>
    <w:rsid w:val="002E7143"/>
    <w:rsid w:val="002E7FBD"/>
    <w:rsid w:val="002F016E"/>
    <w:rsid w:val="002F05BB"/>
    <w:rsid w:val="002F07BF"/>
    <w:rsid w:val="002F190F"/>
    <w:rsid w:val="002F193B"/>
    <w:rsid w:val="002F1F44"/>
    <w:rsid w:val="002F21CF"/>
    <w:rsid w:val="002F28BC"/>
    <w:rsid w:val="002F3D68"/>
    <w:rsid w:val="002F4566"/>
    <w:rsid w:val="002F46CA"/>
    <w:rsid w:val="002F4CEF"/>
    <w:rsid w:val="002F4E01"/>
    <w:rsid w:val="002F5A45"/>
    <w:rsid w:val="002F5D26"/>
    <w:rsid w:val="002F66B0"/>
    <w:rsid w:val="002F6CAF"/>
    <w:rsid w:val="002F6F07"/>
    <w:rsid w:val="002F7306"/>
    <w:rsid w:val="00300761"/>
    <w:rsid w:val="00300D7F"/>
    <w:rsid w:val="00301E1D"/>
    <w:rsid w:val="003024CE"/>
    <w:rsid w:val="00302B8D"/>
    <w:rsid w:val="0030346D"/>
    <w:rsid w:val="003036E0"/>
    <w:rsid w:val="00303A57"/>
    <w:rsid w:val="003042B5"/>
    <w:rsid w:val="00304D72"/>
    <w:rsid w:val="003068AC"/>
    <w:rsid w:val="003077DE"/>
    <w:rsid w:val="00307D99"/>
    <w:rsid w:val="0031002C"/>
    <w:rsid w:val="0031005E"/>
    <w:rsid w:val="00310419"/>
    <w:rsid w:val="003114AD"/>
    <w:rsid w:val="003114EA"/>
    <w:rsid w:val="003119A3"/>
    <w:rsid w:val="00311B93"/>
    <w:rsid w:val="00312021"/>
    <w:rsid w:val="0031224B"/>
    <w:rsid w:val="00313A4F"/>
    <w:rsid w:val="003142DE"/>
    <w:rsid w:val="003150F4"/>
    <w:rsid w:val="00315329"/>
    <w:rsid w:val="00316B7C"/>
    <w:rsid w:val="00316C53"/>
    <w:rsid w:val="00316DBB"/>
    <w:rsid w:val="00316F1A"/>
    <w:rsid w:val="00317167"/>
    <w:rsid w:val="003171C5"/>
    <w:rsid w:val="0031794A"/>
    <w:rsid w:val="00317CBB"/>
    <w:rsid w:val="00320FBE"/>
    <w:rsid w:val="0032168B"/>
    <w:rsid w:val="00322065"/>
    <w:rsid w:val="003225B9"/>
    <w:rsid w:val="00322EF6"/>
    <w:rsid w:val="00323C39"/>
    <w:rsid w:val="00323C3C"/>
    <w:rsid w:val="00323FED"/>
    <w:rsid w:val="003247FC"/>
    <w:rsid w:val="003249FC"/>
    <w:rsid w:val="00324BCC"/>
    <w:rsid w:val="00324E72"/>
    <w:rsid w:val="0032513C"/>
    <w:rsid w:val="003251B9"/>
    <w:rsid w:val="003252A5"/>
    <w:rsid w:val="0032548C"/>
    <w:rsid w:val="00326BFD"/>
    <w:rsid w:val="00327064"/>
    <w:rsid w:val="00327127"/>
    <w:rsid w:val="0032741A"/>
    <w:rsid w:val="00327972"/>
    <w:rsid w:val="00330358"/>
    <w:rsid w:val="003312A7"/>
    <w:rsid w:val="003315B6"/>
    <w:rsid w:val="00331A98"/>
    <w:rsid w:val="00332943"/>
    <w:rsid w:val="0033353B"/>
    <w:rsid w:val="00333657"/>
    <w:rsid w:val="0033531E"/>
    <w:rsid w:val="00335848"/>
    <w:rsid w:val="00335D23"/>
    <w:rsid w:val="003362A5"/>
    <w:rsid w:val="003369F6"/>
    <w:rsid w:val="00337549"/>
    <w:rsid w:val="00340247"/>
    <w:rsid w:val="00340DD0"/>
    <w:rsid w:val="003416C7"/>
    <w:rsid w:val="003420DD"/>
    <w:rsid w:val="003427A1"/>
    <w:rsid w:val="00342E97"/>
    <w:rsid w:val="00343377"/>
    <w:rsid w:val="003436A3"/>
    <w:rsid w:val="00343A23"/>
    <w:rsid w:val="00344A3F"/>
    <w:rsid w:val="003458F0"/>
    <w:rsid w:val="00345CA2"/>
    <w:rsid w:val="00346508"/>
    <w:rsid w:val="003465B2"/>
    <w:rsid w:val="00346ACD"/>
    <w:rsid w:val="0034748F"/>
    <w:rsid w:val="0035004A"/>
    <w:rsid w:val="003518D0"/>
    <w:rsid w:val="0035193D"/>
    <w:rsid w:val="00351BD5"/>
    <w:rsid w:val="00351F54"/>
    <w:rsid w:val="00352650"/>
    <w:rsid w:val="00352BD7"/>
    <w:rsid w:val="00353B4A"/>
    <w:rsid w:val="003545E1"/>
    <w:rsid w:val="003547AE"/>
    <w:rsid w:val="00354B09"/>
    <w:rsid w:val="00354F16"/>
    <w:rsid w:val="003550BB"/>
    <w:rsid w:val="00355CA4"/>
    <w:rsid w:val="0035602E"/>
    <w:rsid w:val="00356181"/>
    <w:rsid w:val="00356930"/>
    <w:rsid w:val="003571EA"/>
    <w:rsid w:val="0035752D"/>
    <w:rsid w:val="003602B3"/>
    <w:rsid w:val="003608EE"/>
    <w:rsid w:val="00360C0C"/>
    <w:rsid w:val="00361312"/>
    <w:rsid w:val="00361594"/>
    <w:rsid w:val="00361A2A"/>
    <w:rsid w:val="00361CAB"/>
    <w:rsid w:val="00362A31"/>
    <w:rsid w:val="0036338C"/>
    <w:rsid w:val="00363441"/>
    <w:rsid w:val="00363943"/>
    <w:rsid w:val="00364BD7"/>
    <w:rsid w:val="00365D57"/>
    <w:rsid w:val="003666CB"/>
    <w:rsid w:val="0036687B"/>
    <w:rsid w:val="00366F2C"/>
    <w:rsid w:val="0036736C"/>
    <w:rsid w:val="00367716"/>
    <w:rsid w:val="00370895"/>
    <w:rsid w:val="003708B9"/>
    <w:rsid w:val="00370B03"/>
    <w:rsid w:val="00370B15"/>
    <w:rsid w:val="00371A4E"/>
    <w:rsid w:val="00371F6A"/>
    <w:rsid w:val="00373B48"/>
    <w:rsid w:val="003744FA"/>
    <w:rsid w:val="00374788"/>
    <w:rsid w:val="00375422"/>
    <w:rsid w:val="003766CF"/>
    <w:rsid w:val="00376AD0"/>
    <w:rsid w:val="003770C0"/>
    <w:rsid w:val="00377385"/>
    <w:rsid w:val="00377D93"/>
    <w:rsid w:val="0038043D"/>
    <w:rsid w:val="003805B4"/>
    <w:rsid w:val="00381A63"/>
    <w:rsid w:val="00381BBD"/>
    <w:rsid w:val="00381F96"/>
    <w:rsid w:val="003820E4"/>
    <w:rsid w:val="003820F5"/>
    <w:rsid w:val="00383440"/>
    <w:rsid w:val="003837EC"/>
    <w:rsid w:val="00383CAA"/>
    <w:rsid w:val="00384F50"/>
    <w:rsid w:val="00385320"/>
    <w:rsid w:val="00385B91"/>
    <w:rsid w:val="00385DFA"/>
    <w:rsid w:val="00386612"/>
    <w:rsid w:val="00386640"/>
    <w:rsid w:val="00387FE0"/>
    <w:rsid w:val="00390071"/>
    <w:rsid w:val="00390AA3"/>
    <w:rsid w:val="003917A5"/>
    <w:rsid w:val="0039279E"/>
    <w:rsid w:val="00392909"/>
    <w:rsid w:val="003931E1"/>
    <w:rsid w:val="00393382"/>
    <w:rsid w:val="00393B45"/>
    <w:rsid w:val="00393E06"/>
    <w:rsid w:val="00394C5F"/>
    <w:rsid w:val="00395DD7"/>
    <w:rsid w:val="00395E3E"/>
    <w:rsid w:val="00395E56"/>
    <w:rsid w:val="00395E82"/>
    <w:rsid w:val="003960D9"/>
    <w:rsid w:val="0039637F"/>
    <w:rsid w:val="00397E29"/>
    <w:rsid w:val="003A0761"/>
    <w:rsid w:val="003A0CB1"/>
    <w:rsid w:val="003A1111"/>
    <w:rsid w:val="003A1768"/>
    <w:rsid w:val="003A1818"/>
    <w:rsid w:val="003A19D9"/>
    <w:rsid w:val="003A1CCC"/>
    <w:rsid w:val="003A2212"/>
    <w:rsid w:val="003A2B39"/>
    <w:rsid w:val="003A30BA"/>
    <w:rsid w:val="003A356C"/>
    <w:rsid w:val="003A381C"/>
    <w:rsid w:val="003A38BE"/>
    <w:rsid w:val="003A38EB"/>
    <w:rsid w:val="003A49B2"/>
    <w:rsid w:val="003A4F0B"/>
    <w:rsid w:val="003A5CCE"/>
    <w:rsid w:val="003A5D01"/>
    <w:rsid w:val="003A5FF3"/>
    <w:rsid w:val="003A67E4"/>
    <w:rsid w:val="003A68C0"/>
    <w:rsid w:val="003A7728"/>
    <w:rsid w:val="003B0D29"/>
    <w:rsid w:val="003B0D5B"/>
    <w:rsid w:val="003B0DED"/>
    <w:rsid w:val="003B13E7"/>
    <w:rsid w:val="003B16BA"/>
    <w:rsid w:val="003B1BF6"/>
    <w:rsid w:val="003B1CF0"/>
    <w:rsid w:val="003B2631"/>
    <w:rsid w:val="003B3441"/>
    <w:rsid w:val="003B4F05"/>
    <w:rsid w:val="003B535E"/>
    <w:rsid w:val="003B56F5"/>
    <w:rsid w:val="003B58C2"/>
    <w:rsid w:val="003B601A"/>
    <w:rsid w:val="003B6126"/>
    <w:rsid w:val="003B68E4"/>
    <w:rsid w:val="003B709E"/>
    <w:rsid w:val="003C0446"/>
    <w:rsid w:val="003C0C1A"/>
    <w:rsid w:val="003C0D4D"/>
    <w:rsid w:val="003C1334"/>
    <w:rsid w:val="003C187D"/>
    <w:rsid w:val="003C1920"/>
    <w:rsid w:val="003C1CBD"/>
    <w:rsid w:val="003C24B0"/>
    <w:rsid w:val="003C2586"/>
    <w:rsid w:val="003C33A9"/>
    <w:rsid w:val="003C39D3"/>
    <w:rsid w:val="003C4B67"/>
    <w:rsid w:val="003C527F"/>
    <w:rsid w:val="003C5C46"/>
    <w:rsid w:val="003C6F4F"/>
    <w:rsid w:val="003C7AB8"/>
    <w:rsid w:val="003C7E5E"/>
    <w:rsid w:val="003D0858"/>
    <w:rsid w:val="003D0CE0"/>
    <w:rsid w:val="003D0F23"/>
    <w:rsid w:val="003D108A"/>
    <w:rsid w:val="003D1103"/>
    <w:rsid w:val="003D11D0"/>
    <w:rsid w:val="003D172C"/>
    <w:rsid w:val="003D22B3"/>
    <w:rsid w:val="003D26F1"/>
    <w:rsid w:val="003D31DA"/>
    <w:rsid w:val="003D37B6"/>
    <w:rsid w:val="003D3926"/>
    <w:rsid w:val="003D427E"/>
    <w:rsid w:val="003D4673"/>
    <w:rsid w:val="003D58A5"/>
    <w:rsid w:val="003D59F7"/>
    <w:rsid w:val="003D5DE2"/>
    <w:rsid w:val="003D6E8C"/>
    <w:rsid w:val="003E00E0"/>
    <w:rsid w:val="003E0CF2"/>
    <w:rsid w:val="003E114A"/>
    <w:rsid w:val="003E2880"/>
    <w:rsid w:val="003E2988"/>
    <w:rsid w:val="003E2D0A"/>
    <w:rsid w:val="003E30DA"/>
    <w:rsid w:val="003E534B"/>
    <w:rsid w:val="003E5D7D"/>
    <w:rsid w:val="003E5DC6"/>
    <w:rsid w:val="003E64C9"/>
    <w:rsid w:val="003E6B1A"/>
    <w:rsid w:val="003E74F1"/>
    <w:rsid w:val="003E777D"/>
    <w:rsid w:val="003E7785"/>
    <w:rsid w:val="003F0530"/>
    <w:rsid w:val="003F0888"/>
    <w:rsid w:val="003F0FBC"/>
    <w:rsid w:val="003F1052"/>
    <w:rsid w:val="003F1BB3"/>
    <w:rsid w:val="003F26F6"/>
    <w:rsid w:val="003F2E94"/>
    <w:rsid w:val="003F3032"/>
    <w:rsid w:val="003F3D95"/>
    <w:rsid w:val="003F42A7"/>
    <w:rsid w:val="003F49EF"/>
    <w:rsid w:val="003F58FD"/>
    <w:rsid w:val="003F6976"/>
    <w:rsid w:val="003F6EF9"/>
    <w:rsid w:val="003F794F"/>
    <w:rsid w:val="003F79F3"/>
    <w:rsid w:val="003F7AF5"/>
    <w:rsid w:val="0040002D"/>
    <w:rsid w:val="00401182"/>
    <w:rsid w:val="00401B4B"/>
    <w:rsid w:val="00402414"/>
    <w:rsid w:val="0040262E"/>
    <w:rsid w:val="00402634"/>
    <w:rsid w:val="00402B6E"/>
    <w:rsid w:val="00402BB8"/>
    <w:rsid w:val="00402EFD"/>
    <w:rsid w:val="00403641"/>
    <w:rsid w:val="00403BE6"/>
    <w:rsid w:val="00403E65"/>
    <w:rsid w:val="00404B06"/>
    <w:rsid w:val="00405355"/>
    <w:rsid w:val="00406165"/>
    <w:rsid w:val="00406BAF"/>
    <w:rsid w:val="00406EA9"/>
    <w:rsid w:val="0040739C"/>
    <w:rsid w:val="00407CB7"/>
    <w:rsid w:val="00407EBB"/>
    <w:rsid w:val="0041032B"/>
    <w:rsid w:val="00411F8A"/>
    <w:rsid w:val="00412DD9"/>
    <w:rsid w:val="00413CA2"/>
    <w:rsid w:val="00414045"/>
    <w:rsid w:val="00414087"/>
    <w:rsid w:val="00414354"/>
    <w:rsid w:val="0041458F"/>
    <w:rsid w:val="004145EE"/>
    <w:rsid w:val="00414884"/>
    <w:rsid w:val="00415BB9"/>
    <w:rsid w:val="004168B2"/>
    <w:rsid w:val="00417586"/>
    <w:rsid w:val="00417676"/>
    <w:rsid w:val="0041784A"/>
    <w:rsid w:val="004208D2"/>
    <w:rsid w:val="004224BA"/>
    <w:rsid w:val="0042273B"/>
    <w:rsid w:val="00422F1E"/>
    <w:rsid w:val="004231F0"/>
    <w:rsid w:val="0042545E"/>
    <w:rsid w:val="00425825"/>
    <w:rsid w:val="004258ED"/>
    <w:rsid w:val="00426055"/>
    <w:rsid w:val="004278D9"/>
    <w:rsid w:val="00430747"/>
    <w:rsid w:val="00430A8C"/>
    <w:rsid w:val="004316A4"/>
    <w:rsid w:val="0043170D"/>
    <w:rsid w:val="004321A5"/>
    <w:rsid w:val="00433647"/>
    <w:rsid w:val="00433FEE"/>
    <w:rsid w:val="00434F14"/>
    <w:rsid w:val="00435BBE"/>
    <w:rsid w:val="004361DA"/>
    <w:rsid w:val="0043693F"/>
    <w:rsid w:val="004403E8"/>
    <w:rsid w:val="00440440"/>
    <w:rsid w:val="00440F18"/>
    <w:rsid w:val="00440FB3"/>
    <w:rsid w:val="0044139A"/>
    <w:rsid w:val="004413DE"/>
    <w:rsid w:val="004419A3"/>
    <w:rsid w:val="00441AAC"/>
    <w:rsid w:val="00441E9C"/>
    <w:rsid w:val="0044224B"/>
    <w:rsid w:val="00442944"/>
    <w:rsid w:val="00442FD6"/>
    <w:rsid w:val="00443086"/>
    <w:rsid w:val="0044324B"/>
    <w:rsid w:val="0044399E"/>
    <w:rsid w:val="00444344"/>
    <w:rsid w:val="0044454C"/>
    <w:rsid w:val="004447E7"/>
    <w:rsid w:val="0044489C"/>
    <w:rsid w:val="00444922"/>
    <w:rsid w:val="00444A6F"/>
    <w:rsid w:val="00445231"/>
    <w:rsid w:val="00445562"/>
    <w:rsid w:val="004460DE"/>
    <w:rsid w:val="00446665"/>
    <w:rsid w:val="00446906"/>
    <w:rsid w:val="00446A5D"/>
    <w:rsid w:val="004503EB"/>
    <w:rsid w:val="004505FB"/>
    <w:rsid w:val="00450E9F"/>
    <w:rsid w:val="00450EBD"/>
    <w:rsid w:val="004514FF"/>
    <w:rsid w:val="00451FBE"/>
    <w:rsid w:val="00452069"/>
    <w:rsid w:val="00453206"/>
    <w:rsid w:val="0045321A"/>
    <w:rsid w:val="0045351B"/>
    <w:rsid w:val="0045365A"/>
    <w:rsid w:val="00453CF3"/>
    <w:rsid w:val="00453F69"/>
    <w:rsid w:val="004542AC"/>
    <w:rsid w:val="0045546A"/>
    <w:rsid w:val="004554DF"/>
    <w:rsid w:val="0045583A"/>
    <w:rsid w:val="00455E62"/>
    <w:rsid w:val="0045606C"/>
    <w:rsid w:val="00456AF5"/>
    <w:rsid w:val="00456EB4"/>
    <w:rsid w:val="00456F16"/>
    <w:rsid w:val="00457503"/>
    <w:rsid w:val="00457752"/>
    <w:rsid w:val="004601D7"/>
    <w:rsid w:val="00460E00"/>
    <w:rsid w:val="00461116"/>
    <w:rsid w:val="00461664"/>
    <w:rsid w:val="0046312C"/>
    <w:rsid w:val="004634D5"/>
    <w:rsid w:val="00463975"/>
    <w:rsid w:val="004639FC"/>
    <w:rsid w:val="00463B36"/>
    <w:rsid w:val="00463F25"/>
    <w:rsid w:val="004645F5"/>
    <w:rsid w:val="0046509B"/>
    <w:rsid w:val="0046553A"/>
    <w:rsid w:val="004657C4"/>
    <w:rsid w:val="004671AA"/>
    <w:rsid w:val="004671DD"/>
    <w:rsid w:val="0047017E"/>
    <w:rsid w:val="00470610"/>
    <w:rsid w:val="004710FF"/>
    <w:rsid w:val="00472087"/>
    <w:rsid w:val="00472919"/>
    <w:rsid w:val="00473279"/>
    <w:rsid w:val="00473407"/>
    <w:rsid w:val="00473D3A"/>
    <w:rsid w:val="00474290"/>
    <w:rsid w:val="00474AD5"/>
    <w:rsid w:val="00475151"/>
    <w:rsid w:val="004756A1"/>
    <w:rsid w:val="00476279"/>
    <w:rsid w:val="004765DC"/>
    <w:rsid w:val="00477CE2"/>
    <w:rsid w:val="004806E3"/>
    <w:rsid w:val="00480F90"/>
    <w:rsid w:val="00481CEE"/>
    <w:rsid w:val="0048323C"/>
    <w:rsid w:val="00484189"/>
    <w:rsid w:val="0048439F"/>
    <w:rsid w:val="00485A90"/>
    <w:rsid w:val="00486690"/>
    <w:rsid w:val="0048674E"/>
    <w:rsid w:val="00486D2F"/>
    <w:rsid w:val="004874D9"/>
    <w:rsid w:val="004900D5"/>
    <w:rsid w:val="004902D0"/>
    <w:rsid w:val="0049104C"/>
    <w:rsid w:val="00491FC8"/>
    <w:rsid w:val="00492C3A"/>
    <w:rsid w:val="00492D6D"/>
    <w:rsid w:val="00493A55"/>
    <w:rsid w:val="00493C4C"/>
    <w:rsid w:val="00494626"/>
    <w:rsid w:val="00494FBF"/>
    <w:rsid w:val="00496247"/>
    <w:rsid w:val="0049655B"/>
    <w:rsid w:val="00496659"/>
    <w:rsid w:val="00496819"/>
    <w:rsid w:val="004973D5"/>
    <w:rsid w:val="004975C4"/>
    <w:rsid w:val="004A0018"/>
    <w:rsid w:val="004A08EC"/>
    <w:rsid w:val="004A0AC1"/>
    <w:rsid w:val="004A0B03"/>
    <w:rsid w:val="004A0D2B"/>
    <w:rsid w:val="004A1FC0"/>
    <w:rsid w:val="004A2306"/>
    <w:rsid w:val="004A2E9F"/>
    <w:rsid w:val="004A410F"/>
    <w:rsid w:val="004A43A3"/>
    <w:rsid w:val="004A43F2"/>
    <w:rsid w:val="004A5251"/>
    <w:rsid w:val="004A6441"/>
    <w:rsid w:val="004A6732"/>
    <w:rsid w:val="004A6829"/>
    <w:rsid w:val="004A696E"/>
    <w:rsid w:val="004A7400"/>
    <w:rsid w:val="004A75E9"/>
    <w:rsid w:val="004A78EF"/>
    <w:rsid w:val="004B021A"/>
    <w:rsid w:val="004B0A74"/>
    <w:rsid w:val="004B0E09"/>
    <w:rsid w:val="004B1BC6"/>
    <w:rsid w:val="004B1FAA"/>
    <w:rsid w:val="004B21C4"/>
    <w:rsid w:val="004B2534"/>
    <w:rsid w:val="004B255C"/>
    <w:rsid w:val="004B3CA1"/>
    <w:rsid w:val="004B40F8"/>
    <w:rsid w:val="004B488C"/>
    <w:rsid w:val="004B49BF"/>
    <w:rsid w:val="004B50CE"/>
    <w:rsid w:val="004B5304"/>
    <w:rsid w:val="004B5308"/>
    <w:rsid w:val="004B575D"/>
    <w:rsid w:val="004B663A"/>
    <w:rsid w:val="004B7211"/>
    <w:rsid w:val="004B751C"/>
    <w:rsid w:val="004B776F"/>
    <w:rsid w:val="004B78B8"/>
    <w:rsid w:val="004B7AC0"/>
    <w:rsid w:val="004B7EB5"/>
    <w:rsid w:val="004C0B26"/>
    <w:rsid w:val="004C0D08"/>
    <w:rsid w:val="004C11C7"/>
    <w:rsid w:val="004C27F0"/>
    <w:rsid w:val="004C4660"/>
    <w:rsid w:val="004C4A42"/>
    <w:rsid w:val="004C555C"/>
    <w:rsid w:val="004C5EA8"/>
    <w:rsid w:val="004C5F13"/>
    <w:rsid w:val="004C677F"/>
    <w:rsid w:val="004C7B33"/>
    <w:rsid w:val="004D071A"/>
    <w:rsid w:val="004D1458"/>
    <w:rsid w:val="004D1BF9"/>
    <w:rsid w:val="004D2E91"/>
    <w:rsid w:val="004D3FD2"/>
    <w:rsid w:val="004D65CF"/>
    <w:rsid w:val="004D6EDD"/>
    <w:rsid w:val="004D70AE"/>
    <w:rsid w:val="004D7381"/>
    <w:rsid w:val="004D76E7"/>
    <w:rsid w:val="004D7DAE"/>
    <w:rsid w:val="004E0AB9"/>
    <w:rsid w:val="004E0D78"/>
    <w:rsid w:val="004E1093"/>
    <w:rsid w:val="004E1130"/>
    <w:rsid w:val="004E1382"/>
    <w:rsid w:val="004E1494"/>
    <w:rsid w:val="004E1E92"/>
    <w:rsid w:val="004E21B3"/>
    <w:rsid w:val="004E2C26"/>
    <w:rsid w:val="004E3664"/>
    <w:rsid w:val="004E3670"/>
    <w:rsid w:val="004E3AC8"/>
    <w:rsid w:val="004E3F30"/>
    <w:rsid w:val="004E426C"/>
    <w:rsid w:val="004E4734"/>
    <w:rsid w:val="004E54F1"/>
    <w:rsid w:val="004E56F2"/>
    <w:rsid w:val="004E631F"/>
    <w:rsid w:val="004E6834"/>
    <w:rsid w:val="004E6BC4"/>
    <w:rsid w:val="004E6CDF"/>
    <w:rsid w:val="004E6F5E"/>
    <w:rsid w:val="004F0088"/>
    <w:rsid w:val="004F062E"/>
    <w:rsid w:val="004F06C4"/>
    <w:rsid w:val="004F0C3A"/>
    <w:rsid w:val="004F0D3F"/>
    <w:rsid w:val="004F15A3"/>
    <w:rsid w:val="004F4267"/>
    <w:rsid w:val="004F4DF1"/>
    <w:rsid w:val="004F528C"/>
    <w:rsid w:val="004F52ED"/>
    <w:rsid w:val="004F5CE9"/>
    <w:rsid w:val="004F62EA"/>
    <w:rsid w:val="004F6B51"/>
    <w:rsid w:val="004F7302"/>
    <w:rsid w:val="004F7425"/>
    <w:rsid w:val="004F7BCB"/>
    <w:rsid w:val="0050116D"/>
    <w:rsid w:val="005018A2"/>
    <w:rsid w:val="00501997"/>
    <w:rsid w:val="005027C6"/>
    <w:rsid w:val="00503141"/>
    <w:rsid w:val="00503278"/>
    <w:rsid w:val="0050363E"/>
    <w:rsid w:val="0050370E"/>
    <w:rsid w:val="00503896"/>
    <w:rsid w:val="00503D04"/>
    <w:rsid w:val="00504213"/>
    <w:rsid w:val="005057C3"/>
    <w:rsid w:val="00506739"/>
    <w:rsid w:val="0050685D"/>
    <w:rsid w:val="005077FB"/>
    <w:rsid w:val="00507CE2"/>
    <w:rsid w:val="00507F06"/>
    <w:rsid w:val="00507F69"/>
    <w:rsid w:val="00510249"/>
    <w:rsid w:val="00510626"/>
    <w:rsid w:val="00510AB9"/>
    <w:rsid w:val="005125BC"/>
    <w:rsid w:val="00512FCF"/>
    <w:rsid w:val="0051318A"/>
    <w:rsid w:val="0051360C"/>
    <w:rsid w:val="005147CF"/>
    <w:rsid w:val="00514B3D"/>
    <w:rsid w:val="00514E50"/>
    <w:rsid w:val="00514FF9"/>
    <w:rsid w:val="00516CD8"/>
    <w:rsid w:val="005170CF"/>
    <w:rsid w:val="0051754D"/>
    <w:rsid w:val="0051761C"/>
    <w:rsid w:val="005176F0"/>
    <w:rsid w:val="0051783B"/>
    <w:rsid w:val="00517B38"/>
    <w:rsid w:val="0052038A"/>
    <w:rsid w:val="00520BD8"/>
    <w:rsid w:val="00522453"/>
    <w:rsid w:val="00522648"/>
    <w:rsid w:val="00522AA6"/>
    <w:rsid w:val="0052338B"/>
    <w:rsid w:val="00523B50"/>
    <w:rsid w:val="00523D48"/>
    <w:rsid w:val="00524369"/>
    <w:rsid w:val="00524F69"/>
    <w:rsid w:val="00525738"/>
    <w:rsid w:val="00525AE9"/>
    <w:rsid w:val="00526446"/>
    <w:rsid w:val="00526B6E"/>
    <w:rsid w:val="00526C4B"/>
    <w:rsid w:val="00526EF1"/>
    <w:rsid w:val="00527BF2"/>
    <w:rsid w:val="00527F52"/>
    <w:rsid w:val="005300DB"/>
    <w:rsid w:val="005303B8"/>
    <w:rsid w:val="0053044A"/>
    <w:rsid w:val="00530EB1"/>
    <w:rsid w:val="00531375"/>
    <w:rsid w:val="00532ADF"/>
    <w:rsid w:val="00533021"/>
    <w:rsid w:val="005349D5"/>
    <w:rsid w:val="00534FF3"/>
    <w:rsid w:val="00535025"/>
    <w:rsid w:val="00536376"/>
    <w:rsid w:val="00536FB1"/>
    <w:rsid w:val="005376DB"/>
    <w:rsid w:val="00537719"/>
    <w:rsid w:val="00537C56"/>
    <w:rsid w:val="0054016B"/>
    <w:rsid w:val="00540B1B"/>
    <w:rsid w:val="00540E50"/>
    <w:rsid w:val="00540FF2"/>
    <w:rsid w:val="005416E0"/>
    <w:rsid w:val="005434CA"/>
    <w:rsid w:val="00543A99"/>
    <w:rsid w:val="00543B59"/>
    <w:rsid w:val="005458EC"/>
    <w:rsid w:val="005465A0"/>
    <w:rsid w:val="00546A83"/>
    <w:rsid w:val="00546C7B"/>
    <w:rsid w:val="00546DEB"/>
    <w:rsid w:val="00547025"/>
    <w:rsid w:val="005477AF"/>
    <w:rsid w:val="00550031"/>
    <w:rsid w:val="00551B1D"/>
    <w:rsid w:val="005527E4"/>
    <w:rsid w:val="00553398"/>
    <w:rsid w:val="0055342D"/>
    <w:rsid w:val="00553A27"/>
    <w:rsid w:val="00554D44"/>
    <w:rsid w:val="00554F5D"/>
    <w:rsid w:val="00555281"/>
    <w:rsid w:val="0055540B"/>
    <w:rsid w:val="00555841"/>
    <w:rsid w:val="005561E0"/>
    <w:rsid w:val="00556555"/>
    <w:rsid w:val="005567CE"/>
    <w:rsid w:val="005569D8"/>
    <w:rsid w:val="005602FF"/>
    <w:rsid w:val="00560486"/>
    <w:rsid w:val="00560C71"/>
    <w:rsid w:val="00560FC0"/>
    <w:rsid w:val="00561038"/>
    <w:rsid w:val="005611DC"/>
    <w:rsid w:val="005615DE"/>
    <w:rsid w:val="0056180C"/>
    <w:rsid w:val="00562846"/>
    <w:rsid w:val="0056477D"/>
    <w:rsid w:val="00565352"/>
    <w:rsid w:val="00565DDB"/>
    <w:rsid w:val="0056640C"/>
    <w:rsid w:val="00566A20"/>
    <w:rsid w:val="00566A81"/>
    <w:rsid w:val="0056720C"/>
    <w:rsid w:val="00567576"/>
    <w:rsid w:val="00570305"/>
    <w:rsid w:val="00570AE2"/>
    <w:rsid w:val="005710F7"/>
    <w:rsid w:val="00571891"/>
    <w:rsid w:val="00571C0E"/>
    <w:rsid w:val="0057213E"/>
    <w:rsid w:val="0057219A"/>
    <w:rsid w:val="005731B7"/>
    <w:rsid w:val="00573422"/>
    <w:rsid w:val="0057381D"/>
    <w:rsid w:val="0057399C"/>
    <w:rsid w:val="005739B7"/>
    <w:rsid w:val="00573C1A"/>
    <w:rsid w:val="00573EC8"/>
    <w:rsid w:val="005741CD"/>
    <w:rsid w:val="0057458D"/>
    <w:rsid w:val="00574B2B"/>
    <w:rsid w:val="00575358"/>
    <w:rsid w:val="00576E23"/>
    <w:rsid w:val="00577067"/>
    <w:rsid w:val="00577BD1"/>
    <w:rsid w:val="00577D38"/>
    <w:rsid w:val="005808A4"/>
    <w:rsid w:val="005809ED"/>
    <w:rsid w:val="00580DA7"/>
    <w:rsid w:val="005811D1"/>
    <w:rsid w:val="00581A88"/>
    <w:rsid w:val="00581F18"/>
    <w:rsid w:val="0058229C"/>
    <w:rsid w:val="00582565"/>
    <w:rsid w:val="005825FF"/>
    <w:rsid w:val="00582E3A"/>
    <w:rsid w:val="00583388"/>
    <w:rsid w:val="00583508"/>
    <w:rsid w:val="0058406B"/>
    <w:rsid w:val="0058461D"/>
    <w:rsid w:val="0058636E"/>
    <w:rsid w:val="00586741"/>
    <w:rsid w:val="00586BEE"/>
    <w:rsid w:val="005875AD"/>
    <w:rsid w:val="00591340"/>
    <w:rsid w:val="00591CA2"/>
    <w:rsid w:val="00591E50"/>
    <w:rsid w:val="005925A4"/>
    <w:rsid w:val="00592D4F"/>
    <w:rsid w:val="00594260"/>
    <w:rsid w:val="005943E5"/>
    <w:rsid w:val="005947D0"/>
    <w:rsid w:val="00594C76"/>
    <w:rsid w:val="00594FE6"/>
    <w:rsid w:val="005954E5"/>
    <w:rsid w:val="0059567F"/>
    <w:rsid w:val="00596AE8"/>
    <w:rsid w:val="00596BB0"/>
    <w:rsid w:val="00596F74"/>
    <w:rsid w:val="00597822"/>
    <w:rsid w:val="00597C4A"/>
    <w:rsid w:val="005A0533"/>
    <w:rsid w:val="005A119A"/>
    <w:rsid w:val="005A23A8"/>
    <w:rsid w:val="005A3CD5"/>
    <w:rsid w:val="005A4C5A"/>
    <w:rsid w:val="005A4E27"/>
    <w:rsid w:val="005A5D41"/>
    <w:rsid w:val="005A6ADA"/>
    <w:rsid w:val="005A756A"/>
    <w:rsid w:val="005B0302"/>
    <w:rsid w:val="005B0477"/>
    <w:rsid w:val="005B05A4"/>
    <w:rsid w:val="005B0747"/>
    <w:rsid w:val="005B1B06"/>
    <w:rsid w:val="005B1E3C"/>
    <w:rsid w:val="005B234B"/>
    <w:rsid w:val="005B3053"/>
    <w:rsid w:val="005B344F"/>
    <w:rsid w:val="005B39CC"/>
    <w:rsid w:val="005B3DA6"/>
    <w:rsid w:val="005B43EF"/>
    <w:rsid w:val="005B477C"/>
    <w:rsid w:val="005B4B19"/>
    <w:rsid w:val="005B56CA"/>
    <w:rsid w:val="005B67C1"/>
    <w:rsid w:val="005B6E18"/>
    <w:rsid w:val="005B7BEC"/>
    <w:rsid w:val="005B7C67"/>
    <w:rsid w:val="005B7E58"/>
    <w:rsid w:val="005C04C0"/>
    <w:rsid w:val="005C0520"/>
    <w:rsid w:val="005C0667"/>
    <w:rsid w:val="005C0685"/>
    <w:rsid w:val="005C076F"/>
    <w:rsid w:val="005C0D7E"/>
    <w:rsid w:val="005C0E9B"/>
    <w:rsid w:val="005C1026"/>
    <w:rsid w:val="005C1D2E"/>
    <w:rsid w:val="005C1F2C"/>
    <w:rsid w:val="005C249E"/>
    <w:rsid w:val="005C3093"/>
    <w:rsid w:val="005C35B9"/>
    <w:rsid w:val="005C452A"/>
    <w:rsid w:val="005C49E6"/>
    <w:rsid w:val="005C5787"/>
    <w:rsid w:val="005C6408"/>
    <w:rsid w:val="005C6852"/>
    <w:rsid w:val="005C6934"/>
    <w:rsid w:val="005C6F92"/>
    <w:rsid w:val="005C78FA"/>
    <w:rsid w:val="005D00E7"/>
    <w:rsid w:val="005D085E"/>
    <w:rsid w:val="005D0873"/>
    <w:rsid w:val="005D109E"/>
    <w:rsid w:val="005D10EA"/>
    <w:rsid w:val="005D1295"/>
    <w:rsid w:val="005D1450"/>
    <w:rsid w:val="005D1ABB"/>
    <w:rsid w:val="005D3160"/>
    <w:rsid w:val="005D4120"/>
    <w:rsid w:val="005D4E47"/>
    <w:rsid w:val="005D51DF"/>
    <w:rsid w:val="005D6764"/>
    <w:rsid w:val="005D6E73"/>
    <w:rsid w:val="005D729E"/>
    <w:rsid w:val="005D7B55"/>
    <w:rsid w:val="005D7C22"/>
    <w:rsid w:val="005D7D42"/>
    <w:rsid w:val="005E0469"/>
    <w:rsid w:val="005E053A"/>
    <w:rsid w:val="005E08AD"/>
    <w:rsid w:val="005E1353"/>
    <w:rsid w:val="005E29C8"/>
    <w:rsid w:val="005E2D73"/>
    <w:rsid w:val="005E3515"/>
    <w:rsid w:val="005E3941"/>
    <w:rsid w:val="005E3C4D"/>
    <w:rsid w:val="005E411D"/>
    <w:rsid w:val="005E465E"/>
    <w:rsid w:val="005E5374"/>
    <w:rsid w:val="005E5722"/>
    <w:rsid w:val="005E5D40"/>
    <w:rsid w:val="005E62A4"/>
    <w:rsid w:val="005E768A"/>
    <w:rsid w:val="005F0F1C"/>
    <w:rsid w:val="005F11BC"/>
    <w:rsid w:val="005F1255"/>
    <w:rsid w:val="005F14F3"/>
    <w:rsid w:val="005F3586"/>
    <w:rsid w:val="005F36AC"/>
    <w:rsid w:val="005F38CA"/>
    <w:rsid w:val="005F3A6D"/>
    <w:rsid w:val="005F4AD0"/>
    <w:rsid w:val="005F5297"/>
    <w:rsid w:val="005F5636"/>
    <w:rsid w:val="005F6091"/>
    <w:rsid w:val="005F67C1"/>
    <w:rsid w:val="005F762F"/>
    <w:rsid w:val="006004A8"/>
    <w:rsid w:val="00600617"/>
    <w:rsid w:val="00600768"/>
    <w:rsid w:val="006008E1"/>
    <w:rsid w:val="006011E7"/>
    <w:rsid w:val="0060140C"/>
    <w:rsid w:val="006017FF"/>
    <w:rsid w:val="00601FD1"/>
    <w:rsid w:val="00602641"/>
    <w:rsid w:val="00603284"/>
    <w:rsid w:val="00603394"/>
    <w:rsid w:val="00604860"/>
    <w:rsid w:val="00604AE2"/>
    <w:rsid w:val="0060559E"/>
    <w:rsid w:val="00605803"/>
    <w:rsid w:val="0060583E"/>
    <w:rsid w:val="0060597E"/>
    <w:rsid w:val="0060654B"/>
    <w:rsid w:val="00607037"/>
    <w:rsid w:val="00607470"/>
    <w:rsid w:val="00607A2B"/>
    <w:rsid w:val="006101DD"/>
    <w:rsid w:val="00611CF1"/>
    <w:rsid w:val="00611F77"/>
    <w:rsid w:val="00612314"/>
    <w:rsid w:val="00612390"/>
    <w:rsid w:val="0061332E"/>
    <w:rsid w:val="00613363"/>
    <w:rsid w:val="00613419"/>
    <w:rsid w:val="00613727"/>
    <w:rsid w:val="006137DA"/>
    <w:rsid w:val="00613BFF"/>
    <w:rsid w:val="00614699"/>
    <w:rsid w:val="00614E5E"/>
    <w:rsid w:val="006151C4"/>
    <w:rsid w:val="00615758"/>
    <w:rsid w:val="00615CB5"/>
    <w:rsid w:val="00616A68"/>
    <w:rsid w:val="0061766A"/>
    <w:rsid w:val="00617C62"/>
    <w:rsid w:val="0062023B"/>
    <w:rsid w:val="00620CEB"/>
    <w:rsid w:val="00621437"/>
    <w:rsid w:val="006218D4"/>
    <w:rsid w:val="00621C50"/>
    <w:rsid w:val="00621F63"/>
    <w:rsid w:val="00622726"/>
    <w:rsid w:val="00623164"/>
    <w:rsid w:val="006232C5"/>
    <w:rsid w:val="00623EC3"/>
    <w:rsid w:val="00624228"/>
    <w:rsid w:val="00624470"/>
    <w:rsid w:val="00626423"/>
    <w:rsid w:val="00626553"/>
    <w:rsid w:val="00627549"/>
    <w:rsid w:val="00627A76"/>
    <w:rsid w:val="00630CB9"/>
    <w:rsid w:val="006332AF"/>
    <w:rsid w:val="006339C3"/>
    <w:rsid w:val="00634B00"/>
    <w:rsid w:val="00635689"/>
    <w:rsid w:val="0063613A"/>
    <w:rsid w:val="00636344"/>
    <w:rsid w:val="006413CA"/>
    <w:rsid w:val="00641BBB"/>
    <w:rsid w:val="00641DEA"/>
    <w:rsid w:val="00642096"/>
    <w:rsid w:val="0064327F"/>
    <w:rsid w:val="00643A02"/>
    <w:rsid w:val="006441D1"/>
    <w:rsid w:val="0064518B"/>
    <w:rsid w:val="006454DF"/>
    <w:rsid w:val="00646176"/>
    <w:rsid w:val="00646211"/>
    <w:rsid w:val="006463E0"/>
    <w:rsid w:val="006469EC"/>
    <w:rsid w:val="00647880"/>
    <w:rsid w:val="006478C8"/>
    <w:rsid w:val="0065066A"/>
    <w:rsid w:val="0065162F"/>
    <w:rsid w:val="0065168B"/>
    <w:rsid w:val="00651EBD"/>
    <w:rsid w:val="006533BB"/>
    <w:rsid w:val="00653565"/>
    <w:rsid w:val="006539DD"/>
    <w:rsid w:val="00653F7B"/>
    <w:rsid w:val="006551F5"/>
    <w:rsid w:val="006555D7"/>
    <w:rsid w:val="00656CF9"/>
    <w:rsid w:val="0065705D"/>
    <w:rsid w:val="00657E4F"/>
    <w:rsid w:val="00660323"/>
    <w:rsid w:val="00661A3C"/>
    <w:rsid w:val="00662D7F"/>
    <w:rsid w:val="00663F61"/>
    <w:rsid w:val="0066600E"/>
    <w:rsid w:val="0066606C"/>
    <w:rsid w:val="00666272"/>
    <w:rsid w:val="00666881"/>
    <w:rsid w:val="00666C0B"/>
    <w:rsid w:val="00666E8A"/>
    <w:rsid w:val="006672F7"/>
    <w:rsid w:val="006677E5"/>
    <w:rsid w:val="00667FBB"/>
    <w:rsid w:val="00670136"/>
    <w:rsid w:val="00672358"/>
    <w:rsid w:val="00673540"/>
    <w:rsid w:val="006748DA"/>
    <w:rsid w:val="00676C1C"/>
    <w:rsid w:val="00676D97"/>
    <w:rsid w:val="0067708C"/>
    <w:rsid w:val="0067771C"/>
    <w:rsid w:val="0068021D"/>
    <w:rsid w:val="006811AC"/>
    <w:rsid w:val="00681AED"/>
    <w:rsid w:val="00681C2A"/>
    <w:rsid w:val="00682690"/>
    <w:rsid w:val="00682F3D"/>
    <w:rsid w:val="006836C2"/>
    <w:rsid w:val="006837B9"/>
    <w:rsid w:val="006840E3"/>
    <w:rsid w:val="006850FC"/>
    <w:rsid w:val="00685564"/>
    <w:rsid w:val="00685589"/>
    <w:rsid w:val="00685785"/>
    <w:rsid w:val="00686950"/>
    <w:rsid w:val="00686ECA"/>
    <w:rsid w:val="00686EDA"/>
    <w:rsid w:val="00687E64"/>
    <w:rsid w:val="0069028A"/>
    <w:rsid w:val="006910C6"/>
    <w:rsid w:val="0069141E"/>
    <w:rsid w:val="00691500"/>
    <w:rsid w:val="006915A0"/>
    <w:rsid w:val="00691812"/>
    <w:rsid w:val="00692C95"/>
    <w:rsid w:val="00692FAE"/>
    <w:rsid w:val="006931FF"/>
    <w:rsid w:val="00693337"/>
    <w:rsid w:val="00693856"/>
    <w:rsid w:val="0069398A"/>
    <w:rsid w:val="00694091"/>
    <w:rsid w:val="006949EA"/>
    <w:rsid w:val="00695A4F"/>
    <w:rsid w:val="006966EF"/>
    <w:rsid w:val="00696889"/>
    <w:rsid w:val="0069767C"/>
    <w:rsid w:val="00697BDE"/>
    <w:rsid w:val="00697F74"/>
    <w:rsid w:val="006A02A3"/>
    <w:rsid w:val="006A046B"/>
    <w:rsid w:val="006A0F63"/>
    <w:rsid w:val="006A1664"/>
    <w:rsid w:val="006A16DB"/>
    <w:rsid w:val="006A1B49"/>
    <w:rsid w:val="006A2184"/>
    <w:rsid w:val="006A24AB"/>
    <w:rsid w:val="006A2737"/>
    <w:rsid w:val="006A28B6"/>
    <w:rsid w:val="006A34D4"/>
    <w:rsid w:val="006A3AE8"/>
    <w:rsid w:val="006A3D26"/>
    <w:rsid w:val="006A567C"/>
    <w:rsid w:val="006A6200"/>
    <w:rsid w:val="006A6F7C"/>
    <w:rsid w:val="006A7BC5"/>
    <w:rsid w:val="006B0A34"/>
    <w:rsid w:val="006B0CF7"/>
    <w:rsid w:val="006B0FF9"/>
    <w:rsid w:val="006B140D"/>
    <w:rsid w:val="006B145F"/>
    <w:rsid w:val="006B1DF6"/>
    <w:rsid w:val="006B2ABA"/>
    <w:rsid w:val="006B2BB6"/>
    <w:rsid w:val="006B3BBC"/>
    <w:rsid w:val="006B3C62"/>
    <w:rsid w:val="006B432C"/>
    <w:rsid w:val="006B4741"/>
    <w:rsid w:val="006B487C"/>
    <w:rsid w:val="006B49DE"/>
    <w:rsid w:val="006B4D13"/>
    <w:rsid w:val="006B4FF0"/>
    <w:rsid w:val="006B5597"/>
    <w:rsid w:val="006B66CA"/>
    <w:rsid w:val="006B704C"/>
    <w:rsid w:val="006B7933"/>
    <w:rsid w:val="006C0B3E"/>
    <w:rsid w:val="006C140D"/>
    <w:rsid w:val="006C2156"/>
    <w:rsid w:val="006C2F4B"/>
    <w:rsid w:val="006C4545"/>
    <w:rsid w:val="006C454C"/>
    <w:rsid w:val="006C4CB6"/>
    <w:rsid w:val="006C65AD"/>
    <w:rsid w:val="006C67D3"/>
    <w:rsid w:val="006C6DC0"/>
    <w:rsid w:val="006C7344"/>
    <w:rsid w:val="006C76AB"/>
    <w:rsid w:val="006C7741"/>
    <w:rsid w:val="006C7B6D"/>
    <w:rsid w:val="006D35E0"/>
    <w:rsid w:val="006D37C5"/>
    <w:rsid w:val="006D38D8"/>
    <w:rsid w:val="006D3928"/>
    <w:rsid w:val="006D52CF"/>
    <w:rsid w:val="006D59EC"/>
    <w:rsid w:val="006D5F44"/>
    <w:rsid w:val="006D6130"/>
    <w:rsid w:val="006D657C"/>
    <w:rsid w:val="006D673B"/>
    <w:rsid w:val="006D7F27"/>
    <w:rsid w:val="006E06EA"/>
    <w:rsid w:val="006E18A3"/>
    <w:rsid w:val="006E1BAE"/>
    <w:rsid w:val="006E2827"/>
    <w:rsid w:val="006E28C3"/>
    <w:rsid w:val="006E2B11"/>
    <w:rsid w:val="006E4A03"/>
    <w:rsid w:val="006E5620"/>
    <w:rsid w:val="006E56E1"/>
    <w:rsid w:val="006E5E3E"/>
    <w:rsid w:val="006E7911"/>
    <w:rsid w:val="006F0515"/>
    <w:rsid w:val="006F1690"/>
    <w:rsid w:val="006F1CC1"/>
    <w:rsid w:val="006F209B"/>
    <w:rsid w:val="006F323E"/>
    <w:rsid w:val="006F364D"/>
    <w:rsid w:val="006F40FA"/>
    <w:rsid w:val="006F41D7"/>
    <w:rsid w:val="006F45BB"/>
    <w:rsid w:val="006F49A7"/>
    <w:rsid w:val="006F4BB0"/>
    <w:rsid w:val="006F4C3D"/>
    <w:rsid w:val="006F4E2B"/>
    <w:rsid w:val="006F4F36"/>
    <w:rsid w:val="006F502A"/>
    <w:rsid w:val="006F60F3"/>
    <w:rsid w:val="006F6FF9"/>
    <w:rsid w:val="007000A7"/>
    <w:rsid w:val="00700146"/>
    <w:rsid w:val="007001BC"/>
    <w:rsid w:val="0070069B"/>
    <w:rsid w:val="0070075D"/>
    <w:rsid w:val="007009B7"/>
    <w:rsid w:val="00700FC9"/>
    <w:rsid w:val="007011EE"/>
    <w:rsid w:val="00701ED6"/>
    <w:rsid w:val="0070286A"/>
    <w:rsid w:val="00702A3D"/>
    <w:rsid w:val="007031E9"/>
    <w:rsid w:val="00704880"/>
    <w:rsid w:val="00705A0A"/>
    <w:rsid w:val="00707036"/>
    <w:rsid w:val="00707631"/>
    <w:rsid w:val="00707EA1"/>
    <w:rsid w:val="0071057E"/>
    <w:rsid w:val="007108D5"/>
    <w:rsid w:val="007116C0"/>
    <w:rsid w:val="0071180B"/>
    <w:rsid w:val="007118F9"/>
    <w:rsid w:val="00711FE4"/>
    <w:rsid w:val="007126F1"/>
    <w:rsid w:val="00712BDC"/>
    <w:rsid w:val="007134F9"/>
    <w:rsid w:val="0071357B"/>
    <w:rsid w:val="007145B0"/>
    <w:rsid w:val="0071518F"/>
    <w:rsid w:val="007151B9"/>
    <w:rsid w:val="00720845"/>
    <w:rsid w:val="00720A78"/>
    <w:rsid w:val="00720B14"/>
    <w:rsid w:val="00720BF3"/>
    <w:rsid w:val="00720DCB"/>
    <w:rsid w:val="00721584"/>
    <w:rsid w:val="00722690"/>
    <w:rsid w:val="007229CA"/>
    <w:rsid w:val="00722E89"/>
    <w:rsid w:val="00723150"/>
    <w:rsid w:val="007248C0"/>
    <w:rsid w:val="00724BA3"/>
    <w:rsid w:val="00725608"/>
    <w:rsid w:val="007266DE"/>
    <w:rsid w:val="00730033"/>
    <w:rsid w:val="0073136F"/>
    <w:rsid w:val="0073174E"/>
    <w:rsid w:val="007321D0"/>
    <w:rsid w:val="0073318E"/>
    <w:rsid w:val="0073363A"/>
    <w:rsid w:val="00733779"/>
    <w:rsid w:val="00733E9F"/>
    <w:rsid w:val="00733ED0"/>
    <w:rsid w:val="0073412E"/>
    <w:rsid w:val="00734131"/>
    <w:rsid w:val="007345E2"/>
    <w:rsid w:val="007346B0"/>
    <w:rsid w:val="00734ACF"/>
    <w:rsid w:val="00734B27"/>
    <w:rsid w:val="00734FD0"/>
    <w:rsid w:val="007354FA"/>
    <w:rsid w:val="00735838"/>
    <w:rsid w:val="00736456"/>
    <w:rsid w:val="00736BDB"/>
    <w:rsid w:val="00737B8D"/>
    <w:rsid w:val="00737C35"/>
    <w:rsid w:val="00737D01"/>
    <w:rsid w:val="00737F8C"/>
    <w:rsid w:val="00740573"/>
    <w:rsid w:val="00740D4C"/>
    <w:rsid w:val="00741147"/>
    <w:rsid w:val="0074187C"/>
    <w:rsid w:val="00741D1E"/>
    <w:rsid w:val="0074214E"/>
    <w:rsid w:val="0074228F"/>
    <w:rsid w:val="00742B59"/>
    <w:rsid w:val="00742C6E"/>
    <w:rsid w:val="00745036"/>
    <w:rsid w:val="0074590D"/>
    <w:rsid w:val="00745AD9"/>
    <w:rsid w:val="00745E3B"/>
    <w:rsid w:val="007468E6"/>
    <w:rsid w:val="00750627"/>
    <w:rsid w:val="007506D9"/>
    <w:rsid w:val="0075142F"/>
    <w:rsid w:val="00751C48"/>
    <w:rsid w:val="0075257F"/>
    <w:rsid w:val="00752830"/>
    <w:rsid w:val="00752CD5"/>
    <w:rsid w:val="00753193"/>
    <w:rsid w:val="007535AA"/>
    <w:rsid w:val="0075386A"/>
    <w:rsid w:val="007541DF"/>
    <w:rsid w:val="0075559B"/>
    <w:rsid w:val="00755B6D"/>
    <w:rsid w:val="00757F5F"/>
    <w:rsid w:val="0076049E"/>
    <w:rsid w:val="007617B2"/>
    <w:rsid w:val="00761FE2"/>
    <w:rsid w:val="007626DD"/>
    <w:rsid w:val="00762BD5"/>
    <w:rsid w:val="00763AA9"/>
    <w:rsid w:val="00763BDD"/>
    <w:rsid w:val="007674B5"/>
    <w:rsid w:val="00767773"/>
    <w:rsid w:val="00767897"/>
    <w:rsid w:val="00770114"/>
    <w:rsid w:val="00770630"/>
    <w:rsid w:val="007711A3"/>
    <w:rsid w:val="00771CD3"/>
    <w:rsid w:val="00772470"/>
    <w:rsid w:val="0077318E"/>
    <w:rsid w:val="00774610"/>
    <w:rsid w:val="00774A41"/>
    <w:rsid w:val="00775CBA"/>
    <w:rsid w:val="0077681A"/>
    <w:rsid w:val="007769FD"/>
    <w:rsid w:val="007773FF"/>
    <w:rsid w:val="007800EE"/>
    <w:rsid w:val="00780988"/>
    <w:rsid w:val="007811D0"/>
    <w:rsid w:val="007818AE"/>
    <w:rsid w:val="0078273D"/>
    <w:rsid w:val="00782AA0"/>
    <w:rsid w:val="00782E49"/>
    <w:rsid w:val="0078302A"/>
    <w:rsid w:val="00783E8B"/>
    <w:rsid w:val="00784437"/>
    <w:rsid w:val="00784B7E"/>
    <w:rsid w:val="00784E7B"/>
    <w:rsid w:val="007859E7"/>
    <w:rsid w:val="00785A0D"/>
    <w:rsid w:val="00785A93"/>
    <w:rsid w:val="007860CB"/>
    <w:rsid w:val="0078615A"/>
    <w:rsid w:val="00786586"/>
    <w:rsid w:val="007869A1"/>
    <w:rsid w:val="00787E7E"/>
    <w:rsid w:val="0079009F"/>
    <w:rsid w:val="00790246"/>
    <w:rsid w:val="00790C96"/>
    <w:rsid w:val="0079136C"/>
    <w:rsid w:val="007919CC"/>
    <w:rsid w:val="00791CBC"/>
    <w:rsid w:val="007922E4"/>
    <w:rsid w:val="00792DCA"/>
    <w:rsid w:val="00792E99"/>
    <w:rsid w:val="0079390E"/>
    <w:rsid w:val="007939FA"/>
    <w:rsid w:val="00793C0C"/>
    <w:rsid w:val="00793D0E"/>
    <w:rsid w:val="007947CC"/>
    <w:rsid w:val="00795906"/>
    <w:rsid w:val="00795BD7"/>
    <w:rsid w:val="00795E02"/>
    <w:rsid w:val="00796139"/>
    <w:rsid w:val="00796440"/>
    <w:rsid w:val="007974A6"/>
    <w:rsid w:val="007A03A4"/>
    <w:rsid w:val="007A0A14"/>
    <w:rsid w:val="007A1390"/>
    <w:rsid w:val="007A1777"/>
    <w:rsid w:val="007A1B63"/>
    <w:rsid w:val="007A1BB1"/>
    <w:rsid w:val="007A257C"/>
    <w:rsid w:val="007A33CD"/>
    <w:rsid w:val="007A386F"/>
    <w:rsid w:val="007A3B48"/>
    <w:rsid w:val="007A3D0E"/>
    <w:rsid w:val="007A465B"/>
    <w:rsid w:val="007A493B"/>
    <w:rsid w:val="007A565B"/>
    <w:rsid w:val="007A5B4C"/>
    <w:rsid w:val="007A5B84"/>
    <w:rsid w:val="007A6152"/>
    <w:rsid w:val="007A6E7C"/>
    <w:rsid w:val="007A6F5F"/>
    <w:rsid w:val="007A703C"/>
    <w:rsid w:val="007A79ED"/>
    <w:rsid w:val="007A7C97"/>
    <w:rsid w:val="007A7CB1"/>
    <w:rsid w:val="007B1627"/>
    <w:rsid w:val="007B19B4"/>
    <w:rsid w:val="007B1B1D"/>
    <w:rsid w:val="007B1E08"/>
    <w:rsid w:val="007B2434"/>
    <w:rsid w:val="007B250F"/>
    <w:rsid w:val="007B2567"/>
    <w:rsid w:val="007B27AD"/>
    <w:rsid w:val="007B2DA8"/>
    <w:rsid w:val="007B2EFD"/>
    <w:rsid w:val="007B3106"/>
    <w:rsid w:val="007B37E9"/>
    <w:rsid w:val="007B3A2C"/>
    <w:rsid w:val="007B3CB6"/>
    <w:rsid w:val="007B4B5F"/>
    <w:rsid w:val="007B53A5"/>
    <w:rsid w:val="007B5837"/>
    <w:rsid w:val="007B587A"/>
    <w:rsid w:val="007B5FAD"/>
    <w:rsid w:val="007B6A05"/>
    <w:rsid w:val="007B72DF"/>
    <w:rsid w:val="007B77E2"/>
    <w:rsid w:val="007C2C8F"/>
    <w:rsid w:val="007C2D2E"/>
    <w:rsid w:val="007C3765"/>
    <w:rsid w:val="007C3B36"/>
    <w:rsid w:val="007C4036"/>
    <w:rsid w:val="007C4242"/>
    <w:rsid w:val="007C5500"/>
    <w:rsid w:val="007C553B"/>
    <w:rsid w:val="007C5989"/>
    <w:rsid w:val="007C5AE3"/>
    <w:rsid w:val="007C5ECD"/>
    <w:rsid w:val="007C6096"/>
    <w:rsid w:val="007C73C2"/>
    <w:rsid w:val="007C7F08"/>
    <w:rsid w:val="007D060E"/>
    <w:rsid w:val="007D0B29"/>
    <w:rsid w:val="007D0DD6"/>
    <w:rsid w:val="007D0E82"/>
    <w:rsid w:val="007D1C7B"/>
    <w:rsid w:val="007D1D94"/>
    <w:rsid w:val="007D2AA8"/>
    <w:rsid w:val="007D2B3A"/>
    <w:rsid w:val="007D41F4"/>
    <w:rsid w:val="007D4769"/>
    <w:rsid w:val="007D4986"/>
    <w:rsid w:val="007D4EB2"/>
    <w:rsid w:val="007D4F91"/>
    <w:rsid w:val="007D508F"/>
    <w:rsid w:val="007D5717"/>
    <w:rsid w:val="007D6708"/>
    <w:rsid w:val="007D6752"/>
    <w:rsid w:val="007D73B2"/>
    <w:rsid w:val="007D7821"/>
    <w:rsid w:val="007E1129"/>
    <w:rsid w:val="007E1598"/>
    <w:rsid w:val="007E1987"/>
    <w:rsid w:val="007E1A44"/>
    <w:rsid w:val="007E2C0B"/>
    <w:rsid w:val="007E31E1"/>
    <w:rsid w:val="007E3C03"/>
    <w:rsid w:val="007E620B"/>
    <w:rsid w:val="007E69A7"/>
    <w:rsid w:val="007E70C5"/>
    <w:rsid w:val="007E71B3"/>
    <w:rsid w:val="007E797B"/>
    <w:rsid w:val="007F037A"/>
    <w:rsid w:val="007F040E"/>
    <w:rsid w:val="007F09AD"/>
    <w:rsid w:val="007F0F4A"/>
    <w:rsid w:val="007F119D"/>
    <w:rsid w:val="007F1BF5"/>
    <w:rsid w:val="007F1C67"/>
    <w:rsid w:val="007F1F0E"/>
    <w:rsid w:val="007F20B4"/>
    <w:rsid w:val="007F20FC"/>
    <w:rsid w:val="007F3D82"/>
    <w:rsid w:val="007F3F32"/>
    <w:rsid w:val="007F4798"/>
    <w:rsid w:val="007F48E7"/>
    <w:rsid w:val="007F4E39"/>
    <w:rsid w:val="007F591C"/>
    <w:rsid w:val="007F5951"/>
    <w:rsid w:val="007F5F3D"/>
    <w:rsid w:val="007F626B"/>
    <w:rsid w:val="007F6918"/>
    <w:rsid w:val="007F693A"/>
    <w:rsid w:val="007F6FCD"/>
    <w:rsid w:val="007F74EE"/>
    <w:rsid w:val="007F79B6"/>
    <w:rsid w:val="008001CF"/>
    <w:rsid w:val="008006DB"/>
    <w:rsid w:val="00800799"/>
    <w:rsid w:val="00801131"/>
    <w:rsid w:val="00801498"/>
    <w:rsid w:val="008018EF"/>
    <w:rsid w:val="008018F8"/>
    <w:rsid w:val="0080206F"/>
    <w:rsid w:val="00802372"/>
    <w:rsid w:val="00802DE8"/>
    <w:rsid w:val="00803065"/>
    <w:rsid w:val="0080327A"/>
    <w:rsid w:val="00803C5A"/>
    <w:rsid w:val="0080431A"/>
    <w:rsid w:val="0080440F"/>
    <w:rsid w:val="0080456D"/>
    <w:rsid w:val="00805348"/>
    <w:rsid w:val="00806087"/>
    <w:rsid w:val="00806A5A"/>
    <w:rsid w:val="00806E9C"/>
    <w:rsid w:val="00807B22"/>
    <w:rsid w:val="00807ED7"/>
    <w:rsid w:val="008103AA"/>
    <w:rsid w:val="00810783"/>
    <w:rsid w:val="00810B75"/>
    <w:rsid w:val="00810F4F"/>
    <w:rsid w:val="00811296"/>
    <w:rsid w:val="00811844"/>
    <w:rsid w:val="00812290"/>
    <w:rsid w:val="008136DC"/>
    <w:rsid w:val="00813EC4"/>
    <w:rsid w:val="0081462A"/>
    <w:rsid w:val="00816015"/>
    <w:rsid w:val="008161EB"/>
    <w:rsid w:val="00816B37"/>
    <w:rsid w:val="00816B89"/>
    <w:rsid w:val="00817367"/>
    <w:rsid w:val="0081741D"/>
    <w:rsid w:val="008200CE"/>
    <w:rsid w:val="008201DA"/>
    <w:rsid w:val="00820A38"/>
    <w:rsid w:val="00821462"/>
    <w:rsid w:val="00822827"/>
    <w:rsid w:val="00822C97"/>
    <w:rsid w:val="008245A1"/>
    <w:rsid w:val="00825548"/>
    <w:rsid w:val="008258E7"/>
    <w:rsid w:val="00825E2C"/>
    <w:rsid w:val="00826058"/>
    <w:rsid w:val="008260A8"/>
    <w:rsid w:val="00826A39"/>
    <w:rsid w:val="00830ED4"/>
    <w:rsid w:val="008310EA"/>
    <w:rsid w:val="00831B82"/>
    <w:rsid w:val="00833AFC"/>
    <w:rsid w:val="00833E69"/>
    <w:rsid w:val="008348A7"/>
    <w:rsid w:val="00834A05"/>
    <w:rsid w:val="008351A8"/>
    <w:rsid w:val="0083577A"/>
    <w:rsid w:val="00837A9E"/>
    <w:rsid w:val="00840211"/>
    <w:rsid w:val="00840497"/>
    <w:rsid w:val="00841987"/>
    <w:rsid w:val="00841BA8"/>
    <w:rsid w:val="00841DAD"/>
    <w:rsid w:val="008424C7"/>
    <w:rsid w:val="008429BA"/>
    <w:rsid w:val="00842B6C"/>
    <w:rsid w:val="00842F71"/>
    <w:rsid w:val="00843C39"/>
    <w:rsid w:val="008442EC"/>
    <w:rsid w:val="008444FE"/>
    <w:rsid w:val="00844D06"/>
    <w:rsid w:val="00844F0E"/>
    <w:rsid w:val="00845D29"/>
    <w:rsid w:val="008471E6"/>
    <w:rsid w:val="00847929"/>
    <w:rsid w:val="00847AB3"/>
    <w:rsid w:val="00847BA5"/>
    <w:rsid w:val="00850557"/>
    <w:rsid w:val="008510C1"/>
    <w:rsid w:val="00851173"/>
    <w:rsid w:val="00851324"/>
    <w:rsid w:val="00851468"/>
    <w:rsid w:val="00852090"/>
    <w:rsid w:val="0085269B"/>
    <w:rsid w:val="008532D7"/>
    <w:rsid w:val="00853B59"/>
    <w:rsid w:val="00853B88"/>
    <w:rsid w:val="008540A7"/>
    <w:rsid w:val="00854813"/>
    <w:rsid w:val="00855EF3"/>
    <w:rsid w:val="0085769F"/>
    <w:rsid w:val="0085774B"/>
    <w:rsid w:val="00857B30"/>
    <w:rsid w:val="008605FC"/>
    <w:rsid w:val="008618A7"/>
    <w:rsid w:val="00861A29"/>
    <w:rsid w:val="00861D44"/>
    <w:rsid w:val="00861F41"/>
    <w:rsid w:val="00862B11"/>
    <w:rsid w:val="00862F84"/>
    <w:rsid w:val="00863021"/>
    <w:rsid w:val="008633C8"/>
    <w:rsid w:val="0086477F"/>
    <w:rsid w:val="008655BC"/>
    <w:rsid w:val="0086587E"/>
    <w:rsid w:val="00865BD6"/>
    <w:rsid w:val="008660EF"/>
    <w:rsid w:val="00866CCE"/>
    <w:rsid w:val="008674A7"/>
    <w:rsid w:val="00867954"/>
    <w:rsid w:val="00867D57"/>
    <w:rsid w:val="00870DB4"/>
    <w:rsid w:val="00870DDD"/>
    <w:rsid w:val="00871D19"/>
    <w:rsid w:val="0087203E"/>
    <w:rsid w:val="00872802"/>
    <w:rsid w:val="00872F33"/>
    <w:rsid w:val="00873279"/>
    <w:rsid w:val="00873B98"/>
    <w:rsid w:val="008743C6"/>
    <w:rsid w:val="00874796"/>
    <w:rsid w:val="00876225"/>
    <w:rsid w:val="008776FD"/>
    <w:rsid w:val="00880243"/>
    <w:rsid w:val="0088118B"/>
    <w:rsid w:val="0088120C"/>
    <w:rsid w:val="00882112"/>
    <w:rsid w:val="0088226C"/>
    <w:rsid w:val="008827EF"/>
    <w:rsid w:val="008847D7"/>
    <w:rsid w:val="00885129"/>
    <w:rsid w:val="008859FC"/>
    <w:rsid w:val="00885E36"/>
    <w:rsid w:val="0088713E"/>
    <w:rsid w:val="008873ED"/>
    <w:rsid w:val="0088741A"/>
    <w:rsid w:val="008874EA"/>
    <w:rsid w:val="008875FB"/>
    <w:rsid w:val="00887BB0"/>
    <w:rsid w:val="00891C87"/>
    <w:rsid w:val="0089278D"/>
    <w:rsid w:val="008929D4"/>
    <w:rsid w:val="00892B4C"/>
    <w:rsid w:val="00892C3D"/>
    <w:rsid w:val="00893AF2"/>
    <w:rsid w:val="00893D9C"/>
    <w:rsid w:val="0089497C"/>
    <w:rsid w:val="00894EAB"/>
    <w:rsid w:val="00894FC1"/>
    <w:rsid w:val="00897244"/>
    <w:rsid w:val="008977D0"/>
    <w:rsid w:val="00897969"/>
    <w:rsid w:val="008A0403"/>
    <w:rsid w:val="008A0439"/>
    <w:rsid w:val="008A0744"/>
    <w:rsid w:val="008A12D5"/>
    <w:rsid w:val="008A155C"/>
    <w:rsid w:val="008A193F"/>
    <w:rsid w:val="008A1A5B"/>
    <w:rsid w:val="008A1F5B"/>
    <w:rsid w:val="008A30D7"/>
    <w:rsid w:val="008A4BF4"/>
    <w:rsid w:val="008A4F4D"/>
    <w:rsid w:val="008A5E2D"/>
    <w:rsid w:val="008A6266"/>
    <w:rsid w:val="008A7BB0"/>
    <w:rsid w:val="008B0225"/>
    <w:rsid w:val="008B1B2F"/>
    <w:rsid w:val="008B1DD5"/>
    <w:rsid w:val="008B20F8"/>
    <w:rsid w:val="008B27E2"/>
    <w:rsid w:val="008B304C"/>
    <w:rsid w:val="008B4130"/>
    <w:rsid w:val="008B437B"/>
    <w:rsid w:val="008B4CED"/>
    <w:rsid w:val="008B556E"/>
    <w:rsid w:val="008B56A4"/>
    <w:rsid w:val="008B6619"/>
    <w:rsid w:val="008B6B39"/>
    <w:rsid w:val="008B744E"/>
    <w:rsid w:val="008B7D53"/>
    <w:rsid w:val="008B7EA5"/>
    <w:rsid w:val="008C08D9"/>
    <w:rsid w:val="008C0AA8"/>
    <w:rsid w:val="008C1791"/>
    <w:rsid w:val="008C1D5F"/>
    <w:rsid w:val="008C2E2A"/>
    <w:rsid w:val="008C38A8"/>
    <w:rsid w:val="008C3A4F"/>
    <w:rsid w:val="008C3EB9"/>
    <w:rsid w:val="008C47AF"/>
    <w:rsid w:val="008C4DB0"/>
    <w:rsid w:val="008C544B"/>
    <w:rsid w:val="008C6440"/>
    <w:rsid w:val="008C6462"/>
    <w:rsid w:val="008C7110"/>
    <w:rsid w:val="008C7BA5"/>
    <w:rsid w:val="008D039D"/>
    <w:rsid w:val="008D0B04"/>
    <w:rsid w:val="008D29D4"/>
    <w:rsid w:val="008D2B04"/>
    <w:rsid w:val="008D2C38"/>
    <w:rsid w:val="008D30F6"/>
    <w:rsid w:val="008D393F"/>
    <w:rsid w:val="008D4183"/>
    <w:rsid w:val="008D4A34"/>
    <w:rsid w:val="008D5261"/>
    <w:rsid w:val="008D5AE6"/>
    <w:rsid w:val="008D5C1F"/>
    <w:rsid w:val="008D6469"/>
    <w:rsid w:val="008D6541"/>
    <w:rsid w:val="008D6847"/>
    <w:rsid w:val="008D68EC"/>
    <w:rsid w:val="008D6973"/>
    <w:rsid w:val="008E0299"/>
    <w:rsid w:val="008E2135"/>
    <w:rsid w:val="008E23F9"/>
    <w:rsid w:val="008E347E"/>
    <w:rsid w:val="008E3A21"/>
    <w:rsid w:val="008E4006"/>
    <w:rsid w:val="008E4806"/>
    <w:rsid w:val="008E4A2C"/>
    <w:rsid w:val="008E52B3"/>
    <w:rsid w:val="008E585D"/>
    <w:rsid w:val="008E6DD6"/>
    <w:rsid w:val="008E79BA"/>
    <w:rsid w:val="008E7FEC"/>
    <w:rsid w:val="008F03C1"/>
    <w:rsid w:val="008F0E32"/>
    <w:rsid w:val="008F0E3D"/>
    <w:rsid w:val="008F1778"/>
    <w:rsid w:val="008F2717"/>
    <w:rsid w:val="008F299C"/>
    <w:rsid w:val="008F2C90"/>
    <w:rsid w:val="008F35BA"/>
    <w:rsid w:val="008F37D3"/>
    <w:rsid w:val="008F4021"/>
    <w:rsid w:val="008F4B65"/>
    <w:rsid w:val="008F62F9"/>
    <w:rsid w:val="008F6C7A"/>
    <w:rsid w:val="008F7B5A"/>
    <w:rsid w:val="0090007F"/>
    <w:rsid w:val="0090059D"/>
    <w:rsid w:val="00901D7E"/>
    <w:rsid w:val="009029A2"/>
    <w:rsid w:val="00902AF7"/>
    <w:rsid w:val="009038A3"/>
    <w:rsid w:val="009038A4"/>
    <w:rsid w:val="0090422B"/>
    <w:rsid w:val="0090465C"/>
    <w:rsid w:val="0090487E"/>
    <w:rsid w:val="00904BD8"/>
    <w:rsid w:val="00904D3E"/>
    <w:rsid w:val="00904D9E"/>
    <w:rsid w:val="00905CB8"/>
    <w:rsid w:val="00906005"/>
    <w:rsid w:val="00906305"/>
    <w:rsid w:val="00906DC7"/>
    <w:rsid w:val="00907220"/>
    <w:rsid w:val="00907CA7"/>
    <w:rsid w:val="00907FB0"/>
    <w:rsid w:val="0091015D"/>
    <w:rsid w:val="0091088A"/>
    <w:rsid w:val="009109A6"/>
    <w:rsid w:val="00911610"/>
    <w:rsid w:val="00912434"/>
    <w:rsid w:val="009124E2"/>
    <w:rsid w:val="009144BF"/>
    <w:rsid w:val="00914CD3"/>
    <w:rsid w:val="00914F58"/>
    <w:rsid w:val="00917C8C"/>
    <w:rsid w:val="009215B1"/>
    <w:rsid w:val="00921E94"/>
    <w:rsid w:val="00922A3A"/>
    <w:rsid w:val="00922A94"/>
    <w:rsid w:val="009237AC"/>
    <w:rsid w:val="009239F0"/>
    <w:rsid w:val="0092459B"/>
    <w:rsid w:val="00924D85"/>
    <w:rsid w:val="00926546"/>
    <w:rsid w:val="00926AF5"/>
    <w:rsid w:val="0092703C"/>
    <w:rsid w:val="00927321"/>
    <w:rsid w:val="0092785A"/>
    <w:rsid w:val="00927AD7"/>
    <w:rsid w:val="00927E0C"/>
    <w:rsid w:val="00930276"/>
    <w:rsid w:val="0093212A"/>
    <w:rsid w:val="009327F8"/>
    <w:rsid w:val="00932843"/>
    <w:rsid w:val="00933DAE"/>
    <w:rsid w:val="00933E83"/>
    <w:rsid w:val="00934D3F"/>
    <w:rsid w:val="0093667C"/>
    <w:rsid w:val="009369A5"/>
    <w:rsid w:val="00937392"/>
    <w:rsid w:val="00941B3A"/>
    <w:rsid w:val="00942AB1"/>
    <w:rsid w:val="00942D0B"/>
    <w:rsid w:val="00943A60"/>
    <w:rsid w:val="00944836"/>
    <w:rsid w:val="00944B69"/>
    <w:rsid w:val="00945487"/>
    <w:rsid w:val="00945FA8"/>
    <w:rsid w:val="00946658"/>
    <w:rsid w:val="00946C5A"/>
    <w:rsid w:val="009471CE"/>
    <w:rsid w:val="00947546"/>
    <w:rsid w:val="00947FBF"/>
    <w:rsid w:val="009519D0"/>
    <w:rsid w:val="00951BA6"/>
    <w:rsid w:val="009523F4"/>
    <w:rsid w:val="0095451C"/>
    <w:rsid w:val="00954688"/>
    <w:rsid w:val="009550A1"/>
    <w:rsid w:val="00955844"/>
    <w:rsid w:val="00956797"/>
    <w:rsid w:val="00956B8A"/>
    <w:rsid w:val="00957283"/>
    <w:rsid w:val="00957636"/>
    <w:rsid w:val="00957B6E"/>
    <w:rsid w:val="00957C2B"/>
    <w:rsid w:val="00957FA3"/>
    <w:rsid w:val="00960BDE"/>
    <w:rsid w:val="00961CD2"/>
    <w:rsid w:val="00961DBF"/>
    <w:rsid w:val="0096279F"/>
    <w:rsid w:val="00962AA9"/>
    <w:rsid w:val="00963E50"/>
    <w:rsid w:val="0096419A"/>
    <w:rsid w:val="00964AFC"/>
    <w:rsid w:val="00964F47"/>
    <w:rsid w:val="00965545"/>
    <w:rsid w:val="00965759"/>
    <w:rsid w:val="009660A2"/>
    <w:rsid w:val="00966871"/>
    <w:rsid w:val="009670E1"/>
    <w:rsid w:val="00967B31"/>
    <w:rsid w:val="00967DD7"/>
    <w:rsid w:val="00971E5F"/>
    <w:rsid w:val="009724FA"/>
    <w:rsid w:val="00975126"/>
    <w:rsid w:val="009756EC"/>
    <w:rsid w:val="009757D7"/>
    <w:rsid w:val="00975CFD"/>
    <w:rsid w:val="00975CFF"/>
    <w:rsid w:val="00975FDA"/>
    <w:rsid w:val="00976957"/>
    <w:rsid w:val="00977CC5"/>
    <w:rsid w:val="009802DD"/>
    <w:rsid w:val="00980376"/>
    <w:rsid w:val="00981485"/>
    <w:rsid w:val="00981656"/>
    <w:rsid w:val="009818D3"/>
    <w:rsid w:val="00981EAB"/>
    <w:rsid w:val="009821F8"/>
    <w:rsid w:val="00983A3E"/>
    <w:rsid w:val="00983D78"/>
    <w:rsid w:val="00983F6F"/>
    <w:rsid w:val="009852C4"/>
    <w:rsid w:val="009854D9"/>
    <w:rsid w:val="00985B3C"/>
    <w:rsid w:val="0098620B"/>
    <w:rsid w:val="009868C8"/>
    <w:rsid w:val="00987070"/>
    <w:rsid w:val="00987689"/>
    <w:rsid w:val="00987E7F"/>
    <w:rsid w:val="00990068"/>
    <w:rsid w:val="00990EBC"/>
    <w:rsid w:val="00991602"/>
    <w:rsid w:val="00991858"/>
    <w:rsid w:val="00991C51"/>
    <w:rsid w:val="009926BC"/>
    <w:rsid w:val="00992A2F"/>
    <w:rsid w:val="009939DD"/>
    <w:rsid w:val="00994736"/>
    <w:rsid w:val="0099474D"/>
    <w:rsid w:val="00995ACC"/>
    <w:rsid w:val="00995AFF"/>
    <w:rsid w:val="009960A7"/>
    <w:rsid w:val="009968A5"/>
    <w:rsid w:val="00996A7A"/>
    <w:rsid w:val="009970FC"/>
    <w:rsid w:val="009972F6"/>
    <w:rsid w:val="00997501"/>
    <w:rsid w:val="00997535"/>
    <w:rsid w:val="00997C87"/>
    <w:rsid w:val="009A0A9E"/>
    <w:rsid w:val="009A24C0"/>
    <w:rsid w:val="009A26F6"/>
    <w:rsid w:val="009A36BE"/>
    <w:rsid w:val="009A394B"/>
    <w:rsid w:val="009A4080"/>
    <w:rsid w:val="009A450C"/>
    <w:rsid w:val="009A7349"/>
    <w:rsid w:val="009A7DC0"/>
    <w:rsid w:val="009B00BA"/>
    <w:rsid w:val="009B0392"/>
    <w:rsid w:val="009B0404"/>
    <w:rsid w:val="009B0CEF"/>
    <w:rsid w:val="009B13E7"/>
    <w:rsid w:val="009B1D69"/>
    <w:rsid w:val="009B25A2"/>
    <w:rsid w:val="009B2695"/>
    <w:rsid w:val="009B27A7"/>
    <w:rsid w:val="009B2B44"/>
    <w:rsid w:val="009B313B"/>
    <w:rsid w:val="009B3F92"/>
    <w:rsid w:val="009B437B"/>
    <w:rsid w:val="009B469B"/>
    <w:rsid w:val="009B4CD4"/>
    <w:rsid w:val="009B654E"/>
    <w:rsid w:val="009B674B"/>
    <w:rsid w:val="009B72FD"/>
    <w:rsid w:val="009B74D0"/>
    <w:rsid w:val="009B7E25"/>
    <w:rsid w:val="009C0A7E"/>
    <w:rsid w:val="009C0CB5"/>
    <w:rsid w:val="009C2574"/>
    <w:rsid w:val="009C2A52"/>
    <w:rsid w:val="009C30D2"/>
    <w:rsid w:val="009C3266"/>
    <w:rsid w:val="009C36B8"/>
    <w:rsid w:val="009C3FED"/>
    <w:rsid w:val="009C4D68"/>
    <w:rsid w:val="009C4F32"/>
    <w:rsid w:val="009C56C7"/>
    <w:rsid w:val="009C5784"/>
    <w:rsid w:val="009C64AE"/>
    <w:rsid w:val="009C64B4"/>
    <w:rsid w:val="009C6673"/>
    <w:rsid w:val="009C6822"/>
    <w:rsid w:val="009C6E07"/>
    <w:rsid w:val="009C6E71"/>
    <w:rsid w:val="009C72C7"/>
    <w:rsid w:val="009C7D1C"/>
    <w:rsid w:val="009D244D"/>
    <w:rsid w:val="009D257B"/>
    <w:rsid w:val="009D2D05"/>
    <w:rsid w:val="009D2D0B"/>
    <w:rsid w:val="009D35C1"/>
    <w:rsid w:val="009D35F8"/>
    <w:rsid w:val="009D3E4B"/>
    <w:rsid w:val="009D4E77"/>
    <w:rsid w:val="009D553B"/>
    <w:rsid w:val="009D58BD"/>
    <w:rsid w:val="009D623C"/>
    <w:rsid w:val="009D62D0"/>
    <w:rsid w:val="009D6874"/>
    <w:rsid w:val="009D7C17"/>
    <w:rsid w:val="009E02CA"/>
    <w:rsid w:val="009E0672"/>
    <w:rsid w:val="009E1254"/>
    <w:rsid w:val="009E15C5"/>
    <w:rsid w:val="009E1A49"/>
    <w:rsid w:val="009E208B"/>
    <w:rsid w:val="009E2147"/>
    <w:rsid w:val="009E2844"/>
    <w:rsid w:val="009E2DCD"/>
    <w:rsid w:val="009E405E"/>
    <w:rsid w:val="009E411F"/>
    <w:rsid w:val="009E656B"/>
    <w:rsid w:val="009E6CB6"/>
    <w:rsid w:val="009E6D1F"/>
    <w:rsid w:val="009E6E99"/>
    <w:rsid w:val="009F086C"/>
    <w:rsid w:val="009F0FD4"/>
    <w:rsid w:val="009F188C"/>
    <w:rsid w:val="009F18D2"/>
    <w:rsid w:val="009F23E5"/>
    <w:rsid w:val="009F2AFD"/>
    <w:rsid w:val="009F300A"/>
    <w:rsid w:val="009F38FE"/>
    <w:rsid w:val="009F3F65"/>
    <w:rsid w:val="009F405D"/>
    <w:rsid w:val="009F52AD"/>
    <w:rsid w:val="009F5C5C"/>
    <w:rsid w:val="009F5EA2"/>
    <w:rsid w:val="009F5ED5"/>
    <w:rsid w:val="009F626D"/>
    <w:rsid w:val="009F6A6E"/>
    <w:rsid w:val="009F740A"/>
    <w:rsid w:val="009F7CA3"/>
    <w:rsid w:val="00A017AA"/>
    <w:rsid w:val="00A01825"/>
    <w:rsid w:val="00A01D41"/>
    <w:rsid w:val="00A01D99"/>
    <w:rsid w:val="00A02418"/>
    <w:rsid w:val="00A02717"/>
    <w:rsid w:val="00A04ECF"/>
    <w:rsid w:val="00A052D3"/>
    <w:rsid w:val="00A05615"/>
    <w:rsid w:val="00A061EF"/>
    <w:rsid w:val="00A0734A"/>
    <w:rsid w:val="00A0780B"/>
    <w:rsid w:val="00A11815"/>
    <w:rsid w:val="00A11839"/>
    <w:rsid w:val="00A118DF"/>
    <w:rsid w:val="00A11D93"/>
    <w:rsid w:val="00A11EA4"/>
    <w:rsid w:val="00A12A03"/>
    <w:rsid w:val="00A13B3F"/>
    <w:rsid w:val="00A13EFD"/>
    <w:rsid w:val="00A145A7"/>
    <w:rsid w:val="00A14620"/>
    <w:rsid w:val="00A14952"/>
    <w:rsid w:val="00A14BC8"/>
    <w:rsid w:val="00A1505E"/>
    <w:rsid w:val="00A15D7A"/>
    <w:rsid w:val="00A15F5F"/>
    <w:rsid w:val="00A164DE"/>
    <w:rsid w:val="00A16C63"/>
    <w:rsid w:val="00A17513"/>
    <w:rsid w:val="00A17566"/>
    <w:rsid w:val="00A1770F"/>
    <w:rsid w:val="00A17956"/>
    <w:rsid w:val="00A17F11"/>
    <w:rsid w:val="00A20CED"/>
    <w:rsid w:val="00A21694"/>
    <w:rsid w:val="00A21EAB"/>
    <w:rsid w:val="00A2217E"/>
    <w:rsid w:val="00A22D9A"/>
    <w:rsid w:val="00A23343"/>
    <w:rsid w:val="00A236A3"/>
    <w:rsid w:val="00A23A04"/>
    <w:rsid w:val="00A23CA2"/>
    <w:rsid w:val="00A2465F"/>
    <w:rsid w:val="00A24779"/>
    <w:rsid w:val="00A2491B"/>
    <w:rsid w:val="00A24E42"/>
    <w:rsid w:val="00A256D1"/>
    <w:rsid w:val="00A258CC"/>
    <w:rsid w:val="00A25FE8"/>
    <w:rsid w:val="00A26730"/>
    <w:rsid w:val="00A26843"/>
    <w:rsid w:val="00A2699A"/>
    <w:rsid w:val="00A27CC7"/>
    <w:rsid w:val="00A30379"/>
    <w:rsid w:val="00A30743"/>
    <w:rsid w:val="00A31707"/>
    <w:rsid w:val="00A31EE9"/>
    <w:rsid w:val="00A31F90"/>
    <w:rsid w:val="00A32121"/>
    <w:rsid w:val="00A321DC"/>
    <w:rsid w:val="00A325D7"/>
    <w:rsid w:val="00A325D9"/>
    <w:rsid w:val="00A32C7D"/>
    <w:rsid w:val="00A344BF"/>
    <w:rsid w:val="00A34532"/>
    <w:rsid w:val="00A34D8A"/>
    <w:rsid w:val="00A34E73"/>
    <w:rsid w:val="00A34EC7"/>
    <w:rsid w:val="00A352E3"/>
    <w:rsid w:val="00A36789"/>
    <w:rsid w:val="00A367F2"/>
    <w:rsid w:val="00A36B22"/>
    <w:rsid w:val="00A36F1A"/>
    <w:rsid w:val="00A379C4"/>
    <w:rsid w:val="00A37E02"/>
    <w:rsid w:val="00A4124F"/>
    <w:rsid w:val="00A42153"/>
    <w:rsid w:val="00A42234"/>
    <w:rsid w:val="00A436FF"/>
    <w:rsid w:val="00A4387E"/>
    <w:rsid w:val="00A43FA6"/>
    <w:rsid w:val="00A44453"/>
    <w:rsid w:val="00A448CC"/>
    <w:rsid w:val="00A44D0B"/>
    <w:rsid w:val="00A44F37"/>
    <w:rsid w:val="00A452ED"/>
    <w:rsid w:val="00A45A98"/>
    <w:rsid w:val="00A45C6B"/>
    <w:rsid w:val="00A460C8"/>
    <w:rsid w:val="00A46145"/>
    <w:rsid w:val="00A470D1"/>
    <w:rsid w:val="00A47411"/>
    <w:rsid w:val="00A4760D"/>
    <w:rsid w:val="00A4777F"/>
    <w:rsid w:val="00A47934"/>
    <w:rsid w:val="00A47960"/>
    <w:rsid w:val="00A47CBD"/>
    <w:rsid w:val="00A505EA"/>
    <w:rsid w:val="00A50671"/>
    <w:rsid w:val="00A506E5"/>
    <w:rsid w:val="00A50C9E"/>
    <w:rsid w:val="00A50E74"/>
    <w:rsid w:val="00A50E8C"/>
    <w:rsid w:val="00A51770"/>
    <w:rsid w:val="00A51FC8"/>
    <w:rsid w:val="00A52DBC"/>
    <w:rsid w:val="00A52FAC"/>
    <w:rsid w:val="00A537C2"/>
    <w:rsid w:val="00A54115"/>
    <w:rsid w:val="00A54130"/>
    <w:rsid w:val="00A54EC2"/>
    <w:rsid w:val="00A54FED"/>
    <w:rsid w:val="00A55D04"/>
    <w:rsid w:val="00A56E65"/>
    <w:rsid w:val="00A57021"/>
    <w:rsid w:val="00A577DE"/>
    <w:rsid w:val="00A61BBC"/>
    <w:rsid w:val="00A621BD"/>
    <w:rsid w:val="00A623C4"/>
    <w:rsid w:val="00A6253A"/>
    <w:rsid w:val="00A62540"/>
    <w:rsid w:val="00A639E8"/>
    <w:rsid w:val="00A63E30"/>
    <w:rsid w:val="00A6486A"/>
    <w:rsid w:val="00A64F80"/>
    <w:rsid w:val="00A65E82"/>
    <w:rsid w:val="00A66357"/>
    <w:rsid w:val="00A6772E"/>
    <w:rsid w:val="00A70879"/>
    <w:rsid w:val="00A70EFA"/>
    <w:rsid w:val="00A71218"/>
    <w:rsid w:val="00A715E8"/>
    <w:rsid w:val="00A71D82"/>
    <w:rsid w:val="00A720F5"/>
    <w:rsid w:val="00A72436"/>
    <w:rsid w:val="00A72EB8"/>
    <w:rsid w:val="00A72ED9"/>
    <w:rsid w:val="00A73FE5"/>
    <w:rsid w:val="00A740E9"/>
    <w:rsid w:val="00A741E9"/>
    <w:rsid w:val="00A76595"/>
    <w:rsid w:val="00A767AA"/>
    <w:rsid w:val="00A76EE7"/>
    <w:rsid w:val="00A7741E"/>
    <w:rsid w:val="00A77EDE"/>
    <w:rsid w:val="00A8043F"/>
    <w:rsid w:val="00A806C9"/>
    <w:rsid w:val="00A80F89"/>
    <w:rsid w:val="00A81032"/>
    <w:rsid w:val="00A81DBD"/>
    <w:rsid w:val="00A8247F"/>
    <w:rsid w:val="00A833BB"/>
    <w:rsid w:val="00A840E6"/>
    <w:rsid w:val="00A84687"/>
    <w:rsid w:val="00A86F5E"/>
    <w:rsid w:val="00A86F84"/>
    <w:rsid w:val="00A87BE0"/>
    <w:rsid w:val="00A908DB"/>
    <w:rsid w:val="00A9090B"/>
    <w:rsid w:val="00A90B09"/>
    <w:rsid w:val="00A91B73"/>
    <w:rsid w:val="00A921E0"/>
    <w:rsid w:val="00A93286"/>
    <w:rsid w:val="00A944C2"/>
    <w:rsid w:val="00A9476B"/>
    <w:rsid w:val="00A9479C"/>
    <w:rsid w:val="00A947C3"/>
    <w:rsid w:val="00A94B5E"/>
    <w:rsid w:val="00A94DCA"/>
    <w:rsid w:val="00A94F26"/>
    <w:rsid w:val="00A9526F"/>
    <w:rsid w:val="00A95653"/>
    <w:rsid w:val="00A957E8"/>
    <w:rsid w:val="00A959CA"/>
    <w:rsid w:val="00A9692E"/>
    <w:rsid w:val="00A978FB"/>
    <w:rsid w:val="00A97A52"/>
    <w:rsid w:val="00A97E47"/>
    <w:rsid w:val="00AA0250"/>
    <w:rsid w:val="00AA0823"/>
    <w:rsid w:val="00AA0962"/>
    <w:rsid w:val="00AA0DEE"/>
    <w:rsid w:val="00AA0E5F"/>
    <w:rsid w:val="00AA1163"/>
    <w:rsid w:val="00AA1307"/>
    <w:rsid w:val="00AA1F8A"/>
    <w:rsid w:val="00AA200C"/>
    <w:rsid w:val="00AA2131"/>
    <w:rsid w:val="00AA2384"/>
    <w:rsid w:val="00AA2661"/>
    <w:rsid w:val="00AA26A9"/>
    <w:rsid w:val="00AA2B57"/>
    <w:rsid w:val="00AA2CC2"/>
    <w:rsid w:val="00AA2E7E"/>
    <w:rsid w:val="00AA3A62"/>
    <w:rsid w:val="00AA4CCE"/>
    <w:rsid w:val="00AA5369"/>
    <w:rsid w:val="00AA5E25"/>
    <w:rsid w:val="00AA61B5"/>
    <w:rsid w:val="00AA66A7"/>
    <w:rsid w:val="00AA6C40"/>
    <w:rsid w:val="00AA7128"/>
    <w:rsid w:val="00AA7193"/>
    <w:rsid w:val="00AA7B42"/>
    <w:rsid w:val="00AB0079"/>
    <w:rsid w:val="00AB0334"/>
    <w:rsid w:val="00AB1198"/>
    <w:rsid w:val="00AB24DA"/>
    <w:rsid w:val="00AB278D"/>
    <w:rsid w:val="00AB32BF"/>
    <w:rsid w:val="00AB343E"/>
    <w:rsid w:val="00AB3EFF"/>
    <w:rsid w:val="00AB42CA"/>
    <w:rsid w:val="00AB4C93"/>
    <w:rsid w:val="00AB5683"/>
    <w:rsid w:val="00AB576B"/>
    <w:rsid w:val="00AB632D"/>
    <w:rsid w:val="00AB6437"/>
    <w:rsid w:val="00AC03F9"/>
    <w:rsid w:val="00AC1A5A"/>
    <w:rsid w:val="00AC1D6F"/>
    <w:rsid w:val="00AC21D5"/>
    <w:rsid w:val="00AC2755"/>
    <w:rsid w:val="00AC350A"/>
    <w:rsid w:val="00AC3535"/>
    <w:rsid w:val="00AC3C2D"/>
    <w:rsid w:val="00AC4458"/>
    <w:rsid w:val="00AC4A1D"/>
    <w:rsid w:val="00AC4D79"/>
    <w:rsid w:val="00AC5DAC"/>
    <w:rsid w:val="00AC6A7D"/>
    <w:rsid w:val="00AC6D97"/>
    <w:rsid w:val="00AC6EE4"/>
    <w:rsid w:val="00AC760B"/>
    <w:rsid w:val="00AC76E8"/>
    <w:rsid w:val="00AD003B"/>
    <w:rsid w:val="00AD0205"/>
    <w:rsid w:val="00AD1A38"/>
    <w:rsid w:val="00AD2215"/>
    <w:rsid w:val="00AD262B"/>
    <w:rsid w:val="00AD2C50"/>
    <w:rsid w:val="00AD323E"/>
    <w:rsid w:val="00AD3CCD"/>
    <w:rsid w:val="00AD4A11"/>
    <w:rsid w:val="00AD4BDB"/>
    <w:rsid w:val="00AD5146"/>
    <w:rsid w:val="00AD5704"/>
    <w:rsid w:val="00AD5A0E"/>
    <w:rsid w:val="00AD62CA"/>
    <w:rsid w:val="00AD638F"/>
    <w:rsid w:val="00AD63AF"/>
    <w:rsid w:val="00AD6AD6"/>
    <w:rsid w:val="00AD737D"/>
    <w:rsid w:val="00AD7D0A"/>
    <w:rsid w:val="00AE01B1"/>
    <w:rsid w:val="00AE04C6"/>
    <w:rsid w:val="00AE1162"/>
    <w:rsid w:val="00AE1436"/>
    <w:rsid w:val="00AE150B"/>
    <w:rsid w:val="00AE15F9"/>
    <w:rsid w:val="00AE1A31"/>
    <w:rsid w:val="00AE3821"/>
    <w:rsid w:val="00AE4367"/>
    <w:rsid w:val="00AE45EC"/>
    <w:rsid w:val="00AE4837"/>
    <w:rsid w:val="00AE492C"/>
    <w:rsid w:val="00AE4FF4"/>
    <w:rsid w:val="00AE5C01"/>
    <w:rsid w:val="00AE5FBD"/>
    <w:rsid w:val="00AE62CF"/>
    <w:rsid w:val="00AE71A4"/>
    <w:rsid w:val="00AF10A2"/>
    <w:rsid w:val="00AF2109"/>
    <w:rsid w:val="00AF2258"/>
    <w:rsid w:val="00AF2E3D"/>
    <w:rsid w:val="00AF4210"/>
    <w:rsid w:val="00AF4EC4"/>
    <w:rsid w:val="00AF4F15"/>
    <w:rsid w:val="00AF55FD"/>
    <w:rsid w:val="00AF5A73"/>
    <w:rsid w:val="00AF6689"/>
    <w:rsid w:val="00AF67D0"/>
    <w:rsid w:val="00AF72F9"/>
    <w:rsid w:val="00B01210"/>
    <w:rsid w:val="00B0153E"/>
    <w:rsid w:val="00B0190B"/>
    <w:rsid w:val="00B0247C"/>
    <w:rsid w:val="00B02DF6"/>
    <w:rsid w:val="00B04273"/>
    <w:rsid w:val="00B0575C"/>
    <w:rsid w:val="00B060BC"/>
    <w:rsid w:val="00B070F1"/>
    <w:rsid w:val="00B07920"/>
    <w:rsid w:val="00B100ED"/>
    <w:rsid w:val="00B10B64"/>
    <w:rsid w:val="00B12412"/>
    <w:rsid w:val="00B13F15"/>
    <w:rsid w:val="00B1447E"/>
    <w:rsid w:val="00B14590"/>
    <w:rsid w:val="00B15C6B"/>
    <w:rsid w:val="00B160B2"/>
    <w:rsid w:val="00B1684D"/>
    <w:rsid w:val="00B1766C"/>
    <w:rsid w:val="00B20CF5"/>
    <w:rsid w:val="00B22718"/>
    <w:rsid w:val="00B22DFF"/>
    <w:rsid w:val="00B23A6A"/>
    <w:rsid w:val="00B23D8D"/>
    <w:rsid w:val="00B241EF"/>
    <w:rsid w:val="00B25EBC"/>
    <w:rsid w:val="00B271C3"/>
    <w:rsid w:val="00B27806"/>
    <w:rsid w:val="00B32084"/>
    <w:rsid w:val="00B320A3"/>
    <w:rsid w:val="00B32263"/>
    <w:rsid w:val="00B348A2"/>
    <w:rsid w:val="00B34E15"/>
    <w:rsid w:val="00B359F8"/>
    <w:rsid w:val="00B35A7F"/>
    <w:rsid w:val="00B36D36"/>
    <w:rsid w:val="00B37500"/>
    <w:rsid w:val="00B37779"/>
    <w:rsid w:val="00B37883"/>
    <w:rsid w:val="00B37F4B"/>
    <w:rsid w:val="00B403A8"/>
    <w:rsid w:val="00B40621"/>
    <w:rsid w:val="00B412A4"/>
    <w:rsid w:val="00B41A27"/>
    <w:rsid w:val="00B433E9"/>
    <w:rsid w:val="00B43A2A"/>
    <w:rsid w:val="00B45ADE"/>
    <w:rsid w:val="00B45D1F"/>
    <w:rsid w:val="00B4691C"/>
    <w:rsid w:val="00B47D42"/>
    <w:rsid w:val="00B501D4"/>
    <w:rsid w:val="00B50A01"/>
    <w:rsid w:val="00B50A7B"/>
    <w:rsid w:val="00B50BD0"/>
    <w:rsid w:val="00B51A9D"/>
    <w:rsid w:val="00B52D5A"/>
    <w:rsid w:val="00B52E20"/>
    <w:rsid w:val="00B52F97"/>
    <w:rsid w:val="00B53871"/>
    <w:rsid w:val="00B538EC"/>
    <w:rsid w:val="00B53C16"/>
    <w:rsid w:val="00B54C0A"/>
    <w:rsid w:val="00B54CDD"/>
    <w:rsid w:val="00B5510E"/>
    <w:rsid w:val="00B55BA5"/>
    <w:rsid w:val="00B56C81"/>
    <w:rsid w:val="00B56DB5"/>
    <w:rsid w:val="00B56DED"/>
    <w:rsid w:val="00B57BB9"/>
    <w:rsid w:val="00B60657"/>
    <w:rsid w:val="00B611CC"/>
    <w:rsid w:val="00B61516"/>
    <w:rsid w:val="00B6158F"/>
    <w:rsid w:val="00B61796"/>
    <w:rsid w:val="00B6277B"/>
    <w:rsid w:val="00B6289A"/>
    <w:rsid w:val="00B6372A"/>
    <w:rsid w:val="00B63E44"/>
    <w:rsid w:val="00B64024"/>
    <w:rsid w:val="00B654C0"/>
    <w:rsid w:val="00B661E6"/>
    <w:rsid w:val="00B66AE5"/>
    <w:rsid w:val="00B672F4"/>
    <w:rsid w:val="00B70DB2"/>
    <w:rsid w:val="00B71093"/>
    <w:rsid w:val="00B712F5"/>
    <w:rsid w:val="00B7191A"/>
    <w:rsid w:val="00B72B9B"/>
    <w:rsid w:val="00B7355C"/>
    <w:rsid w:val="00B757B1"/>
    <w:rsid w:val="00B75CBE"/>
    <w:rsid w:val="00B761DF"/>
    <w:rsid w:val="00B76215"/>
    <w:rsid w:val="00B76D17"/>
    <w:rsid w:val="00B77036"/>
    <w:rsid w:val="00B776F6"/>
    <w:rsid w:val="00B80D39"/>
    <w:rsid w:val="00B811DB"/>
    <w:rsid w:val="00B81862"/>
    <w:rsid w:val="00B83572"/>
    <w:rsid w:val="00B8387D"/>
    <w:rsid w:val="00B8388C"/>
    <w:rsid w:val="00B84D93"/>
    <w:rsid w:val="00B84DF1"/>
    <w:rsid w:val="00B85B1C"/>
    <w:rsid w:val="00B86251"/>
    <w:rsid w:val="00B8760D"/>
    <w:rsid w:val="00B87C3B"/>
    <w:rsid w:val="00B90596"/>
    <w:rsid w:val="00B90BD6"/>
    <w:rsid w:val="00B911B5"/>
    <w:rsid w:val="00B9249C"/>
    <w:rsid w:val="00B93273"/>
    <w:rsid w:val="00B94568"/>
    <w:rsid w:val="00B94B9A"/>
    <w:rsid w:val="00B94D1D"/>
    <w:rsid w:val="00B951FC"/>
    <w:rsid w:val="00B955F1"/>
    <w:rsid w:val="00B964E1"/>
    <w:rsid w:val="00B965E9"/>
    <w:rsid w:val="00B9664E"/>
    <w:rsid w:val="00B96968"/>
    <w:rsid w:val="00B9699B"/>
    <w:rsid w:val="00B96ACB"/>
    <w:rsid w:val="00B96C72"/>
    <w:rsid w:val="00B96ED6"/>
    <w:rsid w:val="00B9763E"/>
    <w:rsid w:val="00B97BCD"/>
    <w:rsid w:val="00B97FC2"/>
    <w:rsid w:val="00BA0611"/>
    <w:rsid w:val="00BA19E2"/>
    <w:rsid w:val="00BA1E70"/>
    <w:rsid w:val="00BA2562"/>
    <w:rsid w:val="00BA2F65"/>
    <w:rsid w:val="00BA3080"/>
    <w:rsid w:val="00BA34BE"/>
    <w:rsid w:val="00BA386C"/>
    <w:rsid w:val="00BA3FDD"/>
    <w:rsid w:val="00BA44CA"/>
    <w:rsid w:val="00BA456B"/>
    <w:rsid w:val="00BA4593"/>
    <w:rsid w:val="00BA49E2"/>
    <w:rsid w:val="00BA5996"/>
    <w:rsid w:val="00BA6EA1"/>
    <w:rsid w:val="00BA70CE"/>
    <w:rsid w:val="00BA725F"/>
    <w:rsid w:val="00BB06C0"/>
    <w:rsid w:val="00BB24C2"/>
    <w:rsid w:val="00BB27B1"/>
    <w:rsid w:val="00BB293F"/>
    <w:rsid w:val="00BB2B7B"/>
    <w:rsid w:val="00BB2CEF"/>
    <w:rsid w:val="00BB3BA0"/>
    <w:rsid w:val="00BB5A12"/>
    <w:rsid w:val="00BB5B6D"/>
    <w:rsid w:val="00BB5EFC"/>
    <w:rsid w:val="00BB68FF"/>
    <w:rsid w:val="00BB6A54"/>
    <w:rsid w:val="00BB6B4A"/>
    <w:rsid w:val="00BB6C20"/>
    <w:rsid w:val="00BB6E65"/>
    <w:rsid w:val="00BB7237"/>
    <w:rsid w:val="00BB739C"/>
    <w:rsid w:val="00BC00DA"/>
    <w:rsid w:val="00BC0AF3"/>
    <w:rsid w:val="00BC183F"/>
    <w:rsid w:val="00BC1941"/>
    <w:rsid w:val="00BC2D71"/>
    <w:rsid w:val="00BC334F"/>
    <w:rsid w:val="00BC3F3E"/>
    <w:rsid w:val="00BC4229"/>
    <w:rsid w:val="00BC4422"/>
    <w:rsid w:val="00BC4538"/>
    <w:rsid w:val="00BC4A38"/>
    <w:rsid w:val="00BC50D5"/>
    <w:rsid w:val="00BC54DF"/>
    <w:rsid w:val="00BC5828"/>
    <w:rsid w:val="00BC5921"/>
    <w:rsid w:val="00BC5A1F"/>
    <w:rsid w:val="00BC5DA1"/>
    <w:rsid w:val="00BC5FC0"/>
    <w:rsid w:val="00BC671F"/>
    <w:rsid w:val="00BC6B62"/>
    <w:rsid w:val="00BC6D67"/>
    <w:rsid w:val="00BC7578"/>
    <w:rsid w:val="00BC75D2"/>
    <w:rsid w:val="00BC7825"/>
    <w:rsid w:val="00BC794A"/>
    <w:rsid w:val="00BD0948"/>
    <w:rsid w:val="00BD0E07"/>
    <w:rsid w:val="00BD10A2"/>
    <w:rsid w:val="00BD1794"/>
    <w:rsid w:val="00BD1D9C"/>
    <w:rsid w:val="00BD261F"/>
    <w:rsid w:val="00BD2E6C"/>
    <w:rsid w:val="00BD326D"/>
    <w:rsid w:val="00BD3565"/>
    <w:rsid w:val="00BD3914"/>
    <w:rsid w:val="00BD399F"/>
    <w:rsid w:val="00BD4588"/>
    <w:rsid w:val="00BD4B60"/>
    <w:rsid w:val="00BD4D02"/>
    <w:rsid w:val="00BD5CBF"/>
    <w:rsid w:val="00BD6724"/>
    <w:rsid w:val="00BD7576"/>
    <w:rsid w:val="00BD780E"/>
    <w:rsid w:val="00BE054F"/>
    <w:rsid w:val="00BE0C49"/>
    <w:rsid w:val="00BE0E16"/>
    <w:rsid w:val="00BE1091"/>
    <w:rsid w:val="00BE193E"/>
    <w:rsid w:val="00BE1D2C"/>
    <w:rsid w:val="00BE247E"/>
    <w:rsid w:val="00BE269A"/>
    <w:rsid w:val="00BE3646"/>
    <w:rsid w:val="00BE364F"/>
    <w:rsid w:val="00BE3746"/>
    <w:rsid w:val="00BE3787"/>
    <w:rsid w:val="00BE399F"/>
    <w:rsid w:val="00BE41FF"/>
    <w:rsid w:val="00BE4495"/>
    <w:rsid w:val="00BE44E3"/>
    <w:rsid w:val="00BE45B2"/>
    <w:rsid w:val="00BE51A3"/>
    <w:rsid w:val="00BE560B"/>
    <w:rsid w:val="00BE582A"/>
    <w:rsid w:val="00BE5970"/>
    <w:rsid w:val="00BE6B16"/>
    <w:rsid w:val="00BE6D95"/>
    <w:rsid w:val="00BE6F18"/>
    <w:rsid w:val="00BE7011"/>
    <w:rsid w:val="00BF199B"/>
    <w:rsid w:val="00BF3835"/>
    <w:rsid w:val="00BF485D"/>
    <w:rsid w:val="00BF4A41"/>
    <w:rsid w:val="00BF54A6"/>
    <w:rsid w:val="00BF54F7"/>
    <w:rsid w:val="00BF5CB9"/>
    <w:rsid w:val="00BF61BF"/>
    <w:rsid w:val="00BF6833"/>
    <w:rsid w:val="00BF6E6C"/>
    <w:rsid w:val="00BF6FE2"/>
    <w:rsid w:val="00BF7051"/>
    <w:rsid w:val="00BF7244"/>
    <w:rsid w:val="00BF7A13"/>
    <w:rsid w:val="00BF7BAE"/>
    <w:rsid w:val="00BF7BF1"/>
    <w:rsid w:val="00C00216"/>
    <w:rsid w:val="00C00838"/>
    <w:rsid w:val="00C01BDA"/>
    <w:rsid w:val="00C01F8D"/>
    <w:rsid w:val="00C0366C"/>
    <w:rsid w:val="00C03C89"/>
    <w:rsid w:val="00C03EF3"/>
    <w:rsid w:val="00C0521C"/>
    <w:rsid w:val="00C05270"/>
    <w:rsid w:val="00C06498"/>
    <w:rsid w:val="00C07433"/>
    <w:rsid w:val="00C075DC"/>
    <w:rsid w:val="00C07849"/>
    <w:rsid w:val="00C07FC5"/>
    <w:rsid w:val="00C1026D"/>
    <w:rsid w:val="00C10A81"/>
    <w:rsid w:val="00C10F44"/>
    <w:rsid w:val="00C110EC"/>
    <w:rsid w:val="00C115BD"/>
    <w:rsid w:val="00C11A1F"/>
    <w:rsid w:val="00C121F1"/>
    <w:rsid w:val="00C13A56"/>
    <w:rsid w:val="00C13CA6"/>
    <w:rsid w:val="00C1404A"/>
    <w:rsid w:val="00C156E0"/>
    <w:rsid w:val="00C16118"/>
    <w:rsid w:val="00C16743"/>
    <w:rsid w:val="00C172F5"/>
    <w:rsid w:val="00C17634"/>
    <w:rsid w:val="00C1785C"/>
    <w:rsid w:val="00C17E20"/>
    <w:rsid w:val="00C2171F"/>
    <w:rsid w:val="00C21856"/>
    <w:rsid w:val="00C229D7"/>
    <w:rsid w:val="00C23A39"/>
    <w:rsid w:val="00C23C93"/>
    <w:rsid w:val="00C23D3F"/>
    <w:rsid w:val="00C2439F"/>
    <w:rsid w:val="00C25089"/>
    <w:rsid w:val="00C25956"/>
    <w:rsid w:val="00C25BCC"/>
    <w:rsid w:val="00C270F8"/>
    <w:rsid w:val="00C27360"/>
    <w:rsid w:val="00C27C94"/>
    <w:rsid w:val="00C300B8"/>
    <w:rsid w:val="00C302BF"/>
    <w:rsid w:val="00C311B9"/>
    <w:rsid w:val="00C32364"/>
    <w:rsid w:val="00C32949"/>
    <w:rsid w:val="00C32D5C"/>
    <w:rsid w:val="00C34B2D"/>
    <w:rsid w:val="00C34CDD"/>
    <w:rsid w:val="00C357A3"/>
    <w:rsid w:val="00C35A6C"/>
    <w:rsid w:val="00C3632E"/>
    <w:rsid w:val="00C36511"/>
    <w:rsid w:val="00C36DE4"/>
    <w:rsid w:val="00C37004"/>
    <w:rsid w:val="00C370D1"/>
    <w:rsid w:val="00C40004"/>
    <w:rsid w:val="00C40219"/>
    <w:rsid w:val="00C40691"/>
    <w:rsid w:val="00C407DF"/>
    <w:rsid w:val="00C40EEF"/>
    <w:rsid w:val="00C411AB"/>
    <w:rsid w:val="00C42434"/>
    <w:rsid w:val="00C42B8E"/>
    <w:rsid w:val="00C430E0"/>
    <w:rsid w:val="00C43132"/>
    <w:rsid w:val="00C43AA7"/>
    <w:rsid w:val="00C44011"/>
    <w:rsid w:val="00C448EB"/>
    <w:rsid w:val="00C44BCB"/>
    <w:rsid w:val="00C4638E"/>
    <w:rsid w:val="00C47EFF"/>
    <w:rsid w:val="00C502E5"/>
    <w:rsid w:val="00C50391"/>
    <w:rsid w:val="00C507CD"/>
    <w:rsid w:val="00C5182F"/>
    <w:rsid w:val="00C51C03"/>
    <w:rsid w:val="00C5264B"/>
    <w:rsid w:val="00C526BC"/>
    <w:rsid w:val="00C52714"/>
    <w:rsid w:val="00C52746"/>
    <w:rsid w:val="00C5311D"/>
    <w:rsid w:val="00C5368A"/>
    <w:rsid w:val="00C53A11"/>
    <w:rsid w:val="00C53ED6"/>
    <w:rsid w:val="00C547B5"/>
    <w:rsid w:val="00C54B8A"/>
    <w:rsid w:val="00C54C37"/>
    <w:rsid w:val="00C555FA"/>
    <w:rsid w:val="00C557BC"/>
    <w:rsid w:val="00C565A2"/>
    <w:rsid w:val="00C57D3C"/>
    <w:rsid w:val="00C6013F"/>
    <w:rsid w:val="00C6029A"/>
    <w:rsid w:val="00C60C36"/>
    <w:rsid w:val="00C61112"/>
    <w:rsid w:val="00C6128A"/>
    <w:rsid w:val="00C61AAD"/>
    <w:rsid w:val="00C6234C"/>
    <w:rsid w:val="00C63B2C"/>
    <w:rsid w:val="00C64499"/>
    <w:rsid w:val="00C64515"/>
    <w:rsid w:val="00C64E71"/>
    <w:rsid w:val="00C6540C"/>
    <w:rsid w:val="00C65A10"/>
    <w:rsid w:val="00C665DE"/>
    <w:rsid w:val="00C66669"/>
    <w:rsid w:val="00C66742"/>
    <w:rsid w:val="00C67187"/>
    <w:rsid w:val="00C673D6"/>
    <w:rsid w:val="00C674CF"/>
    <w:rsid w:val="00C707EA"/>
    <w:rsid w:val="00C71EA9"/>
    <w:rsid w:val="00C725AB"/>
    <w:rsid w:val="00C74492"/>
    <w:rsid w:val="00C7493C"/>
    <w:rsid w:val="00C74EB7"/>
    <w:rsid w:val="00C754E5"/>
    <w:rsid w:val="00C758B9"/>
    <w:rsid w:val="00C76A6D"/>
    <w:rsid w:val="00C76C4E"/>
    <w:rsid w:val="00C77743"/>
    <w:rsid w:val="00C778B5"/>
    <w:rsid w:val="00C77F5B"/>
    <w:rsid w:val="00C800A6"/>
    <w:rsid w:val="00C80702"/>
    <w:rsid w:val="00C81383"/>
    <w:rsid w:val="00C8145E"/>
    <w:rsid w:val="00C8192E"/>
    <w:rsid w:val="00C81A45"/>
    <w:rsid w:val="00C81C5B"/>
    <w:rsid w:val="00C82092"/>
    <w:rsid w:val="00C83406"/>
    <w:rsid w:val="00C838AA"/>
    <w:rsid w:val="00C83AAB"/>
    <w:rsid w:val="00C841E0"/>
    <w:rsid w:val="00C849E5"/>
    <w:rsid w:val="00C84BF5"/>
    <w:rsid w:val="00C84C71"/>
    <w:rsid w:val="00C84FF1"/>
    <w:rsid w:val="00C8560E"/>
    <w:rsid w:val="00C85B01"/>
    <w:rsid w:val="00C87017"/>
    <w:rsid w:val="00C871C8"/>
    <w:rsid w:val="00C87554"/>
    <w:rsid w:val="00C915C5"/>
    <w:rsid w:val="00C918B8"/>
    <w:rsid w:val="00C91C1C"/>
    <w:rsid w:val="00C924A4"/>
    <w:rsid w:val="00C924A5"/>
    <w:rsid w:val="00C92576"/>
    <w:rsid w:val="00C92F13"/>
    <w:rsid w:val="00C9383F"/>
    <w:rsid w:val="00C93A3C"/>
    <w:rsid w:val="00C93BBD"/>
    <w:rsid w:val="00C93C17"/>
    <w:rsid w:val="00C9421A"/>
    <w:rsid w:val="00C948D6"/>
    <w:rsid w:val="00C9522F"/>
    <w:rsid w:val="00C95F73"/>
    <w:rsid w:val="00C968CE"/>
    <w:rsid w:val="00C97369"/>
    <w:rsid w:val="00C97636"/>
    <w:rsid w:val="00C97797"/>
    <w:rsid w:val="00C97B41"/>
    <w:rsid w:val="00CA0DF5"/>
    <w:rsid w:val="00CA13EC"/>
    <w:rsid w:val="00CA269F"/>
    <w:rsid w:val="00CA27A8"/>
    <w:rsid w:val="00CA3084"/>
    <w:rsid w:val="00CA378C"/>
    <w:rsid w:val="00CA3ADB"/>
    <w:rsid w:val="00CA3DDF"/>
    <w:rsid w:val="00CA3EB1"/>
    <w:rsid w:val="00CA4C39"/>
    <w:rsid w:val="00CA5711"/>
    <w:rsid w:val="00CA5FFE"/>
    <w:rsid w:val="00CA652F"/>
    <w:rsid w:val="00CA698E"/>
    <w:rsid w:val="00CA6BA8"/>
    <w:rsid w:val="00CA70F3"/>
    <w:rsid w:val="00CA71AB"/>
    <w:rsid w:val="00CB1088"/>
    <w:rsid w:val="00CB1C1C"/>
    <w:rsid w:val="00CB1E4B"/>
    <w:rsid w:val="00CB22E3"/>
    <w:rsid w:val="00CB29DE"/>
    <w:rsid w:val="00CB392C"/>
    <w:rsid w:val="00CB4363"/>
    <w:rsid w:val="00CB4A87"/>
    <w:rsid w:val="00CB68B9"/>
    <w:rsid w:val="00CB6B11"/>
    <w:rsid w:val="00CB6D99"/>
    <w:rsid w:val="00CB6E64"/>
    <w:rsid w:val="00CB73F0"/>
    <w:rsid w:val="00CB743D"/>
    <w:rsid w:val="00CC0746"/>
    <w:rsid w:val="00CC07D0"/>
    <w:rsid w:val="00CC0E91"/>
    <w:rsid w:val="00CC1CD1"/>
    <w:rsid w:val="00CC2BAC"/>
    <w:rsid w:val="00CC3249"/>
    <w:rsid w:val="00CC3633"/>
    <w:rsid w:val="00CC3B57"/>
    <w:rsid w:val="00CC440B"/>
    <w:rsid w:val="00CC5425"/>
    <w:rsid w:val="00CC67FD"/>
    <w:rsid w:val="00CC69DF"/>
    <w:rsid w:val="00CC70EB"/>
    <w:rsid w:val="00CC744D"/>
    <w:rsid w:val="00CD0D8D"/>
    <w:rsid w:val="00CD1C53"/>
    <w:rsid w:val="00CD1D28"/>
    <w:rsid w:val="00CD2FD1"/>
    <w:rsid w:val="00CD3885"/>
    <w:rsid w:val="00CD3C71"/>
    <w:rsid w:val="00CD404D"/>
    <w:rsid w:val="00CD41AB"/>
    <w:rsid w:val="00CD478A"/>
    <w:rsid w:val="00CD4D7A"/>
    <w:rsid w:val="00CD546F"/>
    <w:rsid w:val="00CD58BA"/>
    <w:rsid w:val="00CD5B6C"/>
    <w:rsid w:val="00CD6437"/>
    <w:rsid w:val="00CD6655"/>
    <w:rsid w:val="00CD6D1C"/>
    <w:rsid w:val="00CD6EE0"/>
    <w:rsid w:val="00CD6F52"/>
    <w:rsid w:val="00CD7682"/>
    <w:rsid w:val="00CD76F0"/>
    <w:rsid w:val="00CE0432"/>
    <w:rsid w:val="00CE087A"/>
    <w:rsid w:val="00CE0FF1"/>
    <w:rsid w:val="00CE18AF"/>
    <w:rsid w:val="00CE2F0A"/>
    <w:rsid w:val="00CE2F69"/>
    <w:rsid w:val="00CE32D0"/>
    <w:rsid w:val="00CE34C0"/>
    <w:rsid w:val="00CE3BA2"/>
    <w:rsid w:val="00CE4193"/>
    <w:rsid w:val="00CE424D"/>
    <w:rsid w:val="00CE463B"/>
    <w:rsid w:val="00CE588F"/>
    <w:rsid w:val="00CE5CD9"/>
    <w:rsid w:val="00CE5CEF"/>
    <w:rsid w:val="00CE6E3F"/>
    <w:rsid w:val="00CE7262"/>
    <w:rsid w:val="00CF10C5"/>
    <w:rsid w:val="00CF1942"/>
    <w:rsid w:val="00CF33CB"/>
    <w:rsid w:val="00CF34BA"/>
    <w:rsid w:val="00CF3612"/>
    <w:rsid w:val="00CF374E"/>
    <w:rsid w:val="00CF409E"/>
    <w:rsid w:val="00CF55F7"/>
    <w:rsid w:val="00CF5708"/>
    <w:rsid w:val="00CF73ED"/>
    <w:rsid w:val="00CF7DBD"/>
    <w:rsid w:val="00CF7F14"/>
    <w:rsid w:val="00D0039C"/>
    <w:rsid w:val="00D0040F"/>
    <w:rsid w:val="00D00878"/>
    <w:rsid w:val="00D008F7"/>
    <w:rsid w:val="00D01DB2"/>
    <w:rsid w:val="00D022F6"/>
    <w:rsid w:val="00D02C23"/>
    <w:rsid w:val="00D02E6E"/>
    <w:rsid w:val="00D03DE3"/>
    <w:rsid w:val="00D0432F"/>
    <w:rsid w:val="00D0450A"/>
    <w:rsid w:val="00D056BC"/>
    <w:rsid w:val="00D06A0E"/>
    <w:rsid w:val="00D072B7"/>
    <w:rsid w:val="00D07AB1"/>
    <w:rsid w:val="00D07D64"/>
    <w:rsid w:val="00D10267"/>
    <w:rsid w:val="00D1053F"/>
    <w:rsid w:val="00D1082E"/>
    <w:rsid w:val="00D10C29"/>
    <w:rsid w:val="00D10DBB"/>
    <w:rsid w:val="00D1109F"/>
    <w:rsid w:val="00D11741"/>
    <w:rsid w:val="00D12E79"/>
    <w:rsid w:val="00D136EA"/>
    <w:rsid w:val="00D13860"/>
    <w:rsid w:val="00D139E5"/>
    <w:rsid w:val="00D15C62"/>
    <w:rsid w:val="00D15FE7"/>
    <w:rsid w:val="00D16AB6"/>
    <w:rsid w:val="00D175B9"/>
    <w:rsid w:val="00D17974"/>
    <w:rsid w:val="00D2032A"/>
    <w:rsid w:val="00D20672"/>
    <w:rsid w:val="00D20EA6"/>
    <w:rsid w:val="00D211A2"/>
    <w:rsid w:val="00D2179A"/>
    <w:rsid w:val="00D21E10"/>
    <w:rsid w:val="00D221CA"/>
    <w:rsid w:val="00D22445"/>
    <w:rsid w:val="00D22BB6"/>
    <w:rsid w:val="00D22CD6"/>
    <w:rsid w:val="00D22ECC"/>
    <w:rsid w:val="00D22F57"/>
    <w:rsid w:val="00D23114"/>
    <w:rsid w:val="00D236CA"/>
    <w:rsid w:val="00D236F0"/>
    <w:rsid w:val="00D24372"/>
    <w:rsid w:val="00D24511"/>
    <w:rsid w:val="00D2494A"/>
    <w:rsid w:val="00D251AE"/>
    <w:rsid w:val="00D2594B"/>
    <w:rsid w:val="00D25BDE"/>
    <w:rsid w:val="00D25E53"/>
    <w:rsid w:val="00D2601F"/>
    <w:rsid w:val="00D26A2C"/>
    <w:rsid w:val="00D26AAE"/>
    <w:rsid w:val="00D26B1B"/>
    <w:rsid w:val="00D26EF6"/>
    <w:rsid w:val="00D27017"/>
    <w:rsid w:val="00D2713B"/>
    <w:rsid w:val="00D2764A"/>
    <w:rsid w:val="00D308A3"/>
    <w:rsid w:val="00D3096C"/>
    <w:rsid w:val="00D30CF0"/>
    <w:rsid w:val="00D31085"/>
    <w:rsid w:val="00D31384"/>
    <w:rsid w:val="00D314E9"/>
    <w:rsid w:val="00D3260E"/>
    <w:rsid w:val="00D32694"/>
    <w:rsid w:val="00D32A69"/>
    <w:rsid w:val="00D32F05"/>
    <w:rsid w:val="00D3347C"/>
    <w:rsid w:val="00D33B69"/>
    <w:rsid w:val="00D34182"/>
    <w:rsid w:val="00D35502"/>
    <w:rsid w:val="00D358AB"/>
    <w:rsid w:val="00D35AF3"/>
    <w:rsid w:val="00D35E43"/>
    <w:rsid w:val="00D3655B"/>
    <w:rsid w:val="00D36861"/>
    <w:rsid w:val="00D37E2B"/>
    <w:rsid w:val="00D40198"/>
    <w:rsid w:val="00D401B2"/>
    <w:rsid w:val="00D40ED4"/>
    <w:rsid w:val="00D419D7"/>
    <w:rsid w:val="00D41FD8"/>
    <w:rsid w:val="00D428A3"/>
    <w:rsid w:val="00D428E4"/>
    <w:rsid w:val="00D42D7B"/>
    <w:rsid w:val="00D4328C"/>
    <w:rsid w:val="00D43CA2"/>
    <w:rsid w:val="00D4455A"/>
    <w:rsid w:val="00D446F7"/>
    <w:rsid w:val="00D44744"/>
    <w:rsid w:val="00D44CC1"/>
    <w:rsid w:val="00D45134"/>
    <w:rsid w:val="00D45353"/>
    <w:rsid w:val="00D45CD3"/>
    <w:rsid w:val="00D45F65"/>
    <w:rsid w:val="00D46074"/>
    <w:rsid w:val="00D47E92"/>
    <w:rsid w:val="00D5008B"/>
    <w:rsid w:val="00D5027C"/>
    <w:rsid w:val="00D51157"/>
    <w:rsid w:val="00D51370"/>
    <w:rsid w:val="00D51B64"/>
    <w:rsid w:val="00D51BA9"/>
    <w:rsid w:val="00D52016"/>
    <w:rsid w:val="00D5213C"/>
    <w:rsid w:val="00D5248D"/>
    <w:rsid w:val="00D5266C"/>
    <w:rsid w:val="00D5277A"/>
    <w:rsid w:val="00D52CF1"/>
    <w:rsid w:val="00D534E3"/>
    <w:rsid w:val="00D5439B"/>
    <w:rsid w:val="00D5439C"/>
    <w:rsid w:val="00D543BD"/>
    <w:rsid w:val="00D55783"/>
    <w:rsid w:val="00D57669"/>
    <w:rsid w:val="00D577E8"/>
    <w:rsid w:val="00D57C60"/>
    <w:rsid w:val="00D60CF7"/>
    <w:rsid w:val="00D613B8"/>
    <w:rsid w:val="00D628C5"/>
    <w:rsid w:val="00D62A43"/>
    <w:rsid w:val="00D62A72"/>
    <w:rsid w:val="00D6312C"/>
    <w:rsid w:val="00D635B3"/>
    <w:rsid w:val="00D639E8"/>
    <w:rsid w:val="00D64111"/>
    <w:rsid w:val="00D64E1E"/>
    <w:rsid w:val="00D64E32"/>
    <w:rsid w:val="00D6519A"/>
    <w:rsid w:val="00D651FD"/>
    <w:rsid w:val="00D65E96"/>
    <w:rsid w:val="00D66544"/>
    <w:rsid w:val="00D665CA"/>
    <w:rsid w:val="00D667D2"/>
    <w:rsid w:val="00D66862"/>
    <w:rsid w:val="00D66A49"/>
    <w:rsid w:val="00D66DB4"/>
    <w:rsid w:val="00D66F82"/>
    <w:rsid w:val="00D671A1"/>
    <w:rsid w:val="00D679DE"/>
    <w:rsid w:val="00D70717"/>
    <w:rsid w:val="00D708A8"/>
    <w:rsid w:val="00D70C16"/>
    <w:rsid w:val="00D7128E"/>
    <w:rsid w:val="00D718BE"/>
    <w:rsid w:val="00D72389"/>
    <w:rsid w:val="00D7251F"/>
    <w:rsid w:val="00D72A66"/>
    <w:rsid w:val="00D74173"/>
    <w:rsid w:val="00D74741"/>
    <w:rsid w:val="00D74808"/>
    <w:rsid w:val="00D7536F"/>
    <w:rsid w:val="00D755DF"/>
    <w:rsid w:val="00D76AB7"/>
    <w:rsid w:val="00D775FB"/>
    <w:rsid w:val="00D80054"/>
    <w:rsid w:val="00D80CA8"/>
    <w:rsid w:val="00D810AC"/>
    <w:rsid w:val="00D81827"/>
    <w:rsid w:val="00D819F4"/>
    <w:rsid w:val="00D82009"/>
    <w:rsid w:val="00D820C9"/>
    <w:rsid w:val="00D8248A"/>
    <w:rsid w:val="00D82CB2"/>
    <w:rsid w:val="00D82F4C"/>
    <w:rsid w:val="00D8444D"/>
    <w:rsid w:val="00D85908"/>
    <w:rsid w:val="00D85A15"/>
    <w:rsid w:val="00D85D88"/>
    <w:rsid w:val="00D864FB"/>
    <w:rsid w:val="00D87F61"/>
    <w:rsid w:val="00D91009"/>
    <w:rsid w:val="00D91DC2"/>
    <w:rsid w:val="00D9240B"/>
    <w:rsid w:val="00D92CE4"/>
    <w:rsid w:val="00D93141"/>
    <w:rsid w:val="00D94765"/>
    <w:rsid w:val="00D94C4A"/>
    <w:rsid w:val="00D9640C"/>
    <w:rsid w:val="00D97CB6"/>
    <w:rsid w:val="00DA063B"/>
    <w:rsid w:val="00DA0938"/>
    <w:rsid w:val="00DA096A"/>
    <w:rsid w:val="00DA0EEC"/>
    <w:rsid w:val="00DA0F3E"/>
    <w:rsid w:val="00DA1097"/>
    <w:rsid w:val="00DA188A"/>
    <w:rsid w:val="00DA1D3C"/>
    <w:rsid w:val="00DA2D11"/>
    <w:rsid w:val="00DA41FA"/>
    <w:rsid w:val="00DA4904"/>
    <w:rsid w:val="00DA5FCE"/>
    <w:rsid w:val="00DA6F20"/>
    <w:rsid w:val="00DA708F"/>
    <w:rsid w:val="00DA7304"/>
    <w:rsid w:val="00DA748A"/>
    <w:rsid w:val="00DA79C1"/>
    <w:rsid w:val="00DA7BF3"/>
    <w:rsid w:val="00DB03A5"/>
    <w:rsid w:val="00DB09D6"/>
    <w:rsid w:val="00DB0B61"/>
    <w:rsid w:val="00DB2206"/>
    <w:rsid w:val="00DB2B7B"/>
    <w:rsid w:val="00DB2EB3"/>
    <w:rsid w:val="00DB30F9"/>
    <w:rsid w:val="00DB3913"/>
    <w:rsid w:val="00DB3BF2"/>
    <w:rsid w:val="00DB4688"/>
    <w:rsid w:val="00DB4A51"/>
    <w:rsid w:val="00DB5408"/>
    <w:rsid w:val="00DB6408"/>
    <w:rsid w:val="00DB7086"/>
    <w:rsid w:val="00DB7722"/>
    <w:rsid w:val="00DB7B64"/>
    <w:rsid w:val="00DC0BBF"/>
    <w:rsid w:val="00DC15D8"/>
    <w:rsid w:val="00DC1F39"/>
    <w:rsid w:val="00DC2255"/>
    <w:rsid w:val="00DC2882"/>
    <w:rsid w:val="00DC31CA"/>
    <w:rsid w:val="00DC37E4"/>
    <w:rsid w:val="00DC402F"/>
    <w:rsid w:val="00DC4239"/>
    <w:rsid w:val="00DC4FCE"/>
    <w:rsid w:val="00DC4FDA"/>
    <w:rsid w:val="00DC5A94"/>
    <w:rsid w:val="00DC6A67"/>
    <w:rsid w:val="00DC78C2"/>
    <w:rsid w:val="00DC7BC9"/>
    <w:rsid w:val="00DD0055"/>
    <w:rsid w:val="00DD0972"/>
    <w:rsid w:val="00DD0A9B"/>
    <w:rsid w:val="00DD0D32"/>
    <w:rsid w:val="00DD110B"/>
    <w:rsid w:val="00DD1552"/>
    <w:rsid w:val="00DD1B9A"/>
    <w:rsid w:val="00DD2B8A"/>
    <w:rsid w:val="00DD2DF3"/>
    <w:rsid w:val="00DD3296"/>
    <w:rsid w:val="00DD32B0"/>
    <w:rsid w:val="00DD3BD1"/>
    <w:rsid w:val="00DD4CC4"/>
    <w:rsid w:val="00DD5653"/>
    <w:rsid w:val="00DD767C"/>
    <w:rsid w:val="00DD7940"/>
    <w:rsid w:val="00DD7967"/>
    <w:rsid w:val="00DE039C"/>
    <w:rsid w:val="00DE03BC"/>
    <w:rsid w:val="00DE0B2A"/>
    <w:rsid w:val="00DE30F5"/>
    <w:rsid w:val="00DE3608"/>
    <w:rsid w:val="00DE473C"/>
    <w:rsid w:val="00DE4750"/>
    <w:rsid w:val="00DE4F52"/>
    <w:rsid w:val="00DE514F"/>
    <w:rsid w:val="00DE5850"/>
    <w:rsid w:val="00DE5946"/>
    <w:rsid w:val="00DE5B64"/>
    <w:rsid w:val="00DE63F4"/>
    <w:rsid w:val="00DE75DC"/>
    <w:rsid w:val="00DE7B60"/>
    <w:rsid w:val="00DF03BA"/>
    <w:rsid w:val="00DF0EAF"/>
    <w:rsid w:val="00DF120D"/>
    <w:rsid w:val="00DF234E"/>
    <w:rsid w:val="00DF2512"/>
    <w:rsid w:val="00DF260E"/>
    <w:rsid w:val="00DF26BB"/>
    <w:rsid w:val="00DF2816"/>
    <w:rsid w:val="00DF34B0"/>
    <w:rsid w:val="00DF3C15"/>
    <w:rsid w:val="00DF3EAE"/>
    <w:rsid w:val="00DF3F4F"/>
    <w:rsid w:val="00DF4854"/>
    <w:rsid w:val="00DF4E7A"/>
    <w:rsid w:val="00DF55BF"/>
    <w:rsid w:val="00DF6C2C"/>
    <w:rsid w:val="00DF71DD"/>
    <w:rsid w:val="00DF76AE"/>
    <w:rsid w:val="00DF7756"/>
    <w:rsid w:val="00DF7AFA"/>
    <w:rsid w:val="00E0050C"/>
    <w:rsid w:val="00E00672"/>
    <w:rsid w:val="00E00B7A"/>
    <w:rsid w:val="00E010CE"/>
    <w:rsid w:val="00E010DC"/>
    <w:rsid w:val="00E012D9"/>
    <w:rsid w:val="00E0168C"/>
    <w:rsid w:val="00E0171E"/>
    <w:rsid w:val="00E02459"/>
    <w:rsid w:val="00E024F8"/>
    <w:rsid w:val="00E027F9"/>
    <w:rsid w:val="00E02EC2"/>
    <w:rsid w:val="00E030E6"/>
    <w:rsid w:val="00E03182"/>
    <w:rsid w:val="00E047E0"/>
    <w:rsid w:val="00E04C09"/>
    <w:rsid w:val="00E04DAA"/>
    <w:rsid w:val="00E05C1D"/>
    <w:rsid w:val="00E05D45"/>
    <w:rsid w:val="00E06C01"/>
    <w:rsid w:val="00E07727"/>
    <w:rsid w:val="00E07FBC"/>
    <w:rsid w:val="00E10027"/>
    <w:rsid w:val="00E10660"/>
    <w:rsid w:val="00E10D9A"/>
    <w:rsid w:val="00E10DAA"/>
    <w:rsid w:val="00E10F4B"/>
    <w:rsid w:val="00E111E2"/>
    <w:rsid w:val="00E11349"/>
    <w:rsid w:val="00E11C91"/>
    <w:rsid w:val="00E12653"/>
    <w:rsid w:val="00E12675"/>
    <w:rsid w:val="00E1321F"/>
    <w:rsid w:val="00E1357D"/>
    <w:rsid w:val="00E136A1"/>
    <w:rsid w:val="00E13D63"/>
    <w:rsid w:val="00E14229"/>
    <w:rsid w:val="00E146A5"/>
    <w:rsid w:val="00E15AF6"/>
    <w:rsid w:val="00E16078"/>
    <w:rsid w:val="00E16257"/>
    <w:rsid w:val="00E16865"/>
    <w:rsid w:val="00E17075"/>
    <w:rsid w:val="00E172B6"/>
    <w:rsid w:val="00E17D49"/>
    <w:rsid w:val="00E204E9"/>
    <w:rsid w:val="00E206E9"/>
    <w:rsid w:val="00E209E7"/>
    <w:rsid w:val="00E22396"/>
    <w:rsid w:val="00E2259A"/>
    <w:rsid w:val="00E22A89"/>
    <w:rsid w:val="00E22C9B"/>
    <w:rsid w:val="00E22D17"/>
    <w:rsid w:val="00E235FD"/>
    <w:rsid w:val="00E236B5"/>
    <w:rsid w:val="00E236F1"/>
    <w:rsid w:val="00E237AB"/>
    <w:rsid w:val="00E2442A"/>
    <w:rsid w:val="00E2468C"/>
    <w:rsid w:val="00E261EB"/>
    <w:rsid w:val="00E279D4"/>
    <w:rsid w:val="00E27CAD"/>
    <w:rsid w:val="00E27E0C"/>
    <w:rsid w:val="00E30460"/>
    <w:rsid w:val="00E31492"/>
    <w:rsid w:val="00E3172D"/>
    <w:rsid w:val="00E3273E"/>
    <w:rsid w:val="00E329EE"/>
    <w:rsid w:val="00E32B05"/>
    <w:rsid w:val="00E32B1A"/>
    <w:rsid w:val="00E33D4F"/>
    <w:rsid w:val="00E34438"/>
    <w:rsid w:val="00E34DA5"/>
    <w:rsid w:val="00E352CB"/>
    <w:rsid w:val="00E36953"/>
    <w:rsid w:val="00E36E49"/>
    <w:rsid w:val="00E36ED6"/>
    <w:rsid w:val="00E3789D"/>
    <w:rsid w:val="00E37996"/>
    <w:rsid w:val="00E379C9"/>
    <w:rsid w:val="00E415D3"/>
    <w:rsid w:val="00E41DAD"/>
    <w:rsid w:val="00E423F8"/>
    <w:rsid w:val="00E431DA"/>
    <w:rsid w:val="00E43ED7"/>
    <w:rsid w:val="00E456FE"/>
    <w:rsid w:val="00E45CC5"/>
    <w:rsid w:val="00E45E1F"/>
    <w:rsid w:val="00E4655C"/>
    <w:rsid w:val="00E46985"/>
    <w:rsid w:val="00E469AD"/>
    <w:rsid w:val="00E46C6F"/>
    <w:rsid w:val="00E471AD"/>
    <w:rsid w:val="00E472BC"/>
    <w:rsid w:val="00E501F8"/>
    <w:rsid w:val="00E5199E"/>
    <w:rsid w:val="00E51BEC"/>
    <w:rsid w:val="00E51F40"/>
    <w:rsid w:val="00E53286"/>
    <w:rsid w:val="00E5404E"/>
    <w:rsid w:val="00E6081B"/>
    <w:rsid w:val="00E60896"/>
    <w:rsid w:val="00E6099B"/>
    <w:rsid w:val="00E60F2B"/>
    <w:rsid w:val="00E6167D"/>
    <w:rsid w:val="00E61717"/>
    <w:rsid w:val="00E61C74"/>
    <w:rsid w:val="00E61C89"/>
    <w:rsid w:val="00E62242"/>
    <w:rsid w:val="00E64B33"/>
    <w:rsid w:val="00E65487"/>
    <w:rsid w:val="00E65851"/>
    <w:rsid w:val="00E658EC"/>
    <w:rsid w:val="00E65F08"/>
    <w:rsid w:val="00E66048"/>
    <w:rsid w:val="00E67511"/>
    <w:rsid w:val="00E70B6A"/>
    <w:rsid w:val="00E72C7B"/>
    <w:rsid w:val="00E73012"/>
    <w:rsid w:val="00E74500"/>
    <w:rsid w:val="00E74FCA"/>
    <w:rsid w:val="00E753EF"/>
    <w:rsid w:val="00E75799"/>
    <w:rsid w:val="00E765CB"/>
    <w:rsid w:val="00E76EBE"/>
    <w:rsid w:val="00E80040"/>
    <w:rsid w:val="00E80528"/>
    <w:rsid w:val="00E80768"/>
    <w:rsid w:val="00E81F4A"/>
    <w:rsid w:val="00E82173"/>
    <w:rsid w:val="00E8229F"/>
    <w:rsid w:val="00E8355F"/>
    <w:rsid w:val="00E848CC"/>
    <w:rsid w:val="00E84B64"/>
    <w:rsid w:val="00E857DA"/>
    <w:rsid w:val="00E8592D"/>
    <w:rsid w:val="00E85CFC"/>
    <w:rsid w:val="00E85E5C"/>
    <w:rsid w:val="00E869B5"/>
    <w:rsid w:val="00E86BD2"/>
    <w:rsid w:val="00E86F48"/>
    <w:rsid w:val="00E87D5F"/>
    <w:rsid w:val="00E901A4"/>
    <w:rsid w:val="00E90AAA"/>
    <w:rsid w:val="00E9130B"/>
    <w:rsid w:val="00E914E0"/>
    <w:rsid w:val="00E91CEC"/>
    <w:rsid w:val="00E92355"/>
    <w:rsid w:val="00E92AD5"/>
    <w:rsid w:val="00E92DB9"/>
    <w:rsid w:val="00E931DD"/>
    <w:rsid w:val="00E93BA3"/>
    <w:rsid w:val="00E94519"/>
    <w:rsid w:val="00E94666"/>
    <w:rsid w:val="00E94853"/>
    <w:rsid w:val="00E95370"/>
    <w:rsid w:val="00E95967"/>
    <w:rsid w:val="00E9689D"/>
    <w:rsid w:val="00E96C64"/>
    <w:rsid w:val="00E96C9C"/>
    <w:rsid w:val="00E971AF"/>
    <w:rsid w:val="00E97585"/>
    <w:rsid w:val="00EA2ABE"/>
    <w:rsid w:val="00EA3590"/>
    <w:rsid w:val="00EA41F1"/>
    <w:rsid w:val="00EA4822"/>
    <w:rsid w:val="00EA5174"/>
    <w:rsid w:val="00EA564E"/>
    <w:rsid w:val="00EA5C30"/>
    <w:rsid w:val="00EA6B45"/>
    <w:rsid w:val="00EA7A99"/>
    <w:rsid w:val="00EA7DAC"/>
    <w:rsid w:val="00EB01F9"/>
    <w:rsid w:val="00EB0501"/>
    <w:rsid w:val="00EB30B3"/>
    <w:rsid w:val="00EB355B"/>
    <w:rsid w:val="00EB57BB"/>
    <w:rsid w:val="00EB5D70"/>
    <w:rsid w:val="00EB7D0C"/>
    <w:rsid w:val="00EC07B7"/>
    <w:rsid w:val="00EC0E4B"/>
    <w:rsid w:val="00EC10A0"/>
    <w:rsid w:val="00EC12E3"/>
    <w:rsid w:val="00EC13F7"/>
    <w:rsid w:val="00EC18B9"/>
    <w:rsid w:val="00EC19FC"/>
    <w:rsid w:val="00EC1F06"/>
    <w:rsid w:val="00EC3559"/>
    <w:rsid w:val="00EC36A3"/>
    <w:rsid w:val="00EC3728"/>
    <w:rsid w:val="00EC3B1F"/>
    <w:rsid w:val="00EC3CD6"/>
    <w:rsid w:val="00EC4024"/>
    <w:rsid w:val="00EC4790"/>
    <w:rsid w:val="00EC4D2A"/>
    <w:rsid w:val="00EC5396"/>
    <w:rsid w:val="00EC5ABE"/>
    <w:rsid w:val="00EC5B78"/>
    <w:rsid w:val="00EC5C95"/>
    <w:rsid w:val="00EC63A6"/>
    <w:rsid w:val="00EC6793"/>
    <w:rsid w:val="00EC6ABC"/>
    <w:rsid w:val="00EC706E"/>
    <w:rsid w:val="00EC769C"/>
    <w:rsid w:val="00EC78EB"/>
    <w:rsid w:val="00EC7C8C"/>
    <w:rsid w:val="00EC7E60"/>
    <w:rsid w:val="00ED005D"/>
    <w:rsid w:val="00ED056A"/>
    <w:rsid w:val="00ED0659"/>
    <w:rsid w:val="00ED1B4A"/>
    <w:rsid w:val="00ED2065"/>
    <w:rsid w:val="00ED2DBD"/>
    <w:rsid w:val="00ED39F2"/>
    <w:rsid w:val="00ED3ECD"/>
    <w:rsid w:val="00ED3F1A"/>
    <w:rsid w:val="00ED44D4"/>
    <w:rsid w:val="00ED4F68"/>
    <w:rsid w:val="00ED5982"/>
    <w:rsid w:val="00ED5FEE"/>
    <w:rsid w:val="00ED616B"/>
    <w:rsid w:val="00ED6258"/>
    <w:rsid w:val="00ED6815"/>
    <w:rsid w:val="00EE0DD2"/>
    <w:rsid w:val="00EE1081"/>
    <w:rsid w:val="00EE1418"/>
    <w:rsid w:val="00EE14FB"/>
    <w:rsid w:val="00EE1A0B"/>
    <w:rsid w:val="00EE1AC2"/>
    <w:rsid w:val="00EE1F52"/>
    <w:rsid w:val="00EE2418"/>
    <w:rsid w:val="00EE34AA"/>
    <w:rsid w:val="00EE37FB"/>
    <w:rsid w:val="00EE4461"/>
    <w:rsid w:val="00EE5B60"/>
    <w:rsid w:val="00EE5EF5"/>
    <w:rsid w:val="00EE6121"/>
    <w:rsid w:val="00EE62A7"/>
    <w:rsid w:val="00EE7023"/>
    <w:rsid w:val="00EE74AF"/>
    <w:rsid w:val="00EE74EF"/>
    <w:rsid w:val="00EE7554"/>
    <w:rsid w:val="00EF07FC"/>
    <w:rsid w:val="00EF0B24"/>
    <w:rsid w:val="00EF0FB8"/>
    <w:rsid w:val="00EF1B0C"/>
    <w:rsid w:val="00EF262E"/>
    <w:rsid w:val="00EF2809"/>
    <w:rsid w:val="00EF2A49"/>
    <w:rsid w:val="00EF3197"/>
    <w:rsid w:val="00EF6320"/>
    <w:rsid w:val="00EF791C"/>
    <w:rsid w:val="00F00598"/>
    <w:rsid w:val="00F0069C"/>
    <w:rsid w:val="00F01730"/>
    <w:rsid w:val="00F01DA7"/>
    <w:rsid w:val="00F02208"/>
    <w:rsid w:val="00F02746"/>
    <w:rsid w:val="00F027B0"/>
    <w:rsid w:val="00F03285"/>
    <w:rsid w:val="00F03BA1"/>
    <w:rsid w:val="00F0404D"/>
    <w:rsid w:val="00F045AF"/>
    <w:rsid w:val="00F04600"/>
    <w:rsid w:val="00F04650"/>
    <w:rsid w:val="00F04774"/>
    <w:rsid w:val="00F04B27"/>
    <w:rsid w:val="00F05EC4"/>
    <w:rsid w:val="00F0683A"/>
    <w:rsid w:val="00F06B57"/>
    <w:rsid w:val="00F0715E"/>
    <w:rsid w:val="00F07193"/>
    <w:rsid w:val="00F10603"/>
    <w:rsid w:val="00F12C36"/>
    <w:rsid w:val="00F130EC"/>
    <w:rsid w:val="00F1353C"/>
    <w:rsid w:val="00F14BB4"/>
    <w:rsid w:val="00F15916"/>
    <w:rsid w:val="00F1593C"/>
    <w:rsid w:val="00F167CF"/>
    <w:rsid w:val="00F215C9"/>
    <w:rsid w:val="00F21884"/>
    <w:rsid w:val="00F22E82"/>
    <w:rsid w:val="00F235BD"/>
    <w:rsid w:val="00F23A98"/>
    <w:rsid w:val="00F242A8"/>
    <w:rsid w:val="00F2435C"/>
    <w:rsid w:val="00F2457C"/>
    <w:rsid w:val="00F24799"/>
    <w:rsid w:val="00F24A1E"/>
    <w:rsid w:val="00F24F67"/>
    <w:rsid w:val="00F2502F"/>
    <w:rsid w:val="00F2561A"/>
    <w:rsid w:val="00F25969"/>
    <w:rsid w:val="00F26534"/>
    <w:rsid w:val="00F26565"/>
    <w:rsid w:val="00F302CA"/>
    <w:rsid w:val="00F305B4"/>
    <w:rsid w:val="00F30E30"/>
    <w:rsid w:val="00F31671"/>
    <w:rsid w:val="00F31ED3"/>
    <w:rsid w:val="00F321DE"/>
    <w:rsid w:val="00F34C3C"/>
    <w:rsid w:val="00F34D48"/>
    <w:rsid w:val="00F34F20"/>
    <w:rsid w:val="00F356B1"/>
    <w:rsid w:val="00F3580E"/>
    <w:rsid w:val="00F35E4E"/>
    <w:rsid w:val="00F35E95"/>
    <w:rsid w:val="00F3690C"/>
    <w:rsid w:val="00F36AC1"/>
    <w:rsid w:val="00F37A85"/>
    <w:rsid w:val="00F37E6E"/>
    <w:rsid w:val="00F40C5D"/>
    <w:rsid w:val="00F40E1B"/>
    <w:rsid w:val="00F40EEF"/>
    <w:rsid w:val="00F41B85"/>
    <w:rsid w:val="00F41BFA"/>
    <w:rsid w:val="00F44223"/>
    <w:rsid w:val="00F449A0"/>
    <w:rsid w:val="00F450CB"/>
    <w:rsid w:val="00F458C6"/>
    <w:rsid w:val="00F45C06"/>
    <w:rsid w:val="00F45FFF"/>
    <w:rsid w:val="00F4638D"/>
    <w:rsid w:val="00F46B47"/>
    <w:rsid w:val="00F46DB1"/>
    <w:rsid w:val="00F471B5"/>
    <w:rsid w:val="00F505B4"/>
    <w:rsid w:val="00F5095E"/>
    <w:rsid w:val="00F51B9C"/>
    <w:rsid w:val="00F51E41"/>
    <w:rsid w:val="00F51EB2"/>
    <w:rsid w:val="00F531BA"/>
    <w:rsid w:val="00F53790"/>
    <w:rsid w:val="00F53AA5"/>
    <w:rsid w:val="00F54056"/>
    <w:rsid w:val="00F54FA6"/>
    <w:rsid w:val="00F55533"/>
    <w:rsid w:val="00F55B39"/>
    <w:rsid w:val="00F56A34"/>
    <w:rsid w:val="00F56EE8"/>
    <w:rsid w:val="00F5725E"/>
    <w:rsid w:val="00F57837"/>
    <w:rsid w:val="00F57966"/>
    <w:rsid w:val="00F57A9A"/>
    <w:rsid w:val="00F601C4"/>
    <w:rsid w:val="00F606EE"/>
    <w:rsid w:val="00F60DF6"/>
    <w:rsid w:val="00F61739"/>
    <w:rsid w:val="00F6185E"/>
    <w:rsid w:val="00F618E1"/>
    <w:rsid w:val="00F62483"/>
    <w:rsid w:val="00F633A7"/>
    <w:rsid w:val="00F63A14"/>
    <w:rsid w:val="00F63AFA"/>
    <w:rsid w:val="00F641ED"/>
    <w:rsid w:val="00F64719"/>
    <w:rsid w:val="00F64727"/>
    <w:rsid w:val="00F647BF"/>
    <w:rsid w:val="00F6505C"/>
    <w:rsid w:val="00F651FB"/>
    <w:rsid w:val="00F652A0"/>
    <w:rsid w:val="00F65E6B"/>
    <w:rsid w:val="00F66C28"/>
    <w:rsid w:val="00F6781F"/>
    <w:rsid w:val="00F7045D"/>
    <w:rsid w:val="00F706E0"/>
    <w:rsid w:val="00F70A03"/>
    <w:rsid w:val="00F71456"/>
    <w:rsid w:val="00F7233B"/>
    <w:rsid w:val="00F73177"/>
    <w:rsid w:val="00F735D3"/>
    <w:rsid w:val="00F7390A"/>
    <w:rsid w:val="00F7421C"/>
    <w:rsid w:val="00F74B02"/>
    <w:rsid w:val="00F75263"/>
    <w:rsid w:val="00F75D2A"/>
    <w:rsid w:val="00F760BC"/>
    <w:rsid w:val="00F76BC4"/>
    <w:rsid w:val="00F76C26"/>
    <w:rsid w:val="00F76E77"/>
    <w:rsid w:val="00F774A9"/>
    <w:rsid w:val="00F77938"/>
    <w:rsid w:val="00F80082"/>
    <w:rsid w:val="00F80105"/>
    <w:rsid w:val="00F805A3"/>
    <w:rsid w:val="00F809AE"/>
    <w:rsid w:val="00F80BC6"/>
    <w:rsid w:val="00F81277"/>
    <w:rsid w:val="00F81F53"/>
    <w:rsid w:val="00F83246"/>
    <w:rsid w:val="00F8490C"/>
    <w:rsid w:val="00F855C9"/>
    <w:rsid w:val="00F855D7"/>
    <w:rsid w:val="00F857BD"/>
    <w:rsid w:val="00F85B9C"/>
    <w:rsid w:val="00F861ED"/>
    <w:rsid w:val="00F86266"/>
    <w:rsid w:val="00F86619"/>
    <w:rsid w:val="00F87FD9"/>
    <w:rsid w:val="00F902C9"/>
    <w:rsid w:val="00F909C5"/>
    <w:rsid w:val="00F90BEC"/>
    <w:rsid w:val="00F9169F"/>
    <w:rsid w:val="00F92A54"/>
    <w:rsid w:val="00F92C15"/>
    <w:rsid w:val="00F93284"/>
    <w:rsid w:val="00F93C58"/>
    <w:rsid w:val="00F94C80"/>
    <w:rsid w:val="00F9501A"/>
    <w:rsid w:val="00F95659"/>
    <w:rsid w:val="00F9586A"/>
    <w:rsid w:val="00F95D7E"/>
    <w:rsid w:val="00F96177"/>
    <w:rsid w:val="00F96917"/>
    <w:rsid w:val="00F96D57"/>
    <w:rsid w:val="00FA01D9"/>
    <w:rsid w:val="00FA0720"/>
    <w:rsid w:val="00FA1D39"/>
    <w:rsid w:val="00FA1F40"/>
    <w:rsid w:val="00FA2184"/>
    <w:rsid w:val="00FA2A0B"/>
    <w:rsid w:val="00FA2B53"/>
    <w:rsid w:val="00FA2F2B"/>
    <w:rsid w:val="00FA3DFB"/>
    <w:rsid w:val="00FA4445"/>
    <w:rsid w:val="00FA47D2"/>
    <w:rsid w:val="00FA54AC"/>
    <w:rsid w:val="00FA5B55"/>
    <w:rsid w:val="00FA6C39"/>
    <w:rsid w:val="00FA793F"/>
    <w:rsid w:val="00FB0C5B"/>
    <w:rsid w:val="00FB0E68"/>
    <w:rsid w:val="00FB1786"/>
    <w:rsid w:val="00FB1805"/>
    <w:rsid w:val="00FB2E9F"/>
    <w:rsid w:val="00FB33F5"/>
    <w:rsid w:val="00FB3A55"/>
    <w:rsid w:val="00FB42FB"/>
    <w:rsid w:val="00FB544C"/>
    <w:rsid w:val="00FB575F"/>
    <w:rsid w:val="00FB5967"/>
    <w:rsid w:val="00FB5975"/>
    <w:rsid w:val="00FB64BD"/>
    <w:rsid w:val="00FB738A"/>
    <w:rsid w:val="00FB74CD"/>
    <w:rsid w:val="00FB78AB"/>
    <w:rsid w:val="00FC0A59"/>
    <w:rsid w:val="00FC0EDD"/>
    <w:rsid w:val="00FC11A6"/>
    <w:rsid w:val="00FC1222"/>
    <w:rsid w:val="00FC203B"/>
    <w:rsid w:val="00FC2090"/>
    <w:rsid w:val="00FC21F8"/>
    <w:rsid w:val="00FC2269"/>
    <w:rsid w:val="00FC294A"/>
    <w:rsid w:val="00FC2BB6"/>
    <w:rsid w:val="00FC2BCE"/>
    <w:rsid w:val="00FC2CA8"/>
    <w:rsid w:val="00FC3441"/>
    <w:rsid w:val="00FC36FD"/>
    <w:rsid w:val="00FC38E4"/>
    <w:rsid w:val="00FC514A"/>
    <w:rsid w:val="00FC5B6C"/>
    <w:rsid w:val="00FC6F53"/>
    <w:rsid w:val="00FC7563"/>
    <w:rsid w:val="00FC75BB"/>
    <w:rsid w:val="00FC769B"/>
    <w:rsid w:val="00FC771E"/>
    <w:rsid w:val="00FD00DF"/>
    <w:rsid w:val="00FD0768"/>
    <w:rsid w:val="00FD0A36"/>
    <w:rsid w:val="00FD170B"/>
    <w:rsid w:val="00FD17F7"/>
    <w:rsid w:val="00FD220B"/>
    <w:rsid w:val="00FD2316"/>
    <w:rsid w:val="00FD2727"/>
    <w:rsid w:val="00FD328A"/>
    <w:rsid w:val="00FD3CA6"/>
    <w:rsid w:val="00FD3E68"/>
    <w:rsid w:val="00FD4027"/>
    <w:rsid w:val="00FD40B3"/>
    <w:rsid w:val="00FD4196"/>
    <w:rsid w:val="00FD4A98"/>
    <w:rsid w:val="00FD5289"/>
    <w:rsid w:val="00FD5473"/>
    <w:rsid w:val="00FD568E"/>
    <w:rsid w:val="00FD5B55"/>
    <w:rsid w:val="00FD5D9E"/>
    <w:rsid w:val="00FD5F53"/>
    <w:rsid w:val="00FD6447"/>
    <w:rsid w:val="00FD6AFA"/>
    <w:rsid w:val="00FE0469"/>
    <w:rsid w:val="00FE0972"/>
    <w:rsid w:val="00FE1378"/>
    <w:rsid w:val="00FE14A4"/>
    <w:rsid w:val="00FE15CB"/>
    <w:rsid w:val="00FE1912"/>
    <w:rsid w:val="00FE266C"/>
    <w:rsid w:val="00FE3404"/>
    <w:rsid w:val="00FE3792"/>
    <w:rsid w:val="00FE46BE"/>
    <w:rsid w:val="00FE46DF"/>
    <w:rsid w:val="00FE5B33"/>
    <w:rsid w:val="00FE7280"/>
    <w:rsid w:val="00FE7EBE"/>
    <w:rsid w:val="00FF004B"/>
    <w:rsid w:val="00FF0950"/>
    <w:rsid w:val="00FF109A"/>
    <w:rsid w:val="00FF12AA"/>
    <w:rsid w:val="00FF1D42"/>
    <w:rsid w:val="00FF21FB"/>
    <w:rsid w:val="00FF2C26"/>
    <w:rsid w:val="00FF306F"/>
    <w:rsid w:val="00FF3774"/>
    <w:rsid w:val="00FF3A0A"/>
    <w:rsid w:val="00FF4346"/>
    <w:rsid w:val="00FF4E85"/>
    <w:rsid w:val="00FF5911"/>
    <w:rsid w:val="00FF59FD"/>
    <w:rsid w:val="00FF5B4E"/>
    <w:rsid w:val="00FF5D7F"/>
    <w:rsid w:val="00FF5E03"/>
    <w:rsid w:val="00FF66F5"/>
    <w:rsid w:val="00FF793F"/>
    <w:rsid w:val="00FF7D14"/>
    <w:rsid w:val="00FF7D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B6F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1A9D"/>
    <w:rPr>
      <w:rFonts w:ascii="Times New Roman" w:hAnsi="Times New Roman"/>
      <w:sz w:val="24"/>
    </w:rPr>
  </w:style>
  <w:style w:type="paragraph" w:styleId="Heading1">
    <w:name w:val="heading 1"/>
    <w:basedOn w:val="Normal"/>
    <w:next w:val="Normal"/>
    <w:link w:val="Heading1Char"/>
    <w:uiPriority w:val="9"/>
    <w:qFormat/>
    <w:rsid w:val="00A379C4"/>
    <w:pPr>
      <w:keepNext/>
      <w:spacing w:before="360" w:after="180"/>
      <w:jc w:val="center"/>
      <w:outlineLvl w:val="0"/>
    </w:pPr>
    <w:rPr>
      <w:rFonts w:eastAsia="Times New Roman" w:cs="Times New Roman"/>
      <w:b/>
      <w:bCs/>
      <w:kern w:val="32"/>
      <w:szCs w:val="32"/>
    </w:rPr>
  </w:style>
  <w:style w:type="paragraph" w:styleId="Heading2">
    <w:name w:val="heading 2"/>
    <w:basedOn w:val="Normal"/>
    <w:next w:val="Normal"/>
    <w:link w:val="Heading2Char"/>
    <w:uiPriority w:val="9"/>
    <w:unhideWhenUsed/>
    <w:qFormat/>
    <w:rsid w:val="00A379C4"/>
    <w:pPr>
      <w:keepNext/>
      <w:keepLines/>
      <w:spacing w:before="160" w:after="12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AF5A73"/>
    <w:pPr>
      <w:keepNext/>
      <w:keepLines/>
      <w:spacing w:before="160" w:after="12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AE5FBD"/>
    <w:pPr>
      <w:keepNext/>
      <w:keepLines/>
      <w:spacing w:before="160" w:after="120"/>
      <w:outlineLvl w:val="3"/>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6852"/>
    <w:pPr>
      <w:spacing w:after="0" w:line="240" w:lineRule="auto"/>
      <w:ind w:left="720"/>
      <w:contextualSpacing/>
    </w:pPr>
    <w:rPr>
      <w:rFonts w:eastAsia="Times New Roman" w:cs="Times New Roman"/>
      <w:szCs w:val="24"/>
    </w:rPr>
  </w:style>
  <w:style w:type="character" w:customStyle="1" w:styleId="Heading1Char">
    <w:name w:val="Heading 1 Char"/>
    <w:basedOn w:val="DefaultParagraphFont"/>
    <w:link w:val="Heading1"/>
    <w:uiPriority w:val="9"/>
    <w:rsid w:val="00A379C4"/>
    <w:rPr>
      <w:rFonts w:ascii="Times New Roman" w:eastAsia="Times New Roman" w:hAnsi="Times New Roman" w:cs="Times New Roman"/>
      <w:b/>
      <w:bCs/>
      <w:kern w:val="32"/>
      <w:sz w:val="24"/>
      <w:szCs w:val="32"/>
    </w:rPr>
  </w:style>
  <w:style w:type="paragraph" w:styleId="Footer">
    <w:name w:val="footer"/>
    <w:basedOn w:val="Normal"/>
    <w:link w:val="FooterChar"/>
    <w:uiPriority w:val="99"/>
    <w:unhideWhenUsed/>
    <w:rsid w:val="00B96C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96C72"/>
  </w:style>
  <w:style w:type="character" w:styleId="PageNumber">
    <w:name w:val="page number"/>
    <w:basedOn w:val="DefaultParagraphFont"/>
    <w:uiPriority w:val="99"/>
    <w:semiHidden/>
    <w:unhideWhenUsed/>
    <w:rsid w:val="00B96C72"/>
  </w:style>
  <w:style w:type="paragraph" w:styleId="Revision">
    <w:name w:val="Revision"/>
    <w:hidden/>
    <w:uiPriority w:val="99"/>
    <w:semiHidden/>
    <w:rsid w:val="00B96C72"/>
    <w:pPr>
      <w:spacing w:after="0" w:line="240" w:lineRule="auto"/>
    </w:pPr>
  </w:style>
  <w:style w:type="character" w:styleId="CommentReference">
    <w:name w:val="annotation reference"/>
    <w:basedOn w:val="DefaultParagraphFont"/>
    <w:uiPriority w:val="99"/>
    <w:semiHidden/>
    <w:unhideWhenUsed/>
    <w:rsid w:val="00DD7940"/>
    <w:rPr>
      <w:sz w:val="16"/>
      <w:szCs w:val="16"/>
    </w:rPr>
  </w:style>
  <w:style w:type="paragraph" w:styleId="CommentText">
    <w:name w:val="annotation text"/>
    <w:basedOn w:val="Normal"/>
    <w:link w:val="CommentTextChar"/>
    <w:uiPriority w:val="99"/>
    <w:unhideWhenUsed/>
    <w:rsid w:val="00DD7940"/>
    <w:pPr>
      <w:spacing w:line="240" w:lineRule="auto"/>
    </w:pPr>
    <w:rPr>
      <w:sz w:val="20"/>
      <w:szCs w:val="20"/>
    </w:rPr>
  </w:style>
  <w:style w:type="character" w:customStyle="1" w:styleId="CommentTextChar">
    <w:name w:val="Comment Text Char"/>
    <w:basedOn w:val="DefaultParagraphFont"/>
    <w:link w:val="CommentText"/>
    <w:uiPriority w:val="99"/>
    <w:rsid w:val="00DD7940"/>
    <w:rPr>
      <w:sz w:val="20"/>
      <w:szCs w:val="20"/>
    </w:rPr>
  </w:style>
  <w:style w:type="paragraph" w:styleId="CommentSubject">
    <w:name w:val="annotation subject"/>
    <w:basedOn w:val="CommentText"/>
    <w:next w:val="CommentText"/>
    <w:link w:val="CommentSubjectChar"/>
    <w:uiPriority w:val="99"/>
    <w:semiHidden/>
    <w:unhideWhenUsed/>
    <w:rsid w:val="00DD7940"/>
    <w:rPr>
      <w:b/>
      <w:bCs/>
    </w:rPr>
  </w:style>
  <w:style w:type="character" w:customStyle="1" w:styleId="CommentSubjectChar">
    <w:name w:val="Comment Subject Char"/>
    <w:basedOn w:val="CommentTextChar"/>
    <w:link w:val="CommentSubject"/>
    <w:uiPriority w:val="99"/>
    <w:semiHidden/>
    <w:rsid w:val="00DD7940"/>
    <w:rPr>
      <w:b/>
      <w:bCs/>
      <w:sz w:val="20"/>
      <w:szCs w:val="20"/>
    </w:rPr>
  </w:style>
  <w:style w:type="paragraph" w:styleId="BalloonText">
    <w:name w:val="Balloon Text"/>
    <w:basedOn w:val="Normal"/>
    <w:link w:val="BalloonTextChar"/>
    <w:uiPriority w:val="99"/>
    <w:semiHidden/>
    <w:unhideWhenUsed/>
    <w:rsid w:val="003F3D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D95"/>
    <w:rPr>
      <w:rFonts w:ascii="Segoe UI" w:hAnsi="Segoe UI" w:cs="Segoe UI"/>
      <w:sz w:val="18"/>
      <w:szCs w:val="18"/>
    </w:rPr>
  </w:style>
  <w:style w:type="character" w:customStyle="1" w:styleId="Heading2Char">
    <w:name w:val="Heading 2 Char"/>
    <w:basedOn w:val="DefaultParagraphFont"/>
    <w:link w:val="Heading2"/>
    <w:uiPriority w:val="9"/>
    <w:rsid w:val="00A379C4"/>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AF5A73"/>
    <w:rPr>
      <w:rFonts w:ascii="Times New Roman" w:eastAsiaTheme="majorEastAsia" w:hAnsi="Times New Roman" w:cstheme="majorBidi"/>
      <w:b/>
      <w:sz w:val="24"/>
      <w:szCs w:val="24"/>
    </w:rPr>
  </w:style>
  <w:style w:type="paragraph" w:styleId="Header">
    <w:name w:val="header"/>
    <w:basedOn w:val="Normal"/>
    <w:link w:val="HeaderChar"/>
    <w:uiPriority w:val="99"/>
    <w:unhideWhenUsed/>
    <w:rsid w:val="00F01D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1DA7"/>
  </w:style>
  <w:style w:type="character" w:styleId="Hyperlink">
    <w:name w:val="Hyperlink"/>
    <w:basedOn w:val="DefaultParagraphFont"/>
    <w:uiPriority w:val="99"/>
    <w:unhideWhenUsed/>
    <w:rsid w:val="00F01DA7"/>
    <w:rPr>
      <w:color w:val="0563C1" w:themeColor="hyperlink"/>
      <w:u w:val="single"/>
    </w:rPr>
  </w:style>
  <w:style w:type="paragraph" w:styleId="NormalWeb">
    <w:name w:val="Normal (Web)"/>
    <w:basedOn w:val="Normal"/>
    <w:uiPriority w:val="99"/>
    <w:unhideWhenUsed/>
    <w:rsid w:val="00F01DA7"/>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F01DA7"/>
    <w:rPr>
      <w:b/>
      <w:bCs/>
    </w:rPr>
  </w:style>
  <w:style w:type="numbering" w:customStyle="1" w:styleId="NoList1">
    <w:name w:val="No List1"/>
    <w:next w:val="NoList"/>
    <w:uiPriority w:val="99"/>
    <w:semiHidden/>
    <w:unhideWhenUsed/>
    <w:rsid w:val="002D4641"/>
  </w:style>
  <w:style w:type="paragraph" w:styleId="Title">
    <w:name w:val="Title"/>
    <w:basedOn w:val="Normal"/>
    <w:next w:val="Normal"/>
    <w:link w:val="TitleChar"/>
    <w:uiPriority w:val="10"/>
    <w:qFormat/>
    <w:rsid w:val="002D4641"/>
    <w:pPr>
      <w:spacing w:before="240" w:after="60" w:line="256" w:lineRule="auto"/>
      <w:jc w:val="center"/>
      <w:outlineLvl w:val="0"/>
    </w:pPr>
    <w:rPr>
      <w:rFonts w:eastAsia="Times New Roman" w:cs="Times New Roman"/>
      <w:b/>
      <w:bCs/>
      <w:kern w:val="28"/>
      <w:szCs w:val="32"/>
    </w:rPr>
  </w:style>
  <w:style w:type="character" w:customStyle="1" w:styleId="TitleChar">
    <w:name w:val="Title Char"/>
    <w:basedOn w:val="DefaultParagraphFont"/>
    <w:link w:val="Title"/>
    <w:uiPriority w:val="10"/>
    <w:rsid w:val="002D4641"/>
    <w:rPr>
      <w:rFonts w:ascii="Times New Roman" w:eastAsia="Times New Roman" w:hAnsi="Times New Roman" w:cs="Times New Roman"/>
      <w:b/>
      <w:bCs/>
      <w:kern w:val="28"/>
      <w:sz w:val="24"/>
      <w:szCs w:val="32"/>
    </w:rPr>
  </w:style>
  <w:style w:type="paragraph" w:styleId="NoSpacing">
    <w:name w:val="No Spacing"/>
    <w:uiPriority w:val="1"/>
    <w:qFormat/>
    <w:rsid w:val="002D4641"/>
    <w:pPr>
      <w:spacing w:after="0" w:line="240" w:lineRule="auto"/>
    </w:pPr>
  </w:style>
  <w:style w:type="table" w:styleId="TableGrid">
    <w:name w:val="Table Grid"/>
    <w:basedOn w:val="TableNormal"/>
    <w:uiPriority w:val="39"/>
    <w:rsid w:val="002D46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A6C40"/>
    <w:pPr>
      <w:keepLines/>
      <w:spacing w:before="240" w:after="0"/>
      <w:jc w:val="left"/>
      <w:outlineLvl w:val="9"/>
    </w:pPr>
    <w:rPr>
      <w:rFonts w:asciiTheme="majorHAnsi" w:eastAsiaTheme="majorEastAsia" w:hAnsiTheme="majorHAnsi" w:cstheme="majorBidi"/>
      <w:b w:val="0"/>
      <w:bCs w:val="0"/>
      <w:color w:val="2E74B5" w:themeColor="accent1" w:themeShade="BF"/>
      <w:kern w:val="0"/>
      <w:sz w:val="32"/>
    </w:rPr>
  </w:style>
  <w:style w:type="paragraph" w:styleId="TOC1">
    <w:name w:val="toc 1"/>
    <w:basedOn w:val="Normal"/>
    <w:next w:val="Normal"/>
    <w:autoRedefine/>
    <w:uiPriority w:val="39"/>
    <w:unhideWhenUsed/>
    <w:rsid w:val="00C25956"/>
    <w:pPr>
      <w:tabs>
        <w:tab w:val="right" w:leader="dot" w:pos="9350"/>
      </w:tabs>
      <w:spacing w:after="100" w:line="480" w:lineRule="auto"/>
    </w:pPr>
    <w:rPr>
      <w:rFonts w:eastAsia="Times New Roman" w:cs="Times New Roman"/>
      <w:b/>
      <w:bCs/>
      <w:noProof/>
      <w:kern w:val="28"/>
      <w:lang w:val="en-GB"/>
    </w:rPr>
  </w:style>
  <w:style w:type="paragraph" w:styleId="TOC2">
    <w:name w:val="toc 2"/>
    <w:basedOn w:val="Normal"/>
    <w:next w:val="Normal"/>
    <w:autoRedefine/>
    <w:uiPriority w:val="39"/>
    <w:unhideWhenUsed/>
    <w:rsid w:val="00F66C28"/>
    <w:pPr>
      <w:tabs>
        <w:tab w:val="right" w:leader="dot" w:pos="9350"/>
      </w:tabs>
      <w:spacing w:after="100"/>
      <w:ind w:left="220"/>
    </w:pPr>
    <w:rPr>
      <w:b/>
      <w:noProof/>
    </w:rPr>
  </w:style>
  <w:style w:type="paragraph" w:styleId="TOC3">
    <w:name w:val="toc 3"/>
    <w:basedOn w:val="Normal"/>
    <w:next w:val="Normal"/>
    <w:autoRedefine/>
    <w:uiPriority w:val="39"/>
    <w:unhideWhenUsed/>
    <w:rsid w:val="00132125"/>
    <w:pPr>
      <w:tabs>
        <w:tab w:val="right" w:leader="dot" w:pos="9350"/>
      </w:tabs>
      <w:spacing w:after="100" w:line="480" w:lineRule="auto"/>
      <w:ind w:left="440"/>
    </w:pPr>
  </w:style>
  <w:style w:type="paragraph" w:styleId="TOC4">
    <w:name w:val="toc 4"/>
    <w:basedOn w:val="Normal"/>
    <w:next w:val="Normal"/>
    <w:autoRedefine/>
    <w:uiPriority w:val="39"/>
    <w:unhideWhenUsed/>
    <w:rsid w:val="00AA6C40"/>
    <w:pPr>
      <w:spacing w:after="100"/>
      <w:ind w:left="660"/>
    </w:pPr>
    <w:rPr>
      <w:rFonts w:eastAsiaTheme="minorEastAsia"/>
    </w:rPr>
  </w:style>
  <w:style w:type="paragraph" w:styleId="TOC5">
    <w:name w:val="toc 5"/>
    <w:basedOn w:val="Normal"/>
    <w:next w:val="Normal"/>
    <w:autoRedefine/>
    <w:uiPriority w:val="39"/>
    <w:unhideWhenUsed/>
    <w:rsid w:val="00AA6C40"/>
    <w:pPr>
      <w:spacing w:after="100"/>
      <w:ind w:left="880"/>
    </w:pPr>
    <w:rPr>
      <w:rFonts w:eastAsiaTheme="minorEastAsia"/>
    </w:rPr>
  </w:style>
  <w:style w:type="paragraph" w:styleId="TOC6">
    <w:name w:val="toc 6"/>
    <w:basedOn w:val="Normal"/>
    <w:next w:val="Normal"/>
    <w:autoRedefine/>
    <w:uiPriority w:val="39"/>
    <w:unhideWhenUsed/>
    <w:rsid w:val="00AA6C40"/>
    <w:pPr>
      <w:spacing w:after="100"/>
      <w:ind w:left="1100"/>
    </w:pPr>
    <w:rPr>
      <w:rFonts w:eastAsiaTheme="minorEastAsia"/>
    </w:rPr>
  </w:style>
  <w:style w:type="paragraph" w:styleId="TOC7">
    <w:name w:val="toc 7"/>
    <w:basedOn w:val="Normal"/>
    <w:next w:val="Normal"/>
    <w:autoRedefine/>
    <w:uiPriority w:val="39"/>
    <w:unhideWhenUsed/>
    <w:rsid w:val="00AA6C40"/>
    <w:pPr>
      <w:spacing w:after="100"/>
      <w:ind w:left="1320"/>
    </w:pPr>
    <w:rPr>
      <w:rFonts w:eastAsiaTheme="minorEastAsia"/>
    </w:rPr>
  </w:style>
  <w:style w:type="paragraph" w:styleId="TOC8">
    <w:name w:val="toc 8"/>
    <w:basedOn w:val="Normal"/>
    <w:next w:val="Normal"/>
    <w:autoRedefine/>
    <w:uiPriority w:val="39"/>
    <w:unhideWhenUsed/>
    <w:rsid w:val="00AA6C40"/>
    <w:pPr>
      <w:spacing w:after="100"/>
      <w:ind w:left="1540"/>
    </w:pPr>
    <w:rPr>
      <w:rFonts w:eastAsiaTheme="minorEastAsia"/>
    </w:rPr>
  </w:style>
  <w:style w:type="paragraph" w:styleId="TOC9">
    <w:name w:val="toc 9"/>
    <w:basedOn w:val="Normal"/>
    <w:next w:val="Normal"/>
    <w:autoRedefine/>
    <w:uiPriority w:val="39"/>
    <w:unhideWhenUsed/>
    <w:rsid w:val="00AA6C40"/>
    <w:pPr>
      <w:spacing w:after="100"/>
      <w:ind w:left="1760"/>
    </w:pPr>
    <w:rPr>
      <w:rFonts w:eastAsiaTheme="minorEastAsia"/>
    </w:rPr>
  </w:style>
  <w:style w:type="character" w:customStyle="1" w:styleId="name">
    <w:name w:val="name"/>
    <w:basedOn w:val="DefaultParagraphFont"/>
    <w:rsid w:val="008D2B04"/>
  </w:style>
  <w:style w:type="character" w:customStyle="1" w:styleId="UnresolvedMention1">
    <w:name w:val="Unresolved Mention1"/>
    <w:basedOn w:val="DefaultParagraphFont"/>
    <w:uiPriority w:val="99"/>
    <w:semiHidden/>
    <w:unhideWhenUsed/>
    <w:rsid w:val="00634B00"/>
    <w:rPr>
      <w:color w:val="605E5C"/>
      <w:shd w:val="clear" w:color="auto" w:fill="E1DFDD"/>
    </w:rPr>
  </w:style>
  <w:style w:type="character" w:customStyle="1" w:styleId="anchor-text">
    <w:name w:val="anchor-text"/>
    <w:basedOn w:val="DefaultParagraphFont"/>
    <w:rsid w:val="008D5C1F"/>
  </w:style>
  <w:style w:type="character" w:styleId="LineNumber">
    <w:name w:val="line number"/>
    <w:basedOn w:val="DefaultParagraphFont"/>
    <w:uiPriority w:val="99"/>
    <w:semiHidden/>
    <w:unhideWhenUsed/>
    <w:rsid w:val="0042545E"/>
  </w:style>
  <w:style w:type="character" w:customStyle="1" w:styleId="Heading4Char">
    <w:name w:val="Heading 4 Char"/>
    <w:basedOn w:val="DefaultParagraphFont"/>
    <w:link w:val="Heading4"/>
    <w:uiPriority w:val="9"/>
    <w:rsid w:val="00AE5FBD"/>
    <w:rPr>
      <w:rFonts w:ascii="Times New Roman" w:eastAsiaTheme="majorEastAsia" w:hAnsi="Times New Roman" w:cstheme="majorBidi"/>
      <w:iCs/>
      <w:sz w:val="24"/>
    </w:rPr>
  </w:style>
  <w:style w:type="character" w:customStyle="1" w:styleId="UnresolvedMention2">
    <w:name w:val="Unresolved Mention2"/>
    <w:basedOn w:val="DefaultParagraphFont"/>
    <w:uiPriority w:val="99"/>
    <w:semiHidden/>
    <w:unhideWhenUsed/>
    <w:rsid w:val="009B74D0"/>
    <w:rPr>
      <w:color w:val="605E5C"/>
      <w:shd w:val="clear" w:color="auto" w:fill="E1DFDD"/>
    </w:rPr>
  </w:style>
  <w:style w:type="character" w:customStyle="1" w:styleId="UnresolvedMention3">
    <w:name w:val="Unresolved Mention3"/>
    <w:basedOn w:val="DefaultParagraphFont"/>
    <w:uiPriority w:val="99"/>
    <w:semiHidden/>
    <w:unhideWhenUsed/>
    <w:rsid w:val="005C5787"/>
    <w:rPr>
      <w:color w:val="605E5C"/>
      <w:shd w:val="clear" w:color="auto" w:fill="E1DFDD"/>
    </w:rPr>
  </w:style>
  <w:style w:type="paragraph" w:styleId="Caption">
    <w:name w:val="caption"/>
    <w:basedOn w:val="Normal"/>
    <w:next w:val="Normal"/>
    <w:uiPriority w:val="35"/>
    <w:unhideWhenUsed/>
    <w:qFormat/>
    <w:rsid w:val="00280535"/>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192139"/>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9591">
      <w:bodyDiv w:val="1"/>
      <w:marLeft w:val="0"/>
      <w:marRight w:val="0"/>
      <w:marTop w:val="0"/>
      <w:marBottom w:val="0"/>
      <w:divBdr>
        <w:top w:val="none" w:sz="0" w:space="0" w:color="auto"/>
        <w:left w:val="none" w:sz="0" w:space="0" w:color="auto"/>
        <w:bottom w:val="none" w:sz="0" w:space="0" w:color="auto"/>
        <w:right w:val="none" w:sz="0" w:space="0" w:color="auto"/>
      </w:divBdr>
    </w:div>
    <w:div w:id="154346101">
      <w:bodyDiv w:val="1"/>
      <w:marLeft w:val="0"/>
      <w:marRight w:val="0"/>
      <w:marTop w:val="0"/>
      <w:marBottom w:val="0"/>
      <w:divBdr>
        <w:top w:val="none" w:sz="0" w:space="0" w:color="auto"/>
        <w:left w:val="none" w:sz="0" w:space="0" w:color="auto"/>
        <w:bottom w:val="none" w:sz="0" w:space="0" w:color="auto"/>
        <w:right w:val="none" w:sz="0" w:space="0" w:color="auto"/>
      </w:divBdr>
    </w:div>
    <w:div w:id="244925163">
      <w:bodyDiv w:val="1"/>
      <w:marLeft w:val="0"/>
      <w:marRight w:val="0"/>
      <w:marTop w:val="0"/>
      <w:marBottom w:val="0"/>
      <w:divBdr>
        <w:top w:val="none" w:sz="0" w:space="0" w:color="auto"/>
        <w:left w:val="none" w:sz="0" w:space="0" w:color="auto"/>
        <w:bottom w:val="none" w:sz="0" w:space="0" w:color="auto"/>
        <w:right w:val="none" w:sz="0" w:space="0" w:color="auto"/>
      </w:divBdr>
    </w:div>
    <w:div w:id="322853760">
      <w:bodyDiv w:val="1"/>
      <w:marLeft w:val="0"/>
      <w:marRight w:val="0"/>
      <w:marTop w:val="0"/>
      <w:marBottom w:val="0"/>
      <w:divBdr>
        <w:top w:val="none" w:sz="0" w:space="0" w:color="auto"/>
        <w:left w:val="none" w:sz="0" w:space="0" w:color="auto"/>
        <w:bottom w:val="none" w:sz="0" w:space="0" w:color="auto"/>
        <w:right w:val="none" w:sz="0" w:space="0" w:color="auto"/>
      </w:divBdr>
      <w:divsChild>
        <w:div w:id="360017905">
          <w:marLeft w:val="0"/>
          <w:marRight w:val="0"/>
          <w:marTop w:val="0"/>
          <w:marBottom w:val="0"/>
          <w:divBdr>
            <w:top w:val="none" w:sz="0" w:space="0" w:color="auto"/>
            <w:left w:val="none" w:sz="0" w:space="0" w:color="auto"/>
            <w:bottom w:val="none" w:sz="0" w:space="0" w:color="auto"/>
            <w:right w:val="none" w:sz="0" w:space="0" w:color="auto"/>
          </w:divBdr>
        </w:div>
        <w:div w:id="1384598170">
          <w:marLeft w:val="0"/>
          <w:marRight w:val="0"/>
          <w:marTop w:val="0"/>
          <w:marBottom w:val="0"/>
          <w:divBdr>
            <w:top w:val="none" w:sz="0" w:space="0" w:color="auto"/>
            <w:left w:val="none" w:sz="0" w:space="0" w:color="auto"/>
            <w:bottom w:val="none" w:sz="0" w:space="0" w:color="auto"/>
            <w:right w:val="none" w:sz="0" w:space="0" w:color="auto"/>
          </w:divBdr>
        </w:div>
      </w:divsChild>
    </w:div>
    <w:div w:id="436754027">
      <w:bodyDiv w:val="1"/>
      <w:marLeft w:val="0"/>
      <w:marRight w:val="0"/>
      <w:marTop w:val="0"/>
      <w:marBottom w:val="0"/>
      <w:divBdr>
        <w:top w:val="none" w:sz="0" w:space="0" w:color="auto"/>
        <w:left w:val="none" w:sz="0" w:space="0" w:color="auto"/>
        <w:bottom w:val="none" w:sz="0" w:space="0" w:color="auto"/>
        <w:right w:val="none" w:sz="0" w:space="0" w:color="auto"/>
      </w:divBdr>
    </w:div>
    <w:div w:id="534076892">
      <w:bodyDiv w:val="1"/>
      <w:marLeft w:val="0"/>
      <w:marRight w:val="0"/>
      <w:marTop w:val="0"/>
      <w:marBottom w:val="0"/>
      <w:divBdr>
        <w:top w:val="none" w:sz="0" w:space="0" w:color="auto"/>
        <w:left w:val="none" w:sz="0" w:space="0" w:color="auto"/>
        <w:bottom w:val="none" w:sz="0" w:space="0" w:color="auto"/>
        <w:right w:val="none" w:sz="0" w:space="0" w:color="auto"/>
      </w:divBdr>
    </w:div>
    <w:div w:id="537937190">
      <w:bodyDiv w:val="1"/>
      <w:marLeft w:val="0"/>
      <w:marRight w:val="0"/>
      <w:marTop w:val="0"/>
      <w:marBottom w:val="0"/>
      <w:divBdr>
        <w:top w:val="none" w:sz="0" w:space="0" w:color="auto"/>
        <w:left w:val="none" w:sz="0" w:space="0" w:color="auto"/>
        <w:bottom w:val="none" w:sz="0" w:space="0" w:color="auto"/>
        <w:right w:val="none" w:sz="0" w:space="0" w:color="auto"/>
      </w:divBdr>
    </w:div>
    <w:div w:id="625165579">
      <w:bodyDiv w:val="1"/>
      <w:marLeft w:val="0"/>
      <w:marRight w:val="0"/>
      <w:marTop w:val="0"/>
      <w:marBottom w:val="0"/>
      <w:divBdr>
        <w:top w:val="none" w:sz="0" w:space="0" w:color="auto"/>
        <w:left w:val="none" w:sz="0" w:space="0" w:color="auto"/>
        <w:bottom w:val="none" w:sz="0" w:space="0" w:color="auto"/>
        <w:right w:val="none" w:sz="0" w:space="0" w:color="auto"/>
      </w:divBdr>
    </w:div>
    <w:div w:id="642395703">
      <w:bodyDiv w:val="1"/>
      <w:marLeft w:val="0"/>
      <w:marRight w:val="0"/>
      <w:marTop w:val="0"/>
      <w:marBottom w:val="0"/>
      <w:divBdr>
        <w:top w:val="none" w:sz="0" w:space="0" w:color="auto"/>
        <w:left w:val="none" w:sz="0" w:space="0" w:color="auto"/>
        <w:bottom w:val="none" w:sz="0" w:space="0" w:color="auto"/>
        <w:right w:val="none" w:sz="0" w:space="0" w:color="auto"/>
      </w:divBdr>
    </w:div>
    <w:div w:id="653722632">
      <w:bodyDiv w:val="1"/>
      <w:marLeft w:val="0"/>
      <w:marRight w:val="0"/>
      <w:marTop w:val="0"/>
      <w:marBottom w:val="0"/>
      <w:divBdr>
        <w:top w:val="none" w:sz="0" w:space="0" w:color="auto"/>
        <w:left w:val="none" w:sz="0" w:space="0" w:color="auto"/>
        <w:bottom w:val="none" w:sz="0" w:space="0" w:color="auto"/>
        <w:right w:val="none" w:sz="0" w:space="0" w:color="auto"/>
      </w:divBdr>
      <w:divsChild>
        <w:div w:id="1541941612">
          <w:marLeft w:val="0"/>
          <w:marRight w:val="0"/>
          <w:marTop w:val="0"/>
          <w:marBottom w:val="0"/>
          <w:divBdr>
            <w:top w:val="none" w:sz="0" w:space="0" w:color="auto"/>
            <w:left w:val="none" w:sz="0" w:space="0" w:color="auto"/>
            <w:bottom w:val="none" w:sz="0" w:space="0" w:color="auto"/>
            <w:right w:val="none" w:sz="0" w:space="0" w:color="auto"/>
          </w:divBdr>
        </w:div>
      </w:divsChild>
    </w:div>
    <w:div w:id="661465328">
      <w:bodyDiv w:val="1"/>
      <w:marLeft w:val="0"/>
      <w:marRight w:val="0"/>
      <w:marTop w:val="0"/>
      <w:marBottom w:val="0"/>
      <w:divBdr>
        <w:top w:val="none" w:sz="0" w:space="0" w:color="auto"/>
        <w:left w:val="none" w:sz="0" w:space="0" w:color="auto"/>
        <w:bottom w:val="none" w:sz="0" w:space="0" w:color="auto"/>
        <w:right w:val="none" w:sz="0" w:space="0" w:color="auto"/>
      </w:divBdr>
      <w:divsChild>
        <w:div w:id="1539128055">
          <w:marLeft w:val="0"/>
          <w:marRight w:val="0"/>
          <w:marTop w:val="0"/>
          <w:marBottom w:val="0"/>
          <w:divBdr>
            <w:top w:val="none" w:sz="0" w:space="0" w:color="auto"/>
            <w:left w:val="none" w:sz="0" w:space="0" w:color="auto"/>
            <w:bottom w:val="none" w:sz="0" w:space="0" w:color="auto"/>
            <w:right w:val="none" w:sz="0" w:space="0" w:color="auto"/>
          </w:divBdr>
          <w:divsChild>
            <w:div w:id="952637077">
              <w:marLeft w:val="0"/>
              <w:marRight w:val="0"/>
              <w:marTop w:val="0"/>
              <w:marBottom w:val="0"/>
              <w:divBdr>
                <w:top w:val="none" w:sz="0" w:space="0" w:color="auto"/>
                <w:left w:val="none" w:sz="0" w:space="0" w:color="auto"/>
                <w:bottom w:val="none" w:sz="0" w:space="0" w:color="auto"/>
                <w:right w:val="none" w:sz="0" w:space="0" w:color="auto"/>
              </w:divBdr>
              <w:divsChild>
                <w:div w:id="1084568274">
                  <w:marLeft w:val="0"/>
                  <w:marRight w:val="0"/>
                  <w:marTop w:val="0"/>
                  <w:marBottom w:val="0"/>
                  <w:divBdr>
                    <w:top w:val="none" w:sz="0" w:space="0" w:color="auto"/>
                    <w:left w:val="none" w:sz="0" w:space="0" w:color="auto"/>
                    <w:bottom w:val="none" w:sz="0" w:space="0" w:color="auto"/>
                    <w:right w:val="none" w:sz="0" w:space="0" w:color="auto"/>
                  </w:divBdr>
                  <w:divsChild>
                    <w:div w:id="1442606676">
                      <w:marLeft w:val="0"/>
                      <w:marRight w:val="0"/>
                      <w:marTop w:val="0"/>
                      <w:marBottom w:val="0"/>
                      <w:divBdr>
                        <w:top w:val="none" w:sz="0" w:space="0" w:color="auto"/>
                        <w:left w:val="none" w:sz="0" w:space="0" w:color="auto"/>
                        <w:bottom w:val="none" w:sz="0" w:space="0" w:color="auto"/>
                        <w:right w:val="none" w:sz="0" w:space="0" w:color="auto"/>
                      </w:divBdr>
                      <w:divsChild>
                        <w:div w:id="212474037">
                          <w:marLeft w:val="0"/>
                          <w:marRight w:val="0"/>
                          <w:marTop w:val="0"/>
                          <w:marBottom w:val="0"/>
                          <w:divBdr>
                            <w:top w:val="none" w:sz="0" w:space="0" w:color="auto"/>
                            <w:left w:val="none" w:sz="0" w:space="0" w:color="auto"/>
                            <w:bottom w:val="none" w:sz="0" w:space="0" w:color="auto"/>
                            <w:right w:val="none" w:sz="0" w:space="0" w:color="auto"/>
                          </w:divBdr>
                          <w:divsChild>
                            <w:div w:id="10003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9795151">
      <w:bodyDiv w:val="1"/>
      <w:marLeft w:val="0"/>
      <w:marRight w:val="0"/>
      <w:marTop w:val="0"/>
      <w:marBottom w:val="0"/>
      <w:divBdr>
        <w:top w:val="none" w:sz="0" w:space="0" w:color="auto"/>
        <w:left w:val="none" w:sz="0" w:space="0" w:color="auto"/>
        <w:bottom w:val="none" w:sz="0" w:space="0" w:color="auto"/>
        <w:right w:val="none" w:sz="0" w:space="0" w:color="auto"/>
      </w:divBdr>
    </w:div>
    <w:div w:id="677075576">
      <w:bodyDiv w:val="1"/>
      <w:marLeft w:val="0"/>
      <w:marRight w:val="0"/>
      <w:marTop w:val="0"/>
      <w:marBottom w:val="0"/>
      <w:divBdr>
        <w:top w:val="none" w:sz="0" w:space="0" w:color="auto"/>
        <w:left w:val="none" w:sz="0" w:space="0" w:color="auto"/>
        <w:bottom w:val="none" w:sz="0" w:space="0" w:color="auto"/>
        <w:right w:val="none" w:sz="0" w:space="0" w:color="auto"/>
      </w:divBdr>
    </w:div>
    <w:div w:id="703561183">
      <w:bodyDiv w:val="1"/>
      <w:marLeft w:val="0"/>
      <w:marRight w:val="0"/>
      <w:marTop w:val="0"/>
      <w:marBottom w:val="0"/>
      <w:divBdr>
        <w:top w:val="none" w:sz="0" w:space="0" w:color="auto"/>
        <w:left w:val="none" w:sz="0" w:space="0" w:color="auto"/>
        <w:bottom w:val="none" w:sz="0" w:space="0" w:color="auto"/>
        <w:right w:val="none" w:sz="0" w:space="0" w:color="auto"/>
      </w:divBdr>
      <w:divsChild>
        <w:div w:id="221987135">
          <w:marLeft w:val="0"/>
          <w:marRight w:val="0"/>
          <w:marTop w:val="0"/>
          <w:marBottom w:val="0"/>
          <w:divBdr>
            <w:top w:val="none" w:sz="0" w:space="0" w:color="auto"/>
            <w:left w:val="none" w:sz="0" w:space="0" w:color="auto"/>
            <w:bottom w:val="none" w:sz="0" w:space="0" w:color="auto"/>
            <w:right w:val="none" w:sz="0" w:space="0" w:color="auto"/>
          </w:divBdr>
          <w:divsChild>
            <w:div w:id="1967856706">
              <w:marLeft w:val="0"/>
              <w:marRight w:val="0"/>
              <w:marTop w:val="0"/>
              <w:marBottom w:val="0"/>
              <w:divBdr>
                <w:top w:val="none" w:sz="0" w:space="0" w:color="auto"/>
                <w:left w:val="none" w:sz="0" w:space="0" w:color="auto"/>
                <w:bottom w:val="none" w:sz="0" w:space="0" w:color="auto"/>
                <w:right w:val="none" w:sz="0" w:space="0" w:color="auto"/>
              </w:divBdr>
              <w:divsChild>
                <w:div w:id="1243178911">
                  <w:marLeft w:val="0"/>
                  <w:marRight w:val="0"/>
                  <w:marTop w:val="0"/>
                  <w:marBottom w:val="0"/>
                  <w:divBdr>
                    <w:top w:val="none" w:sz="0" w:space="0" w:color="auto"/>
                    <w:left w:val="none" w:sz="0" w:space="0" w:color="auto"/>
                    <w:bottom w:val="none" w:sz="0" w:space="0" w:color="auto"/>
                    <w:right w:val="none" w:sz="0" w:space="0" w:color="auto"/>
                  </w:divBdr>
                  <w:divsChild>
                    <w:div w:id="737169312">
                      <w:marLeft w:val="0"/>
                      <w:marRight w:val="0"/>
                      <w:marTop w:val="0"/>
                      <w:marBottom w:val="264"/>
                      <w:divBdr>
                        <w:top w:val="none" w:sz="0" w:space="0" w:color="auto"/>
                        <w:left w:val="none" w:sz="0" w:space="0" w:color="auto"/>
                        <w:bottom w:val="none" w:sz="0" w:space="0" w:color="auto"/>
                        <w:right w:val="none" w:sz="0" w:space="0" w:color="auto"/>
                      </w:divBdr>
                      <w:divsChild>
                        <w:div w:id="1983194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465110">
          <w:marLeft w:val="0"/>
          <w:marRight w:val="0"/>
          <w:marTop w:val="0"/>
          <w:marBottom w:val="0"/>
          <w:divBdr>
            <w:top w:val="none" w:sz="0" w:space="0" w:color="auto"/>
            <w:left w:val="none" w:sz="0" w:space="0" w:color="auto"/>
            <w:bottom w:val="none" w:sz="0" w:space="0" w:color="auto"/>
            <w:right w:val="none" w:sz="0" w:space="0" w:color="auto"/>
          </w:divBdr>
          <w:divsChild>
            <w:div w:id="239219726">
              <w:marLeft w:val="0"/>
              <w:marRight w:val="0"/>
              <w:marTop w:val="0"/>
              <w:marBottom w:val="0"/>
              <w:divBdr>
                <w:top w:val="none" w:sz="0" w:space="0" w:color="auto"/>
                <w:left w:val="none" w:sz="0" w:space="0" w:color="auto"/>
                <w:bottom w:val="none" w:sz="0" w:space="0" w:color="auto"/>
                <w:right w:val="none" w:sz="0" w:space="0" w:color="auto"/>
              </w:divBdr>
              <w:divsChild>
                <w:div w:id="2107841902">
                  <w:marLeft w:val="0"/>
                  <w:marRight w:val="0"/>
                  <w:marTop w:val="0"/>
                  <w:marBottom w:val="0"/>
                  <w:divBdr>
                    <w:top w:val="none" w:sz="0" w:space="0" w:color="auto"/>
                    <w:left w:val="none" w:sz="0" w:space="0" w:color="auto"/>
                    <w:bottom w:val="none" w:sz="0" w:space="0" w:color="auto"/>
                    <w:right w:val="none" w:sz="0" w:space="0" w:color="auto"/>
                  </w:divBdr>
                  <w:divsChild>
                    <w:div w:id="1205485179">
                      <w:marLeft w:val="0"/>
                      <w:marRight w:val="0"/>
                      <w:marTop w:val="0"/>
                      <w:marBottom w:val="264"/>
                      <w:divBdr>
                        <w:top w:val="none" w:sz="0" w:space="0" w:color="auto"/>
                        <w:left w:val="none" w:sz="0" w:space="0" w:color="auto"/>
                        <w:bottom w:val="none" w:sz="0" w:space="0" w:color="auto"/>
                        <w:right w:val="none" w:sz="0" w:space="0" w:color="auto"/>
                      </w:divBdr>
                      <w:divsChild>
                        <w:div w:id="58518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0222192">
      <w:bodyDiv w:val="1"/>
      <w:marLeft w:val="0"/>
      <w:marRight w:val="0"/>
      <w:marTop w:val="0"/>
      <w:marBottom w:val="0"/>
      <w:divBdr>
        <w:top w:val="none" w:sz="0" w:space="0" w:color="auto"/>
        <w:left w:val="none" w:sz="0" w:space="0" w:color="auto"/>
        <w:bottom w:val="none" w:sz="0" w:space="0" w:color="auto"/>
        <w:right w:val="none" w:sz="0" w:space="0" w:color="auto"/>
      </w:divBdr>
      <w:divsChild>
        <w:div w:id="1014261903">
          <w:marLeft w:val="0"/>
          <w:marRight w:val="0"/>
          <w:marTop w:val="0"/>
          <w:marBottom w:val="0"/>
          <w:divBdr>
            <w:top w:val="none" w:sz="0" w:space="0" w:color="auto"/>
            <w:left w:val="none" w:sz="0" w:space="0" w:color="auto"/>
            <w:bottom w:val="none" w:sz="0" w:space="0" w:color="auto"/>
            <w:right w:val="none" w:sz="0" w:space="0" w:color="auto"/>
          </w:divBdr>
        </w:div>
        <w:div w:id="1872762839">
          <w:marLeft w:val="0"/>
          <w:marRight w:val="0"/>
          <w:marTop w:val="0"/>
          <w:marBottom w:val="0"/>
          <w:divBdr>
            <w:top w:val="none" w:sz="0" w:space="0" w:color="auto"/>
            <w:left w:val="none" w:sz="0" w:space="0" w:color="auto"/>
            <w:bottom w:val="none" w:sz="0" w:space="0" w:color="auto"/>
            <w:right w:val="none" w:sz="0" w:space="0" w:color="auto"/>
          </w:divBdr>
        </w:div>
      </w:divsChild>
    </w:div>
    <w:div w:id="897938711">
      <w:bodyDiv w:val="1"/>
      <w:marLeft w:val="0"/>
      <w:marRight w:val="0"/>
      <w:marTop w:val="0"/>
      <w:marBottom w:val="0"/>
      <w:divBdr>
        <w:top w:val="none" w:sz="0" w:space="0" w:color="auto"/>
        <w:left w:val="none" w:sz="0" w:space="0" w:color="auto"/>
        <w:bottom w:val="none" w:sz="0" w:space="0" w:color="auto"/>
        <w:right w:val="none" w:sz="0" w:space="0" w:color="auto"/>
      </w:divBdr>
    </w:div>
    <w:div w:id="1055550014">
      <w:bodyDiv w:val="1"/>
      <w:marLeft w:val="0"/>
      <w:marRight w:val="0"/>
      <w:marTop w:val="0"/>
      <w:marBottom w:val="0"/>
      <w:divBdr>
        <w:top w:val="none" w:sz="0" w:space="0" w:color="auto"/>
        <w:left w:val="none" w:sz="0" w:space="0" w:color="auto"/>
        <w:bottom w:val="none" w:sz="0" w:space="0" w:color="auto"/>
        <w:right w:val="none" w:sz="0" w:space="0" w:color="auto"/>
      </w:divBdr>
    </w:div>
    <w:div w:id="1089737714">
      <w:bodyDiv w:val="1"/>
      <w:marLeft w:val="0"/>
      <w:marRight w:val="0"/>
      <w:marTop w:val="0"/>
      <w:marBottom w:val="0"/>
      <w:divBdr>
        <w:top w:val="none" w:sz="0" w:space="0" w:color="auto"/>
        <w:left w:val="none" w:sz="0" w:space="0" w:color="auto"/>
        <w:bottom w:val="none" w:sz="0" w:space="0" w:color="auto"/>
        <w:right w:val="none" w:sz="0" w:space="0" w:color="auto"/>
      </w:divBdr>
    </w:div>
    <w:div w:id="1151405858">
      <w:bodyDiv w:val="1"/>
      <w:marLeft w:val="0"/>
      <w:marRight w:val="0"/>
      <w:marTop w:val="0"/>
      <w:marBottom w:val="0"/>
      <w:divBdr>
        <w:top w:val="none" w:sz="0" w:space="0" w:color="auto"/>
        <w:left w:val="none" w:sz="0" w:space="0" w:color="auto"/>
        <w:bottom w:val="none" w:sz="0" w:space="0" w:color="auto"/>
        <w:right w:val="none" w:sz="0" w:space="0" w:color="auto"/>
      </w:divBdr>
      <w:divsChild>
        <w:div w:id="224805750">
          <w:marLeft w:val="375"/>
          <w:marRight w:val="375"/>
          <w:marTop w:val="720"/>
          <w:marBottom w:val="0"/>
          <w:divBdr>
            <w:top w:val="none" w:sz="0" w:space="0" w:color="auto"/>
            <w:left w:val="none" w:sz="0" w:space="0" w:color="auto"/>
            <w:bottom w:val="none" w:sz="0" w:space="0" w:color="auto"/>
            <w:right w:val="none" w:sz="0" w:space="0" w:color="auto"/>
          </w:divBdr>
        </w:div>
      </w:divsChild>
    </w:div>
    <w:div w:id="1204709534">
      <w:bodyDiv w:val="1"/>
      <w:marLeft w:val="0"/>
      <w:marRight w:val="0"/>
      <w:marTop w:val="0"/>
      <w:marBottom w:val="0"/>
      <w:divBdr>
        <w:top w:val="none" w:sz="0" w:space="0" w:color="auto"/>
        <w:left w:val="none" w:sz="0" w:space="0" w:color="auto"/>
        <w:bottom w:val="none" w:sz="0" w:space="0" w:color="auto"/>
        <w:right w:val="none" w:sz="0" w:space="0" w:color="auto"/>
      </w:divBdr>
      <w:divsChild>
        <w:div w:id="1464155586">
          <w:marLeft w:val="0"/>
          <w:marRight w:val="0"/>
          <w:marTop w:val="0"/>
          <w:marBottom w:val="0"/>
          <w:divBdr>
            <w:top w:val="none" w:sz="0" w:space="0" w:color="auto"/>
            <w:left w:val="none" w:sz="0" w:space="0" w:color="auto"/>
            <w:bottom w:val="none" w:sz="0" w:space="0" w:color="auto"/>
            <w:right w:val="none" w:sz="0" w:space="0" w:color="auto"/>
          </w:divBdr>
          <w:divsChild>
            <w:div w:id="1501459890">
              <w:marLeft w:val="0"/>
              <w:marRight w:val="0"/>
              <w:marTop w:val="0"/>
              <w:marBottom w:val="0"/>
              <w:divBdr>
                <w:top w:val="none" w:sz="0" w:space="0" w:color="auto"/>
                <w:left w:val="none" w:sz="0" w:space="0" w:color="auto"/>
                <w:bottom w:val="none" w:sz="0" w:space="0" w:color="auto"/>
                <w:right w:val="none" w:sz="0" w:space="0" w:color="auto"/>
              </w:divBdr>
              <w:divsChild>
                <w:div w:id="575823904">
                  <w:marLeft w:val="0"/>
                  <w:marRight w:val="0"/>
                  <w:marTop w:val="0"/>
                  <w:marBottom w:val="0"/>
                  <w:divBdr>
                    <w:top w:val="none" w:sz="0" w:space="0" w:color="auto"/>
                    <w:left w:val="none" w:sz="0" w:space="0" w:color="auto"/>
                    <w:bottom w:val="none" w:sz="0" w:space="0" w:color="auto"/>
                    <w:right w:val="none" w:sz="0" w:space="0" w:color="auto"/>
                  </w:divBdr>
                  <w:divsChild>
                    <w:div w:id="46204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289197">
      <w:bodyDiv w:val="1"/>
      <w:marLeft w:val="0"/>
      <w:marRight w:val="0"/>
      <w:marTop w:val="0"/>
      <w:marBottom w:val="0"/>
      <w:divBdr>
        <w:top w:val="none" w:sz="0" w:space="0" w:color="auto"/>
        <w:left w:val="none" w:sz="0" w:space="0" w:color="auto"/>
        <w:bottom w:val="none" w:sz="0" w:space="0" w:color="auto"/>
        <w:right w:val="none" w:sz="0" w:space="0" w:color="auto"/>
      </w:divBdr>
    </w:div>
    <w:div w:id="1226338376">
      <w:bodyDiv w:val="1"/>
      <w:marLeft w:val="0"/>
      <w:marRight w:val="0"/>
      <w:marTop w:val="0"/>
      <w:marBottom w:val="0"/>
      <w:divBdr>
        <w:top w:val="none" w:sz="0" w:space="0" w:color="auto"/>
        <w:left w:val="none" w:sz="0" w:space="0" w:color="auto"/>
        <w:bottom w:val="none" w:sz="0" w:space="0" w:color="auto"/>
        <w:right w:val="none" w:sz="0" w:space="0" w:color="auto"/>
      </w:divBdr>
    </w:div>
    <w:div w:id="1282614134">
      <w:bodyDiv w:val="1"/>
      <w:marLeft w:val="0"/>
      <w:marRight w:val="0"/>
      <w:marTop w:val="0"/>
      <w:marBottom w:val="0"/>
      <w:divBdr>
        <w:top w:val="none" w:sz="0" w:space="0" w:color="auto"/>
        <w:left w:val="none" w:sz="0" w:space="0" w:color="auto"/>
        <w:bottom w:val="none" w:sz="0" w:space="0" w:color="auto"/>
        <w:right w:val="none" w:sz="0" w:space="0" w:color="auto"/>
      </w:divBdr>
      <w:divsChild>
        <w:div w:id="1350717585">
          <w:marLeft w:val="0"/>
          <w:marRight w:val="0"/>
          <w:marTop w:val="24"/>
          <w:marBottom w:val="0"/>
          <w:divBdr>
            <w:top w:val="none" w:sz="0" w:space="0" w:color="auto"/>
            <w:left w:val="none" w:sz="0" w:space="0" w:color="auto"/>
            <w:bottom w:val="none" w:sz="0" w:space="0" w:color="auto"/>
            <w:right w:val="none" w:sz="0" w:space="0" w:color="auto"/>
          </w:divBdr>
        </w:div>
      </w:divsChild>
    </w:div>
    <w:div w:id="1303925878">
      <w:bodyDiv w:val="1"/>
      <w:marLeft w:val="0"/>
      <w:marRight w:val="0"/>
      <w:marTop w:val="0"/>
      <w:marBottom w:val="0"/>
      <w:divBdr>
        <w:top w:val="none" w:sz="0" w:space="0" w:color="auto"/>
        <w:left w:val="none" w:sz="0" w:space="0" w:color="auto"/>
        <w:bottom w:val="none" w:sz="0" w:space="0" w:color="auto"/>
        <w:right w:val="none" w:sz="0" w:space="0" w:color="auto"/>
      </w:divBdr>
    </w:div>
    <w:div w:id="1378118778">
      <w:bodyDiv w:val="1"/>
      <w:marLeft w:val="0"/>
      <w:marRight w:val="0"/>
      <w:marTop w:val="0"/>
      <w:marBottom w:val="0"/>
      <w:divBdr>
        <w:top w:val="none" w:sz="0" w:space="0" w:color="auto"/>
        <w:left w:val="none" w:sz="0" w:space="0" w:color="auto"/>
        <w:bottom w:val="none" w:sz="0" w:space="0" w:color="auto"/>
        <w:right w:val="none" w:sz="0" w:space="0" w:color="auto"/>
      </w:divBdr>
    </w:div>
    <w:div w:id="1406293456">
      <w:bodyDiv w:val="1"/>
      <w:marLeft w:val="0"/>
      <w:marRight w:val="0"/>
      <w:marTop w:val="0"/>
      <w:marBottom w:val="0"/>
      <w:divBdr>
        <w:top w:val="none" w:sz="0" w:space="0" w:color="auto"/>
        <w:left w:val="none" w:sz="0" w:space="0" w:color="auto"/>
        <w:bottom w:val="none" w:sz="0" w:space="0" w:color="auto"/>
        <w:right w:val="none" w:sz="0" w:space="0" w:color="auto"/>
      </w:divBdr>
    </w:div>
    <w:div w:id="1414357884">
      <w:bodyDiv w:val="1"/>
      <w:marLeft w:val="0"/>
      <w:marRight w:val="0"/>
      <w:marTop w:val="0"/>
      <w:marBottom w:val="0"/>
      <w:divBdr>
        <w:top w:val="none" w:sz="0" w:space="0" w:color="auto"/>
        <w:left w:val="none" w:sz="0" w:space="0" w:color="auto"/>
        <w:bottom w:val="none" w:sz="0" w:space="0" w:color="auto"/>
        <w:right w:val="none" w:sz="0" w:space="0" w:color="auto"/>
      </w:divBdr>
    </w:div>
    <w:div w:id="1452944339">
      <w:bodyDiv w:val="1"/>
      <w:marLeft w:val="0"/>
      <w:marRight w:val="0"/>
      <w:marTop w:val="0"/>
      <w:marBottom w:val="0"/>
      <w:divBdr>
        <w:top w:val="none" w:sz="0" w:space="0" w:color="auto"/>
        <w:left w:val="none" w:sz="0" w:space="0" w:color="auto"/>
        <w:bottom w:val="none" w:sz="0" w:space="0" w:color="auto"/>
        <w:right w:val="none" w:sz="0" w:space="0" w:color="auto"/>
      </w:divBdr>
      <w:divsChild>
        <w:div w:id="1698849444">
          <w:marLeft w:val="0"/>
          <w:marRight w:val="0"/>
          <w:marTop w:val="0"/>
          <w:marBottom w:val="0"/>
          <w:divBdr>
            <w:top w:val="none" w:sz="0" w:space="0" w:color="auto"/>
            <w:left w:val="none" w:sz="0" w:space="0" w:color="auto"/>
            <w:bottom w:val="none" w:sz="0" w:space="0" w:color="auto"/>
            <w:right w:val="none" w:sz="0" w:space="0" w:color="auto"/>
          </w:divBdr>
        </w:div>
      </w:divsChild>
    </w:div>
    <w:div w:id="1454866214">
      <w:bodyDiv w:val="1"/>
      <w:marLeft w:val="0"/>
      <w:marRight w:val="0"/>
      <w:marTop w:val="0"/>
      <w:marBottom w:val="0"/>
      <w:divBdr>
        <w:top w:val="none" w:sz="0" w:space="0" w:color="auto"/>
        <w:left w:val="none" w:sz="0" w:space="0" w:color="auto"/>
        <w:bottom w:val="none" w:sz="0" w:space="0" w:color="auto"/>
        <w:right w:val="none" w:sz="0" w:space="0" w:color="auto"/>
      </w:divBdr>
    </w:div>
    <w:div w:id="1510559492">
      <w:bodyDiv w:val="1"/>
      <w:marLeft w:val="0"/>
      <w:marRight w:val="0"/>
      <w:marTop w:val="0"/>
      <w:marBottom w:val="0"/>
      <w:divBdr>
        <w:top w:val="none" w:sz="0" w:space="0" w:color="auto"/>
        <w:left w:val="none" w:sz="0" w:space="0" w:color="auto"/>
        <w:bottom w:val="none" w:sz="0" w:space="0" w:color="auto"/>
        <w:right w:val="none" w:sz="0" w:space="0" w:color="auto"/>
      </w:divBdr>
    </w:div>
    <w:div w:id="1643000296">
      <w:bodyDiv w:val="1"/>
      <w:marLeft w:val="0"/>
      <w:marRight w:val="0"/>
      <w:marTop w:val="0"/>
      <w:marBottom w:val="0"/>
      <w:divBdr>
        <w:top w:val="none" w:sz="0" w:space="0" w:color="auto"/>
        <w:left w:val="none" w:sz="0" w:space="0" w:color="auto"/>
        <w:bottom w:val="none" w:sz="0" w:space="0" w:color="auto"/>
        <w:right w:val="none" w:sz="0" w:space="0" w:color="auto"/>
      </w:divBdr>
    </w:div>
    <w:div w:id="1713530014">
      <w:bodyDiv w:val="1"/>
      <w:marLeft w:val="0"/>
      <w:marRight w:val="0"/>
      <w:marTop w:val="0"/>
      <w:marBottom w:val="0"/>
      <w:divBdr>
        <w:top w:val="none" w:sz="0" w:space="0" w:color="auto"/>
        <w:left w:val="none" w:sz="0" w:space="0" w:color="auto"/>
        <w:bottom w:val="none" w:sz="0" w:space="0" w:color="auto"/>
        <w:right w:val="none" w:sz="0" w:space="0" w:color="auto"/>
      </w:divBdr>
    </w:div>
    <w:div w:id="1727994309">
      <w:bodyDiv w:val="1"/>
      <w:marLeft w:val="0"/>
      <w:marRight w:val="0"/>
      <w:marTop w:val="0"/>
      <w:marBottom w:val="0"/>
      <w:divBdr>
        <w:top w:val="none" w:sz="0" w:space="0" w:color="auto"/>
        <w:left w:val="none" w:sz="0" w:space="0" w:color="auto"/>
        <w:bottom w:val="none" w:sz="0" w:space="0" w:color="auto"/>
        <w:right w:val="none" w:sz="0" w:space="0" w:color="auto"/>
      </w:divBdr>
      <w:divsChild>
        <w:div w:id="1621302303">
          <w:marLeft w:val="547"/>
          <w:marRight w:val="0"/>
          <w:marTop w:val="200"/>
          <w:marBottom w:val="0"/>
          <w:divBdr>
            <w:top w:val="none" w:sz="0" w:space="0" w:color="auto"/>
            <w:left w:val="none" w:sz="0" w:space="0" w:color="auto"/>
            <w:bottom w:val="none" w:sz="0" w:space="0" w:color="auto"/>
            <w:right w:val="none" w:sz="0" w:space="0" w:color="auto"/>
          </w:divBdr>
        </w:div>
      </w:divsChild>
    </w:div>
    <w:div w:id="1790322668">
      <w:bodyDiv w:val="1"/>
      <w:marLeft w:val="0"/>
      <w:marRight w:val="0"/>
      <w:marTop w:val="0"/>
      <w:marBottom w:val="0"/>
      <w:divBdr>
        <w:top w:val="none" w:sz="0" w:space="0" w:color="auto"/>
        <w:left w:val="none" w:sz="0" w:space="0" w:color="auto"/>
        <w:bottom w:val="none" w:sz="0" w:space="0" w:color="auto"/>
        <w:right w:val="none" w:sz="0" w:space="0" w:color="auto"/>
      </w:divBdr>
    </w:div>
    <w:div w:id="1834102033">
      <w:bodyDiv w:val="1"/>
      <w:marLeft w:val="0"/>
      <w:marRight w:val="0"/>
      <w:marTop w:val="0"/>
      <w:marBottom w:val="0"/>
      <w:divBdr>
        <w:top w:val="none" w:sz="0" w:space="0" w:color="auto"/>
        <w:left w:val="none" w:sz="0" w:space="0" w:color="auto"/>
        <w:bottom w:val="none" w:sz="0" w:space="0" w:color="auto"/>
        <w:right w:val="none" w:sz="0" w:space="0" w:color="auto"/>
      </w:divBdr>
    </w:div>
    <w:div w:id="1887638935">
      <w:bodyDiv w:val="1"/>
      <w:marLeft w:val="0"/>
      <w:marRight w:val="0"/>
      <w:marTop w:val="0"/>
      <w:marBottom w:val="0"/>
      <w:divBdr>
        <w:top w:val="none" w:sz="0" w:space="0" w:color="auto"/>
        <w:left w:val="none" w:sz="0" w:space="0" w:color="auto"/>
        <w:bottom w:val="none" w:sz="0" w:space="0" w:color="auto"/>
        <w:right w:val="none" w:sz="0" w:space="0" w:color="auto"/>
      </w:divBdr>
      <w:divsChild>
        <w:div w:id="1792819891">
          <w:marLeft w:val="0"/>
          <w:marRight w:val="0"/>
          <w:marTop w:val="0"/>
          <w:marBottom w:val="0"/>
          <w:divBdr>
            <w:top w:val="single" w:sz="2" w:space="0" w:color="D9D9E3"/>
            <w:left w:val="single" w:sz="2" w:space="0" w:color="D9D9E3"/>
            <w:bottom w:val="single" w:sz="2" w:space="0" w:color="D9D9E3"/>
            <w:right w:val="single" w:sz="2" w:space="0" w:color="D9D9E3"/>
          </w:divBdr>
          <w:divsChild>
            <w:div w:id="1743261433">
              <w:marLeft w:val="0"/>
              <w:marRight w:val="0"/>
              <w:marTop w:val="0"/>
              <w:marBottom w:val="0"/>
              <w:divBdr>
                <w:top w:val="single" w:sz="2" w:space="0" w:color="D9D9E3"/>
                <w:left w:val="single" w:sz="2" w:space="0" w:color="D9D9E3"/>
                <w:bottom w:val="single" w:sz="2" w:space="0" w:color="D9D9E3"/>
                <w:right w:val="single" w:sz="2" w:space="0" w:color="D9D9E3"/>
              </w:divBdr>
              <w:divsChild>
                <w:div w:id="1147865842">
                  <w:marLeft w:val="0"/>
                  <w:marRight w:val="0"/>
                  <w:marTop w:val="0"/>
                  <w:marBottom w:val="0"/>
                  <w:divBdr>
                    <w:top w:val="single" w:sz="2" w:space="0" w:color="D9D9E3"/>
                    <w:left w:val="single" w:sz="2" w:space="0" w:color="D9D9E3"/>
                    <w:bottom w:val="single" w:sz="2" w:space="0" w:color="D9D9E3"/>
                    <w:right w:val="single" w:sz="2" w:space="0" w:color="D9D9E3"/>
                  </w:divBdr>
                  <w:divsChild>
                    <w:div w:id="542596938">
                      <w:marLeft w:val="0"/>
                      <w:marRight w:val="0"/>
                      <w:marTop w:val="0"/>
                      <w:marBottom w:val="0"/>
                      <w:divBdr>
                        <w:top w:val="single" w:sz="2" w:space="0" w:color="D9D9E3"/>
                        <w:left w:val="single" w:sz="2" w:space="0" w:color="D9D9E3"/>
                        <w:bottom w:val="single" w:sz="2" w:space="0" w:color="D9D9E3"/>
                        <w:right w:val="single" w:sz="2" w:space="0" w:color="D9D9E3"/>
                      </w:divBdr>
                      <w:divsChild>
                        <w:div w:id="1569995614">
                          <w:marLeft w:val="0"/>
                          <w:marRight w:val="0"/>
                          <w:marTop w:val="0"/>
                          <w:marBottom w:val="0"/>
                          <w:divBdr>
                            <w:top w:val="single" w:sz="2" w:space="0" w:color="auto"/>
                            <w:left w:val="single" w:sz="2" w:space="0" w:color="auto"/>
                            <w:bottom w:val="single" w:sz="6" w:space="0" w:color="auto"/>
                            <w:right w:val="single" w:sz="2" w:space="0" w:color="auto"/>
                          </w:divBdr>
                          <w:divsChild>
                            <w:div w:id="494758171">
                              <w:marLeft w:val="0"/>
                              <w:marRight w:val="0"/>
                              <w:marTop w:val="100"/>
                              <w:marBottom w:val="100"/>
                              <w:divBdr>
                                <w:top w:val="single" w:sz="2" w:space="0" w:color="D9D9E3"/>
                                <w:left w:val="single" w:sz="2" w:space="0" w:color="D9D9E3"/>
                                <w:bottom w:val="single" w:sz="2" w:space="0" w:color="D9D9E3"/>
                                <w:right w:val="single" w:sz="2" w:space="0" w:color="D9D9E3"/>
                              </w:divBdr>
                              <w:divsChild>
                                <w:div w:id="839585860">
                                  <w:marLeft w:val="0"/>
                                  <w:marRight w:val="0"/>
                                  <w:marTop w:val="0"/>
                                  <w:marBottom w:val="0"/>
                                  <w:divBdr>
                                    <w:top w:val="single" w:sz="2" w:space="0" w:color="D9D9E3"/>
                                    <w:left w:val="single" w:sz="2" w:space="0" w:color="D9D9E3"/>
                                    <w:bottom w:val="single" w:sz="2" w:space="0" w:color="D9D9E3"/>
                                    <w:right w:val="single" w:sz="2" w:space="0" w:color="D9D9E3"/>
                                  </w:divBdr>
                                  <w:divsChild>
                                    <w:div w:id="1627810274">
                                      <w:marLeft w:val="0"/>
                                      <w:marRight w:val="0"/>
                                      <w:marTop w:val="0"/>
                                      <w:marBottom w:val="0"/>
                                      <w:divBdr>
                                        <w:top w:val="single" w:sz="2" w:space="0" w:color="D9D9E3"/>
                                        <w:left w:val="single" w:sz="2" w:space="0" w:color="D9D9E3"/>
                                        <w:bottom w:val="single" w:sz="2" w:space="0" w:color="D9D9E3"/>
                                        <w:right w:val="single" w:sz="2" w:space="0" w:color="D9D9E3"/>
                                      </w:divBdr>
                                      <w:divsChild>
                                        <w:div w:id="1365863427">
                                          <w:marLeft w:val="0"/>
                                          <w:marRight w:val="0"/>
                                          <w:marTop w:val="0"/>
                                          <w:marBottom w:val="0"/>
                                          <w:divBdr>
                                            <w:top w:val="single" w:sz="2" w:space="0" w:color="D9D9E3"/>
                                            <w:left w:val="single" w:sz="2" w:space="0" w:color="D9D9E3"/>
                                            <w:bottom w:val="single" w:sz="2" w:space="0" w:color="D9D9E3"/>
                                            <w:right w:val="single" w:sz="2" w:space="0" w:color="D9D9E3"/>
                                          </w:divBdr>
                                          <w:divsChild>
                                            <w:div w:id="1500920978">
                                              <w:marLeft w:val="0"/>
                                              <w:marRight w:val="0"/>
                                              <w:marTop w:val="0"/>
                                              <w:marBottom w:val="0"/>
                                              <w:divBdr>
                                                <w:top w:val="single" w:sz="2" w:space="0" w:color="D9D9E3"/>
                                                <w:left w:val="single" w:sz="2" w:space="0" w:color="D9D9E3"/>
                                                <w:bottom w:val="single" w:sz="2" w:space="0" w:color="D9D9E3"/>
                                                <w:right w:val="single" w:sz="2" w:space="0" w:color="D9D9E3"/>
                                              </w:divBdr>
                                              <w:divsChild>
                                                <w:div w:id="1092093758">
                                                  <w:marLeft w:val="0"/>
                                                  <w:marRight w:val="0"/>
                                                  <w:marTop w:val="0"/>
                                                  <w:marBottom w:val="0"/>
                                                  <w:divBdr>
                                                    <w:top w:val="single" w:sz="2" w:space="0" w:color="D9D9E3"/>
                                                    <w:left w:val="single" w:sz="2" w:space="0" w:color="D9D9E3"/>
                                                    <w:bottom w:val="single" w:sz="2" w:space="0" w:color="D9D9E3"/>
                                                    <w:right w:val="single" w:sz="2" w:space="0" w:color="D9D9E3"/>
                                                  </w:divBdr>
                                                  <w:divsChild>
                                                    <w:div w:id="9552565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29381448">
          <w:marLeft w:val="0"/>
          <w:marRight w:val="0"/>
          <w:marTop w:val="0"/>
          <w:marBottom w:val="0"/>
          <w:divBdr>
            <w:top w:val="none" w:sz="0" w:space="0" w:color="auto"/>
            <w:left w:val="none" w:sz="0" w:space="0" w:color="auto"/>
            <w:bottom w:val="none" w:sz="0" w:space="0" w:color="auto"/>
            <w:right w:val="none" w:sz="0" w:space="0" w:color="auto"/>
          </w:divBdr>
        </w:div>
      </w:divsChild>
    </w:div>
    <w:div w:id="2066025641">
      <w:bodyDiv w:val="1"/>
      <w:marLeft w:val="0"/>
      <w:marRight w:val="0"/>
      <w:marTop w:val="0"/>
      <w:marBottom w:val="0"/>
      <w:divBdr>
        <w:top w:val="none" w:sz="0" w:space="0" w:color="auto"/>
        <w:left w:val="none" w:sz="0" w:space="0" w:color="auto"/>
        <w:bottom w:val="none" w:sz="0" w:space="0" w:color="auto"/>
        <w:right w:val="none" w:sz="0" w:space="0" w:color="auto"/>
      </w:divBdr>
    </w:div>
    <w:div w:id="2093694944">
      <w:bodyDiv w:val="1"/>
      <w:marLeft w:val="0"/>
      <w:marRight w:val="0"/>
      <w:marTop w:val="0"/>
      <w:marBottom w:val="0"/>
      <w:divBdr>
        <w:top w:val="none" w:sz="0" w:space="0" w:color="auto"/>
        <w:left w:val="none" w:sz="0" w:space="0" w:color="auto"/>
        <w:bottom w:val="none" w:sz="0" w:space="0" w:color="auto"/>
        <w:right w:val="none" w:sz="0" w:space="0" w:color="auto"/>
      </w:divBdr>
      <w:divsChild>
        <w:div w:id="144249279">
          <w:marLeft w:val="0"/>
          <w:marRight w:val="0"/>
          <w:marTop w:val="0"/>
          <w:marBottom w:val="0"/>
          <w:divBdr>
            <w:top w:val="none" w:sz="0" w:space="0" w:color="auto"/>
            <w:left w:val="none" w:sz="0" w:space="0" w:color="auto"/>
            <w:bottom w:val="none" w:sz="0" w:space="0" w:color="auto"/>
            <w:right w:val="none" w:sz="0" w:space="0" w:color="auto"/>
          </w:divBdr>
        </w:div>
        <w:div w:id="1546868226">
          <w:marLeft w:val="0"/>
          <w:marRight w:val="0"/>
          <w:marTop w:val="0"/>
          <w:marBottom w:val="0"/>
          <w:divBdr>
            <w:top w:val="none" w:sz="0" w:space="0" w:color="auto"/>
            <w:left w:val="none" w:sz="0" w:space="0" w:color="auto"/>
            <w:bottom w:val="none" w:sz="0" w:space="0" w:color="auto"/>
            <w:right w:val="none" w:sz="0" w:space="0" w:color="auto"/>
          </w:divBdr>
        </w:div>
        <w:div w:id="805925706">
          <w:marLeft w:val="0"/>
          <w:marRight w:val="0"/>
          <w:marTop w:val="0"/>
          <w:marBottom w:val="0"/>
          <w:divBdr>
            <w:top w:val="none" w:sz="0" w:space="0" w:color="auto"/>
            <w:left w:val="none" w:sz="0" w:space="0" w:color="auto"/>
            <w:bottom w:val="none" w:sz="0" w:space="0" w:color="auto"/>
            <w:right w:val="none" w:sz="0" w:space="0" w:color="auto"/>
          </w:divBdr>
        </w:div>
      </w:divsChild>
    </w:div>
    <w:div w:id="2111927289">
      <w:bodyDiv w:val="1"/>
      <w:marLeft w:val="0"/>
      <w:marRight w:val="0"/>
      <w:marTop w:val="0"/>
      <w:marBottom w:val="0"/>
      <w:divBdr>
        <w:top w:val="none" w:sz="0" w:space="0" w:color="auto"/>
        <w:left w:val="none" w:sz="0" w:space="0" w:color="auto"/>
        <w:bottom w:val="none" w:sz="0" w:space="0" w:color="auto"/>
        <w:right w:val="none" w:sz="0" w:space="0" w:color="auto"/>
      </w:divBdr>
    </w:div>
    <w:div w:id="2137797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jpeg"/><Relationship Id="rId26" Type="http://schemas.openxmlformats.org/officeDocument/2006/relationships/hyperlink" Target="https://methods.sagepub.com/book/qualitative-inquiry-2e" TargetMode="External"/><Relationship Id="rId39" Type="http://schemas.openxmlformats.org/officeDocument/2006/relationships/hyperlink" Target="https://doi.org/10.1007/978-1-349-25538-2" TargetMode="External"/><Relationship Id="rId21" Type="http://schemas.openxmlformats.org/officeDocument/2006/relationships/hyperlink" Target="https://doi.org/10.1177/1558689816665056" TargetMode="External"/><Relationship Id="rId34" Type="http://schemas.openxmlformats.org/officeDocument/2006/relationships/hyperlink" Target="https://philpapers.org/asearch.pl?pub=10590" TargetMode="External"/><Relationship Id="rId42" Type="http://schemas.openxmlformats.org/officeDocument/2006/relationships/hyperlink" Target="https://psycnet.apa.org/doi/10.1080/08870440108405863" TargetMode="External"/><Relationship Id="rId47" Type="http://schemas.openxmlformats.org/officeDocument/2006/relationships/footer" Target="footer4.xm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hyperlink" Target="https://doi.org/10.1596/978-1-44618-0433-5" TargetMode="External"/><Relationship Id="rId11" Type="http://schemas.openxmlformats.org/officeDocument/2006/relationships/image" Target="media/image1.jpeg"/><Relationship Id="rId24" Type="http://schemas.openxmlformats.org/officeDocument/2006/relationships/hyperlink" Target="http://social.jrank.org/pages/2501/multiple-nuclei-theory.html" TargetMode="External"/><Relationship Id="rId32" Type="http://schemas.openxmlformats.org/officeDocument/2006/relationships/hyperlink" Target="http://social.jrank.org/pages/2501/multiple-nuclei-theory.html" TargetMode="External"/><Relationship Id="rId37" Type="http://schemas.openxmlformats.org/officeDocument/2006/relationships/hyperlink" Target="http://journals.lww.com/academicmedicine/Fulltext/2001/09000/" TargetMode="External"/><Relationship Id="rId40" Type="http://schemas.openxmlformats.org/officeDocument/2006/relationships/hyperlink" Target="http://www.wisc.edu/urpl/people/ohm/projects/tndord.pdf" TargetMode="External"/><Relationship Id="rId45" Type="http://schemas.openxmlformats.org/officeDocument/2006/relationships/hyperlink" Target="https://doi.org/10.3828/idpr.2021.3"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doi.org/10.1016/j.cities.2020.102943" TargetMode="External"/><Relationship Id="rId28" Type="http://schemas.openxmlformats.org/officeDocument/2006/relationships/hyperlink" Target="http://www.abhinavjournal.com" TargetMode="External"/><Relationship Id="rId36" Type="http://schemas.openxmlformats.org/officeDocument/2006/relationships/hyperlink" Target="https://doi.org/10.15641/jarer.v5i1.837" TargetMode="External"/><Relationship Id="rId49" Type="http://schemas.openxmlformats.org/officeDocument/2006/relationships/footer" Target="footer6.xml"/><Relationship Id="rId10" Type="http://schemas.openxmlformats.org/officeDocument/2006/relationships/footer" Target="footer2.xml"/><Relationship Id="rId19" Type="http://schemas.openxmlformats.org/officeDocument/2006/relationships/chart" Target="charts/chart2.xml"/><Relationship Id="rId31" Type="http://schemas.openxmlformats.org/officeDocument/2006/relationships/hyperlink" Target="http://www.nber.org/papers/w19745" TargetMode="External"/><Relationship Id="rId44" Type="http://schemas.openxmlformats.org/officeDocument/2006/relationships/hyperlink" Target="http://www.oas.org/pgdm/document/BITC/papers/workbook.doc"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hyperlink" Target="https://doi.org/10.5539/jsd.v7" TargetMode="External"/><Relationship Id="rId27" Type="http://schemas.openxmlformats.org/officeDocument/2006/relationships/hyperlink" Target="https://scholar.google.ca/scholar?oi=bibs&amp;cluster=3888154332062550890&amp;btnI=1&amp;hl=en" TargetMode="External"/><Relationship Id="rId30" Type="http://schemas.openxmlformats.org/officeDocument/2006/relationships/hyperlink" Target="https://www.google.com.gh/search?tbo=p&amp;tbm=bks&amp;q=bibliogroup:%22SAGE+series+in+Management+Research%22&amp;source=gbs_metadata_r&amp;cad=9" TargetMode="External"/><Relationship Id="rId35" Type="http://schemas.openxmlformats.org/officeDocument/2006/relationships/hyperlink" Target="https://doi.org/10.1016/j.cities.2017.10.015" TargetMode="External"/><Relationship Id="rId43" Type="http://schemas.openxmlformats.org/officeDocument/2006/relationships/hyperlink" Target="https://doi.org/10.1111/j.1741-6248.1993.00263.x" TargetMode="External"/><Relationship Id="rId48" Type="http://schemas.openxmlformats.org/officeDocument/2006/relationships/footer" Target="footer5.xml"/><Relationship Id="rId8" Type="http://schemas.openxmlformats.org/officeDocument/2006/relationships/header" Target="header1.xm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chart" Target="charts/chart1.xml"/><Relationship Id="rId25" Type="http://schemas.openxmlformats.org/officeDocument/2006/relationships/hyperlink" Target="https://doi.org/10.1108/IJCMA-02-2018-0027" TargetMode="External"/><Relationship Id="rId33" Type="http://schemas.openxmlformats.org/officeDocument/2006/relationships/hyperlink" Target="http://209.88.21.36/opencms/export/sites/default" TargetMode="External"/><Relationship Id="rId38" Type="http://schemas.openxmlformats.org/officeDocument/2006/relationships/hyperlink" Target="http://www.journals.uct.ac.za/index.php/JARER/index" TargetMode="External"/><Relationship Id="rId46" Type="http://schemas.openxmlformats.org/officeDocument/2006/relationships/hyperlink" Target="https://doi.org/10.1016/j.landusepol.2017.04.018" TargetMode="External"/><Relationship Id="rId20" Type="http://schemas.openxmlformats.org/officeDocument/2006/relationships/hyperlink" Target="https://doi.org/10.1016/j.%20landusepol.2019.104440" TargetMode="External"/><Relationship Id="rId41" Type="http://schemas.openxmlformats.org/officeDocument/2006/relationships/hyperlink" Target="http://pi.lib.uchicago.edu/1001/cat/bib/252705"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259F-7D4C-B1B8-814DB0F72C0C}"/>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259F-7D4C-B1B8-814DB0F72C0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registered</c:v>
                </c:pt>
                <c:pt idx="1">
                  <c:v>not registered</c:v>
                </c:pt>
              </c:strCache>
            </c:strRef>
          </c:cat>
          <c:val>
            <c:numRef>
              <c:f>Sheet1!$B$2:$B$3</c:f>
              <c:numCache>
                <c:formatCode>General</c:formatCode>
                <c:ptCount val="2"/>
                <c:pt idx="0">
                  <c:v>217</c:v>
                </c:pt>
                <c:pt idx="1">
                  <c:v>169</c:v>
                </c:pt>
              </c:numCache>
            </c:numRef>
          </c:val>
          <c:extLst>
            <c:ext xmlns:c16="http://schemas.microsoft.com/office/drawing/2014/chart" uri="{C3380CC4-5D6E-409C-BE32-E72D297353CC}">
              <c16:uniqueId val="{00000004-259F-7D4C-B1B8-814DB0F72C0C}"/>
            </c:ext>
          </c:extLst>
        </c:ser>
        <c:dLbls>
          <c:dLblPos val="inEnd"/>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SURVEYOR</c:v>
                </c:pt>
                <c:pt idx="1">
                  <c:v>TCPD</c:v>
                </c:pt>
                <c:pt idx="2">
                  <c:v>WAS ALREADY IN EXISTENCE</c:v>
                </c:pt>
              </c:strCache>
            </c:strRef>
          </c:cat>
          <c:val>
            <c:numRef>
              <c:f>Sheet1!$B$2:$B$4</c:f>
              <c:numCache>
                <c:formatCode>0.00%</c:formatCode>
                <c:ptCount val="3"/>
                <c:pt idx="0" formatCode="0%">
                  <c:v>0.19</c:v>
                </c:pt>
                <c:pt idx="1">
                  <c:v>0.66700000000000004</c:v>
                </c:pt>
                <c:pt idx="2">
                  <c:v>0.14299999999999999</c:v>
                </c:pt>
              </c:numCache>
            </c:numRef>
          </c:val>
          <c:extLst>
            <c:ext xmlns:c16="http://schemas.microsoft.com/office/drawing/2014/chart" uri="{C3380CC4-5D6E-409C-BE32-E72D297353CC}">
              <c16:uniqueId val="{00000000-4E70-4367-81EB-C243915D47B9}"/>
            </c:ext>
          </c:extLst>
        </c:ser>
        <c:dLbls>
          <c:dLblPos val="inEnd"/>
          <c:showLegendKey val="0"/>
          <c:showVal val="1"/>
          <c:showCatName val="0"/>
          <c:showSerName val="0"/>
          <c:showPercent val="0"/>
          <c:showBubbleSize val="0"/>
        </c:dLbls>
        <c:gapWidth val="65"/>
        <c:axId val="382168984"/>
        <c:axId val="382172512"/>
      </c:barChart>
      <c:catAx>
        <c:axId val="38216898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382172512"/>
        <c:crosses val="autoZero"/>
        <c:auto val="1"/>
        <c:lblAlgn val="ctr"/>
        <c:lblOffset val="100"/>
        <c:noMultiLvlLbl val="0"/>
      </c:catAx>
      <c:valAx>
        <c:axId val="3821725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38216898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44"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74CC20D-F58E-4C9C-83A7-C7D3B28F3B5D}">
  <we:reference id="wa200000368" version="1.0.0.0" store="en-US" storeType="OMEX"/>
  <we:alternateReferences>
    <we:reference id="wa200000368" version="1.0.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815556-9027-4319-9846-39684D0C1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166</Pages>
  <Words>37472</Words>
  <Characters>223586</Characters>
  <Application>Microsoft Office Word</Application>
  <DocSecurity>0</DocSecurity>
  <Lines>1863</Lines>
  <Paragraphs>521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2023-10-08T19:38:00Z</dcterms:created>
  <dcterms:modified xsi:type="dcterms:W3CDTF">2023-10-25T13:10:00Z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06e8bc895c16430cd2043fc71ec91145d8526be36fc5a7e8517d5891bc1497f7</vt:lpwstr>
  </property>
</Properties>
</file>